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77F7" w:rsidRDefault="00BE77F7" w:rsidP="00412D2C">
      <w:pPr>
        <w:pStyle w:val="Title"/>
        <w:rPr>
          <w:rFonts w:ascii="Calibri" w:hAnsi="Calibri" w:cs="Calibri"/>
          <w:sz w:val="40"/>
        </w:rPr>
      </w:pPr>
      <w:r>
        <w:rPr>
          <w:rFonts w:ascii="Calibri" w:hAnsi="Calibri" w:cs="Calibri"/>
          <w:sz w:val="40"/>
        </w:rPr>
        <w:t>Έντυπο Καταγραφής Πληροφοριών και Συγκέντρωσης Εκπαιδευτικού Υλικού για τα Ανοικτά Μαθήματα</w:t>
      </w:r>
    </w:p>
    <w:p w:rsidR="00BE77F7" w:rsidRPr="00FB0E7E" w:rsidRDefault="00BE77F7" w:rsidP="00412D2C">
      <w:pPr>
        <w:spacing w:before="360" w:after="0"/>
        <w:jc w:val="center"/>
        <w:rPr>
          <w:sz w:val="28"/>
          <w:szCs w:val="20"/>
        </w:rPr>
      </w:pPr>
      <w:r>
        <w:rPr>
          <w:sz w:val="28"/>
          <w:szCs w:val="20"/>
        </w:rPr>
        <w:t xml:space="preserve">Έκδοση: </w:t>
      </w:r>
      <w:r w:rsidR="00FB0E7E" w:rsidRPr="00FB0E7E">
        <w:rPr>
          <w:sz w:val="28"/>
          <w:szCs w:val="20"/>
        </w:rPr>
        <w:t>1</w:t>
      </w:r>
      <w:r>
        <w:rPr>
          <w:sz w:val="28"/>
          <w:szCs w:val="20"/>
        </w:rPr>
        <w:t>.</w:t>
      </w:r>
      <w:r w:rsidR="00FB0E7E" w:rsidRPr="00D22B55">
        <w:rPr>
          <w:sz w:val="28"/>
          <w:szCs w:val="20"/>
        </w:rPr>
        <w:t>0</w:t>
      </w:r>
      <w:r w:rsidR="00E64C33">
        <w:rPr>
          <w:sz w:val="28"/>
          <w:szCs w:val="20"/>
        </w:rPr>
        <w:t>3</w:t>
      </w:r>
      <w:r w:rsidR="00FB0E7E" w:rsidRPr="00D22B55">
        <w:rPr>
          <w:sz w:val="28"/>
          <w:szCs w:val="20"/>
        </w:rPr>
        <w:t xml:space="preserve">, </w:t>
      </w:r>
      <w:r w:rsidR="00E64C33">
        <w:rPr>
          <w:sz w:val="28"/>
          <w:szCs w:val="20"/>
        </w:rPr>
        <w:t>Νοέμβριος</w:t>
      </w:r>
      <w:r w:rsidR="005E3FDB">
        <w:rPr>
          <w:sz w:val="28"/>
          <w:szCs w:val="20"/>
        </w:rPr>
        <w:t xml:space="preserve"> 2014</w:t>
      </w:r>
    </w:p>
    <w:p w:rsidR="00412D2C" w:rsidRPr="00412D2C" w:rsidRDefault="00412D2C" w:rsidP="00412D2C">
      <w:pPr>
        <w:jc w:val="center"/>
        <w:rPr>
          <w:sz w:val="32"/>
          <w:szCs w:val="32"/>
        </w:rPr>
      </w:pPr>
    </w:p>
    <w:p w:rsidR="00BE77F7" w:rsidRDefault="002525B1" w:rsidP="00412D2C">
      <w:pPr>
        <w:jc w:val="center"/>
        <w:rPr>
          <w:b/>
          <w:sz w:val="28"/>
          <w:szCs w:val="20"/>
        </w:rPr>
      </w:pPr>
      <w:r>
        <w:rPr>
          <w:noProof/>
          <w:lang w:eastAsia="el-GR"/>
        </w:rPr>
        <w:drawing>
          <wp:inline distT="0" distB="0" distL="0" distR="0">
            <wp:extent cx="4162425" cy="4162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162425" cy="4162425"/>
                    </a:xfrm>
                    <a:prstGeom prst="rect">
                      <a:avLst/>
                    </a:prstGeom>
                    <a:solidFill>
                      <a:srgbClr val="FFFFFF"/>
                    </a:solidFill>
                    <a:ln w="9525">
                      <a:noFill/>
                      <a:miter lim="800000"/>
                      <a:headEnd/>
                      <a:tailEnd/>
                    </a:ln>
                  </pic:spPr>
                </pic:pic>
              </a:graphicData>
            </a:graphic>
          </wp:inline>
        </w:drawing>
      </w:r>
    </w:p>
    <w:p w:rsidR="00412D2C" w:rsidRPr="00412D2C" w:rsidRDefault="00412D2C" w:rsidP="00C70C47">
      <w:pPr>
        <w:jc w:val="both"/>
        <w:rPr>
          <w:b/>
          <w:sz w:val="20"/>
          <w:szCs w:val="20"/>
        </w:rPr>
      </w:pPr>
    </w:p>
    <w:p w:rsidR="00BE77F7" w:rsidRDefault="00F47705" w:rsidP="00F47705">
      <w:pPr>
        <w:spacing w:after="120"/>
        <w:jc w:val="center"/>
        <w:rPr>
          <w:b/>
          <w:sz w:val="28"/>
          <w:szCs w:val="20"/>
        </w:rPr>
      </w:pPr>
      <w:r>
        <w:rPr>
          <w:b/>
          <w:sz w:val="28"/>
          <w:szCs w:val="20"/>
        </w:rPr>
        <w:t>Δράση</w:t>
      </w:r>
      <w:r w:rsidR="00BE77F7">
        <w:rPr>
          <w:b/>
          <w:sz w:val="28"/>
          <w:szCs w:val="20"/>
        </w:rPr>
        <w:t xml:space="preserve"> «</w:t>
      </w:r>
      <w:r>
        <w:rPr>
          <w:b/>
          <w:sz w:val="28"/>
          <w:szCs w:val="20"/>
        </w:rPr>
        <w:t xml:space="preserve">Ανοικτά Ακαδημαϊκά Μαθήματα στο Πανεπιστήμιο </w:t>
      </w:r>
      <w:r w:rsidR="00D22B55">
        <w:rPr>
          <w:b/>
          <w:sz w:val="28"/>
          <w:szCs w:val="20"/>
        </w:rPr>
        <w:t>Αιγαίου</w:t>
      </w:r>
      <w:r w:rsidR="00BE77F7">
        <w:rPr>
          <w:b/>
          <w:sz w:val="28"/>
          <w:szCs w:val="20"/>
        </w:rPr>
        <w:t>»</w:t>
      </w:r>
    </w:p>
    <w:p w:rsidR="00BE77F7" w:rsidRPr="0077230B" w:rsidRDefault="00BE77F7" w:rsidP="00F47705">
      <w:pPr>
        <w:jc w:val="center"/>
        <w:rPr>
          <w:sz w:val="24"/>
          <w:szCs w:val="24"/>
        </w:rPr>
      </w:pPr>
      <w:r w:rsidRPr="00412D2C">
        <w:rPr>
          <w:sz w:val="24"/>
          <w:szCs w:val="24"/>
        </w:rPr>
        <w:t xml:space="preserve">Σύνδεσμος: </w:t>
      </w:r>
      <w:hyperlink r:id="rId8" w:history="1">
        <w:r w:rsidR="00D22B55" w:rsidRPr="006D4DBF">
          <w:rPr>
            <w:rStyle w:val="Hyperlink"/>
            <w:sz w:val="24"/>
            <w:szCs w:val="24"/>
          </w:rPr>
          <w:t>http://</w:t>
        </w:r>
        <w:r w:rsidR="00D22B55" w:rsidRPr="006D4DBF">
          <w:rPr>
            <w:rStyle w:val="Hyperlink"/>
            <w:sz w:val="24"/>
            <w:szCs w:val="24"/>
            <w:lang w:val="en-US"/>
          </w:rPr>
          <w:t>opencourses</w:t>
        </w:r>
        <w:r w:rsidR="00D22B55" w:rsidRPr="006D4DBF">
          <w:rPr>
            <w:rStyle w:val="Hyperlink"/>
            <w:sz w:val="24"/>
            <w:szCs w:val="24"/>
          </w:rPr>
          <w:t>.</w:t>
        </w:r>
        <w:r w:rsidR="00D22B55" w:rsidRPr="006D4DBF">
          <w:rPr>
            <w:rStyle w:val="Hyperlink"/>
            <w:sz w:val="24"/>
            <w:szCs w:val="24"/>
            <w:lang w:val="en-US"/>
          </w:rPr>
          <w:t>aegean</w:t>
        </w:r>
        <w:r w:rsidR="00D22B55" w:rsidRPr="006D4DBF">
          <w:rPr>
            <w:rStyle w:val="Hyperlink"/>
            <w:sz w:val="24"/>
            <w:szCs w:val="24"/>
          </w:rPr>
          <w:t>.</w:t>
        </w:r>
        <w:r w:rsidR="00D22B55" w:rsidRPr="006D4DBF">
          <w:rPr>
            <w:rStyle w:val="Hyperlink"/>
            <w:sz w:val="24"/>
            <w:szCs w:val="24"/>
            <w:lang w:val="en-US"/>
          </w:rPr>
          <w:t>gr</w:t>
        </w:r>
      </w:hyperlink>
    </w:p>
    <w:p w:rsidR="002B26EE" w:rsidRPr="00D22B55" w:rsidRDefault="002525B1" w:rsidP="00D22B55">
      <w:pPr>
        <w:jc w:val="center"/>
        <w:rPr>
          <w:sz w:val="24"/>
          <w:szCs w:val="24"/>
        </w:rPr>
      </w:pPr>
      <w:r>
        <w:rPr>
          <w:noProof/>
          <w:sz w:val="24"/>
          <w:szCs w:val="24"/>
          <w:lang w:eastAsia="el-GR"/>
        </w:rPr>
        <w:drawing>
          <wp:inline distT="0" distB="0" distL="0" distR="0">
            <wp:extent cx="4095750" cy="103822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095750" cy="1038225"/>
                    </a:xfrm>
                    <a:prstGeom prst="rect">
                      <a:avLst/>
                    </a:prstGeom>
                    <a:noFill/>
                    <a:ln w="9525">
                      <a:noFill/>
                      <a:miter lim="800000"/>
                      <a:headEnd/>
                      <a:tailEnd/>
                    </a:ln>
                  </pic:spPr>
                </pic:pic>
              </a:graphicData>
            </a:graphic>
          </wp:inline>
        </w:drawing>
      </w:r>
    </w:p>
    <w:p w:rsidR="00BE77F7" w:rsidRPr="002B26EE" w:rsidRDefault="00BE77F7" w:rsidP="00C70C47">
      <w:pPr>
        <w:spacing w:before="480" w:after="240"/>
        <w:jc w:val="both"/>
        <w:rPr>
          <w:rFonts w:ascii="Cambria" w:hAnsi="Cambria"/>
          <w:b/>
          <w:color w:val="365F91"/>
          <w:sz w:val="28"/>
          <w:szCs w:val="28"/>
        </w:rPr>
        <w:sectPr w:rsidR="00BE77F7" w:rsidRPr="002B26EE" w:rsidSect="00B05F55">
          <w:pgSz w:w="11906" w:h="16838"/>
          <w:pgMar w:top="1440" w:right="1800" w:bottom="1440" w:left="1800" w:header="720" w:footer="708" w:gutter="0"/>
          <w:pgNumType w:start="0"/>
          <w:cols w:space="720"/>
          <w:docGrid w:linePitch="360"/>
        </w:sectPr>
      </w:pPr>
    </w:p>
    <w:p w:rsidR="00BE77F7" w:rsidRPr="00193BFA" w:rsidRDefault="00DC6D53" w:rsidP="00193BFA">
      <w:pPr>
        <w:rPr>
          <w:b/>
          <w:sz w:val="36"/>
          <w:u w:val="single"/>
        </w:rPr>
      </w:pPr>
      <w:bookmarkStart w:id="0" w:name="_Toc412538305"/>
      <w:r>
        <w:rPr>
          <w:b/>
          <w:sz w:val="36"/>
          <w:u w:val="single"/>
        </w:rPr>
        <w:lastRenderedPageBreak/>
        <w:br w:type="page"/>
      </w:r>
      <w:r w:rsidR="00193BFA" w:rsidRPr="00193BFA">
        <w:rPr>
          <w:b/>
          <w:sz w:val="36"/>
          <w:u w:val="single"/>
        </w:rPr>
        <w:lastRenderedPageBreak/>
        <w:t xml:space="preserve">Γενικές </w:t>
      </w:r>
      <w:r w:rsidR="00BE77F7" w:rsidRPr="00193BFA">
        <w:rPr>
          <w:b/>
          <w:sz w:val="36"/>
          <w:u w:val="single"/>
        </w:rPr>
        <w:t xml:space="preserve">Πληροφορίες </w:t>
      </w:r>
      <w:r w:rsidR="00193BFA" w:rsidRPr="00193BFA">
        <w:rPr>
          <w:b/>
          <w:sz w:val="36"/>
          <w:u w:val="single"/>
        </w:rPr>
        <w:t>Μαθήματος</w:t>
      </w:r>
      <w:bookmarkEnd w:id="0"/>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6521"/>
      </w:tblGrid>
      <w:tr w:rsidR="00B70546" w:rsidTr="00BB7121">
        <w:tc>
          <w:tcPr>
            <w:tcW w:w="3828" w:type="dxa"/>
            <w:shd w:val="clear" w:color="auto" w:fill="auto"/>
          </w:tcPr>
          <w:p w:rsidR="00B70546" w:rsidRDefault="00B70546" w:rsidP="00BB7121">
            <w:pPr>
              <w:snapToGrid w:val="0"/>
              <w:spacing w:after="0" w:line="240" w:lineRule="auto"/>
            </w:pPr>
            <w:r w:rsidRPr="00BB7121">
              <w:rPr>
                <w:b/>
              </w:rPr>
              <w:t xml:space="preserve">Όνομα διδάσκοντος / διδασκόντων </w:t>
            </w:r>
          </w:p>
        </w:tc>
        <w:tc>
          <w:tcPr>
            <w:tcW w:w="6521" w:type="dxa"/>
            <w:shd w:val="clear" w:color="auto" w:fill="E2EFD9"/>
          </w:tcPr>
          <w:p w:rsidR="00B70546" w:rsidRDefault="002525B1" w:rsidP="00BB7121">
            <w:pPr>
              <w:snapToGrid w:val="0"/>
              <w:spacing w:after="0" w:line="240" w:lineRule="auto"/>
              <w:jc w:val="both"/>
            </w:pPr>
            <w:r>
              <w:t>Μανόλης Στεφανάκης</w:t>
            </w:r>
          </w:p>
        </w:tc>
      </w:tr>
      <w:tr w:rsidR="00B70546" w:rsidTr="00BB7121">
        <w:tc>
          <w:tcPr>
            <w:tcW w:w="3828" w:type="dxa"/>
            <w:shd w:val="clear" w:color="auto" w:fill="auto"/>
          </w:tcPr>
          <w:p w:rsidR="00B70546" w:rsidRDefault="00B70546" w:rsidP="00BB7121">
            <w:pPr>
              <w:snapToGrid w:val="0"/>
              <w:spacing w:after="0" w:line="240" w:lineRule="auto"/>
            </w:pPr>
            <w:r w:rsidRPr="00BB7121">
              <w:rPr>
                <w:b/>
              </w:rPr>
              <w:tab/>
              <w:t xml:space="preserve">Instructor(s) </w:t>
            </w:r>
            <w:r w:rsidRPr="00BB7121">
              <w:rPr>
                <w:b/>
                <w:lang w:val="en-US"/>
              </w:rPr>
              <w:t>name</w:t>
            </w:r>
          </w:p>
        </w:tc>
        <w:tc>
          <w:tcPr>
            <w:tcW w:w="6521" w:type="dxa"/>
            <w:shd w:val="clear" w:color="auto" w:fill="E2EFD9"/>
          </w:tcPr>
          <w:p w:rsidR="00B70546" w:rsidRPr="002525B1" w:rsidRDefault="002525B1" w:rsidP="00BB7121">
            <w:pPr>
              <w:snapToGrid w:val="0"/>
              <w:spacing w:after="0" w:line="240" w:lineRule="auto"/>
              <w:jc w:val="both"/>
              <w:rPr>
                <w:lang w:val="en-US"/>
              </w:rPr>
            </w:pPr>
            <w:r>
              <w:rPr>
                <w:lang w:val="en-US"/>
              </w:rPr>
              <w:t>Manolis Stefanakis</w:t>
            </w:r>
          </w:p>
        </w:tc>
      </w:tr>
      <w:tr w:rsidR="00B70546" w:rsidTr="00BB7121">
        <w:tc>
          <w:tcPr>
            <w:tcW w:w="3828" w:type="dxa"/>
            <w:shd w:val="clear" w:color="auto" w:fill="auto"/>
          </w:tcPr>
          <w:p w:rsidR="00B70546" w:rsidRDefault="00B70546" w:rsidP="00BB7121">
            <w:pPr>
              <w:snapToGrid w:val="0"/>
              <w:spacing w:after="0" w:line="240" w:lineRule="auto"/>
            </w:pPr>
            <w:r w:rsidRPr="00BB7121">
              <w:rPr>
                <w:b/>
              </w:rPr>
              <w:t>Τίτλος Μαθήματος</w:t>
            </w:r>
          </w:p>
        </w:tc>
        <w:tc>
          <w:tcPr>
            <w:tcW w:w="6521" w:type="dxa"/>
            <w:shd w:val="clear" w:color="auto" w:fill="E2EFD9"/>
          </w:tcPr>
          <w:p w:rsidR="00B70546" w:rsidRDefault="002525B1" w:rsidP="00BB7121">
            <w:pPr>
              <w:snapToGrid w:val="0"/>
              <w:spacing w:after="0" w:line="240" w:lineRule="auto"/>
              <w:jc w:val="both"/>
            </w:pPr>
            <w:r>
              <w:t>Εισαγωγή στην Κλασική Αρχαιολογία</w:t>
            </w:r>
          </w:p>
        </w:tc>
      </w:tr>
      <w:tr w:rsidR="00B70546" w:rsidTr="00BB7121">
        <w:tc>
          <w:tcPr>
            <w:tcW w:w="3828" w:type="dxa"/>
            <w:shd w:val="clear" w:color="auto" w:fill="auto"/>
          </w:tcPr>
          <w:p w:rsidR="00B70546" w:rsidRPr="00BB7121" w:rsidRDefault="00B70546" w:rsidP="00BB7121">
            <w:pPr>
              <w:snapToGrid w:val="0"/>
              <w:spacing w:after="0" w:line="240" w:lineRule="auto"/>
              <w:rPr>
                <w:b/>
              </w:rPr>
            </w:pPr>
            <w:r w:rsidRPr="00BB7121">
              <w:rPr>
                <w:b/>
              </w:rPr>
              <w:t>Δικτυακός τόπος μαθήματος</w:t>
            </w:r>
          </w:p>
        </w:tc>
        <w:tc>
          <w:tcPr>
            <w:tcW w:w="6521" w:type="dxa"/>
            <w:shd w:val="clear" w:color="auto" w:fill="E2EFD9"/>
          </w:tcPr>
          <w:p w:rsidR="00B70546" w:rsidRDefault="002525B1" w:rsidP="00BB7121">
            <w:pPr>
              <w:snapToGrid w:val="0"/>
              <w:spacing w:after="0" w:line="240" w:lineRule="auto"/>
              <w:jc w:val="both"/>
            </w:pPr>
            <w:hyperlink r:id="rId10" w:history="1">
              <w:r w:rsidRPr="00B53E00">
                <w:rPr>
                  <w:rStyle w:val="Hyperlink"/>
                </w:rPr>
                <w:t>https://eclass.aegean.gr/courses/TMS146/</w:t>
              </w:r>
            </w:hyperlink>
          </w:p>
        </w:tc>
      </w:tr>
      <w:tr w:rsidR="00B70546" w:rsidTr="00BB7121">
        <w:tc>
          <w:tcPr>
            <w:tcW w:w="3828" w:type="dxa"/>
            <w:shd w:val="clear" w:color="auto" w:fill="auto"/>
          </w:tcPr>
          <w:p w:rsidR="00B70546" w:rsidRPr="00BB7121" w:rsidRDefault="00B70546" w:rsidP="00BB7121">
            <w:pPr>
              <w:snapToGrid w:val="0"/>
              <w:spacing w:after="0" w:line="240" w:lineRule="auto"/>
              <w:rPr>
                <w:b/>
              </w:rPr>
            </w:pPr>
            <w:r w:rsidRPr="00BB7121">
              <w:rPr>
                <w:b/>
              </w:rPr>
              <w:t>Κωδικός Μαθήματος (</w:t>
            </w:r>
            <w:r w:rsidRPr="00BB7121">
              <w:rPr>
                <w:b/>
                <w:lang w:val="en-US"/>
              </w:rPr>
              <w:t>Course</w:t>
            </w:r>
            <w:r w:rsidRPr="00BB7121">
              <w:rPr>
                <w:b/>
              </w:rPr>
              <w:t xml:space="preserve"> </w:t>
            </w:r>
            <w:r w:rsidRPr="00BB7121">
              <w:rPr>
                <w:b/>
                <w:lang w:val="en-US"/>
              </w:rPr>
              <w:t>Code</w:t>
            </w:r>
            <w:r w:rsidRPr="00BB7121">
              <w:rPr>
                <w:b/>
              </w:rPr>
              <w:t>) όπως αναφέρεται στο Φοιτητολόγιο</w:t>
            </w:r>
          </w:p>
        </w:tc>
        <w:tc>
          <w:tcPr>
            <w:tcW w:w="6521" w:type="dxa"/>
            <w:shd w:val="clear" w:color="auto" w:fill="E2EFD9"/>
          </w:tcPr>
          <w:p w:rsidR="00B70546" w:rsidRDefault="002525B1" w:rsidP="00BB7121">
            <w:pPr>
              <w:snapToGrid w:val="0"/>
              <w:spacing w:after="0" w:line="240" w:lineRule="auto"/>
              <w:jc w:val="both"/>
            </w:pPr>
            <w:r>
              <w:t>ΚΥ-18</w:t>
            </w:r>
          </w:p>
        </w:tc>
      </w:tr>
      <w:tr w:rsidR="00B70546" w:rsidTr="00BB7121">
        <w:tc>
          <w:tcPr>
            <w:tcW w:w="3828" w:type="dxa"/>
            <w:shd w:val="clear" w:color="auto" w:fill="auto"/>
          </w:tcPr>
          <w:p w:rsidR="00B70546" w:rsidRPr="00BB7121" w:rsidRDefault="00B70546" w:rsidP="00BB7121">
            <w:pPr>
              <w:snapToGrid w:val="0"/>
              <w:spacing w:after="0" w:line="240" w:lineRule="auto"/>
              <w:rPr>
                <w:b/>
              </w:rPr>
            </w:pPr>
            <w:r w:rsidRPr="00BB7121">
              <w:rPr>
                <w:b/>
              </w:rPr>
              <w:t>Επίπεδο μαθήματος/Κύκλος σπουδών (</w:t>
            </w:r>
            <w:r w:rsidRPr="00BB7121">
              <w:rPr>
                <w:b/>
                <w:lang w:val="en-US"/>
              </w:rPr>
              <w:t>Course</w:t>
            </w:r>
            <w:r w:rsidRPr="00BB7121">
              <w:rPr>
                <w:b/>
              </w:rPr>
              <w:t xml:space="preserve"> </w:t>
            </w:r>
            <w:r w:rsidRPr="00BB7121">
              <w:rPr>
                <w:b/>
                <w:lang w:val="en-US"/>
              </w:rPr>
              <w:t>level</w:t>
            </w:r>
            <w:r w:rsidRPr="00BB7121">
              <w:rPr>
                <w:b/>
              </w:rPr>
              <w:t>/</w:t>
            </w:r>
            <w:r w:rsidRPr="00BB7121">
              <w:rPr>
                <w:b/>
                <w:lang w:val="en-US"/>
              </w:rPr>
              <w:t>cycle</w:t>
            </w:r>
            <w:r w:rsidRPr="00BB7121">
              <w:rPr>
                <w:b/>
              </w:rPr>
              <w:t>).</w:t>
            </w:r>
          </w:p>
        </w:tc>
        <w:tc>
          <w:tcPr>
            <w:tcW w:w="6521" w:type="dxa"/>
            <w:shd w:val="clear" w:color="auto" w:fill="E2EFD9"/>
          </w:tcPr>
          <w:p w:rsidR="00B70546" w:rsidRDefault="00B70546" w:rsidP="00BB7121">
            <w:pPr>
              <w:snapToGrid w:val="0"/>
              <w:spacing w:after="0" w:line="240" w:lineRule="auto"/>
              <w:jc w:val="both"/>
            </w:pPr>
            <w:r>
              <w:t>Προπτυχιακό (Undergraduate)</w:t>
            </w:r>
          </w:p>
        </w:tc>
      </w:tr>
      <w:tr w:rsidR="00B70546" w:rsidRPr="00BB7121" w:rsidTr="00BB7121">
        <w:tc>
          <w:tcPr>
            <w:tcW w:w="3828" w:type="dxa"/>
            <w:shd w:val="clear" w:color="auto" w:fill="auto"/>
          </w:tcPr>
          <w:p w:rsidR="00B70546" w:rsidRPr="00BB7121" w:rsidRDefault="00193BFA" w:rsidP="00BB7121">
            <w:pPr>
              <w:snapToGrid w:val="0"/>
              <w:spacing w:after="0" w:line="240" w:lineRule="auto"/>
              <w:rPr>
                <w:b/>
                <w:lang w:val="en-US"/>
              </w:rPr>
            </w:pPr>
            <w:r w:rsidRPr="00BB7121">
              <w:rPr>
                <w:b/>
              </w:rPr>
              <w:t>Έτος</w:t>
            </w:r>
            <w:r w:rsidRPr="00BB7121">
              <w:rPr>
                <w:b/>
                <w:lang w:val="en-US"/>
              </w:rPr>
              <w:t xml:space="preserve"> </w:t>
            </w:r>
            <w:r w:rsidRPr="00BB7121">
              <w:rPr>
                <w:b/>
              </w:rPr>
              <w:t>σπουδών</w:t>
            </w:r>
            <w:r w:rsidRPr="00BB7121">
              <w:rPr>
                <w:b/>
                <w:lang w:val="en-US"/>
              </w:rPr>
              <w:t xml:space="preserve"> (Year of Study)</w:t>
            </w:r>
            <w:r w:rsidRPr="00BB7121">
              <w:rPr>
                <w:i/>
                <w:lang w:val="en-US"/>
              </w:rPr>
              <w:t>:</w:t>
            </w:r>
          </w:p>
        </w:tc>
        <w:tc>
          <w:tcPr>
            <w:tcW w:w="6521" w:type="dxa"/>
            <w:shd w:val="clear" w:color="auto" w:fill="E2EFD9"/>
          </w:tcPr>
          <w:p w:rsidR="00B70546" w:rsidRPr="002525B1" w:rsidRDefault="002525B1" w:rsidP="00BB7121">
            <w:pPr>
              <w:snapToGrid w:val="0"/>
              <w:spacing w:after="0" w:line="240" w:lineRule="auto"/>
              <w:jc w:val="both"/>
            </w:pPr>
            <w:r>
              <w:t>1</w:t>
            </w:r>
            <w:r w:rsidRPr="002525B1">
              <w:rPr>
                <w:vertAlign w:val="superscript"/>
              </w:rPr>
              <w:t>ο</w:t>
            </w:r>
          </w:p>
        </w:tc>
      </w:tr>
      <w:tr w:rsidR="00B70546" w:rsidRPr="00BB7121" w:rsidTr="00BB7121">
        <w:tc>
          <w:tcPr>
            <w:tcW w:w="3828" w:type="dxa"/>
            <w:shd w:val="clear" w:color="auto" w:fill="auto"/>
          </w:tcPr>
          <w:p w:rsidR="00B70546" w:rsidRPr="00BB7121" w:rsidRDefault="00193BFA" w:rsidP="00BB7121">
            <w:pPr>
              <w:snapToGrid w:val="0"/>
              <w:spacing w:after="0" w:line="240" w:lineRule="auto"/>
              <w:rPr>
                <w:b/>
                <w:lang w:val="en-US"/>
              </w:rPr>
            </w:pPr>
            <w:r w:rsidRPr="00BB7121">
              <w:rPr>
                <w:b/>
              </w:rPr>
              <w:t>Εξάμηνο (</w:t>
            </w:r>
            <w:r w:rsidRPr="00BB7121">
              <w:rPr>
                <w:b/>
                <w:lang w:val="en-US"/>
              </w:rPr>
              <w:t>Semester</w:t>
            </w:r>
            <w:r w:rsidRPr="00BB7121">
              <w:rPr>
                <w:b/>
              </w:rPr>
              <w:t>).</w:t>
            </w:r>
          </w:p>
        </w:tc>
        <w:tc>
          <w:tcPr>
            <w:tcW w:w="6521" w:type="dxa"/>
            <w:shd w:val="clear" w:color="auto" w:fill="E2EFD9"/>
          </w:tcPr>
          <w:p w:rsidR="00B70546" w:rsidRPr="002525B1" w:rsidRDefault="002525B1" w:rsidP="00BB7121">
            <w:pPr>
              <w:snapToGrid w:val="0"/>
              <w:spacing w:after="0" w:line="240" w:lineRule="auto"/>
              <w:jc w:val="both"/>
            </w:pPr>
            <w:r>
              <w:t>Α</w:t>
            </w:r>
          </w:p>
        </w:tc>
      </w:tr>
      <w:tr w:rsidR="00B70546" w:rsidRPr="00BB7121" w:rsidTr="00BB7121">
        <w:tc>
          <w:tcPr>
            <w:tcW w:w="3828" w:type="dxa"/>
            <w:shd w:val="clear" w:color="auto" w:fill="auto"/>
          </w:tcPr>
          <w:p w:rsidR="00B70546" w:rsidRPr="00BB7121" w:rsidRDefault="00DC6D53" w:rsidP="00BB7121">
            <w:pPr>
              <w:snapToGrid w:val="0"/>
              <w:spacing w:after="0" w:line="240" w:lineRule="auto"/>
              <w:rPr>
                <w:b/>
                <w:lang w:val="en-US"/>
              </w:rPr>
            </w:pPr>
            <w:r w:rsidRPr="00BB7121">
              <w:rPr>
                <w:b/>
              </w:rPr>
              <w:t>Γλώσσα διδασκαλίας</w:t>
            </w:r>
          </w:p>
        </w:tc>
        <w:tc>
          <w:tcPr>
            <w:tcW w:w="6521" w:type="dxa"/>
            <w:shd w:val="clear" w:color="auto" w:fill="E2EFD9"/>
          </w:tcPr>
          <w:p w:rsidR="00B70546" w:rsidRPr="002525B1" w:rsidRDefault="00193BFA" w:rsidP="00BB7121">
            <w:pPr>
              <w:snapToGrid w:val="0"/>
              <w:spacing w:after="0" w:line="240" w:lineRule="auto"/>
              <w:jc w:val="both"/>
            </w:pPr>
            <w:r w:rsidRPr="00BB7121">
              <w:rPr>
                <w:lang w:val="en-US"/>
              </w:rPr>
              <w:t>Ελληνική</w:t>
            </w:r>
          </w:p>
        </w:tc>
      </w:tr>
      <w:tr w:rsidR="00193BFA" w:rsidRPr="00193BFA" w:rsidTr="00BB7121">
        <w:tc>
          <w:tcPr>
            <w:tcW w:w="3828" w:type="dxa"/>
            <w:shd w:val="clear" w:color="auto" w:fill="auto"/>
          </w:tcPr>
          <w:p w:rsidR="00193BFA" w:rsidRPr="00BB7121" w:rsidRDefault="00193BFA" w:rsidP="00BB7121">
            <w:pPr>
              <w:snapToGrid w:val="0"/>
              <w:spacing w:after="0" w:line="240" w:lineRule="auto"/>
              <w:rPr>
                <w:b/>
              </w:rPr>
            </w:pPr>
            <w:r w:rsidRPr="00BB7121">
              <w:rPr>
                <w:b/>
              </w:rPr>
              <w:t>Περισσότερα για τον/τους διδάσκοντες (</w:t>
            </w:r>
            <w:r w:rsidRPr="00BB7121">
              <w:rPr>
                <w:b/>
                <w:lang w:val="en-US"/>
              </w:rPr>
              <w:t>More</w:t>
            </w:r>
            <w:r w:rsidRPr="00BB7121">
              <w:rPr>
                <w:b/>
              </w:rPr>
              <w:t xml:space="preserve"> </w:t>
            </w:r>
            <w:r w:rsidRPr="00BB7121">
              <w:rPr>
                <w:b/>
                <w:lang w:val="en-US"/>
              </w:rPr>
              <w:t>about</w:t>
            </w:r>
            <w:r w:rsidRPr="00BB7121">
              <w:rPr>
                <w:b/>
              </w:rPr>
              <w:t xml:space="preserve"> </w:t>
            </w:r>
            <w:r w:rsidRPr="00BB7121">
              <w:rPr>
                <w:b/>
                <w:lang w:val="en-US"/>
              </w:rPr>
              <w:t>the</w:t>
            </w:r>
            <w:r w:rsidRPr="00BB7121">
              <w:rPr>
                <w:b/>
              </w:rPr>
              <w:t xml:space="preserve"> </w:t>
            </w:r>
            <w:r w:rsidRPr="00BB7121">
              <w:rPr>
                <w:b/>
                <w:lang w:val="en-US"/>
              </w:rPr>
              <w:t>instructor</w:t>
            </w:r>
            <w:r w:rsidRPr="00BB7121">
              <w:rPr>
                <w:b/>
              </w:rPr>
              <w:t>(</w:t>
            </w:r>
            <w:r w:rsidRPr="00BB7121">
              <w:rPr>
                <w:b/>
                <w:lang w:val="en-US"/>
              </w:rPr>
              <w:t>s</w:t>
            </w:r>
            <w:r w:rsidRPr="00BB7121">
              <w:rPr>
                <w:b/>
              </w:rPr>
              <w:t>)).</w:t>
            </w:r>
          </w:p>
        </w:tc>
        <w:tc>
          <w:tcPr>
            <w:tcW w:w="6521" w:type="dxa"/>
            <w:shd w:val="clear" w:color="auto" w:fill="FBE4D5"/>
          </w:tcPr>
          <w:p w:rsidR="00193BFA" w:rsidRPr="00BB7121" w:rsidRDefault="00193BFA" w:rsidP="00BB7121">
            <w:pPr>
              <w:snapToGrid w:val="0"/>
              <w:spacing w:after="0" w:line="240" w:lineRule="auto"/>
              <w:jc w:val="both"/>
              <w:rPr>
                <w:lang w:val="en-US"/>
              </w:rPr>
            </w:pPr>
            <w:r w:rsidRPr="00BB7121">
              <w:rPr>
                <w:i/>
              </w:rPr>
              <w:t>Προαιρετικά</w:t>
            </w:r>
            <w:r w:rsidRPr="00BB7121">
              <w:rPr>
                <w:lang w:val="en-US"/>
              </w:rPr>
              <w:t xml:space="preserve">. </w:t>
            </w:r>
          </w:p>
          <w:p w:rsidR="00193BFA" w:rsidRPr="00193BFA" w:rsidRDefault="00193BFA" w:rsidP="00BB7121">
            <w:pPr>
              <w:snapToGrid w:val="0"/>
              <w:spacing w:after="0" w:line="240" w:lineRule="auto"/>
              <w:jc w:val="both"/>
            </w:pPr>
            <w:r w:rsidRPr="00193BFA">
              <w:t>Σύνδεσμος σε βιογραφικό ή σύντομο βιογραφικό (έως 10 γραμμές)</w:t>
            </w:r>
          </w:p>
        </w:tc>
      </w:tr>
      <w:tr w:rsidR="00193BFA" w:rsidRPr="00193BFA" w:rsidTr="00BB7121">
        <w:tc>
          <w:tcPr>
            <w:tcW w:w="3828" w:type="dxa"/>
            <w:shd w:val="clear" w:color="auto" w:fill="auto"/>
          </w:tcPr>
          <w:p w:rsidR="00193BFA" w:rsidRPr="00BB7121" w:rsidRDefault="00193BFA" w:rsidP="00BB7121">
            <w:pPr>
              <w:snapToGrid w:val="0"/>
              <w:spacing w:after="0" w:line="240" w:lineRule="auto"/>
              <w:rPr>
                <w:b/>
              </w:rPr>
            </w:pPr>
            <w:r w:rsidRPr="00BB7121">
              <w:rPr>
                <w:b/>
              </w:rPr>
              <w:t>Φωτογραφία διδάσκοντος</w:t>
            </w:r>
          </w:p>
        </w:tc>
        <w:tc>
          <w:tcPr>
            <w:tcW w:w="6521" w:type="dxa"/>
            <w:shd w:val="clear" w:color="auto" w:fill="FBE4D5"/>
          </w:tcPr>
          <w:p w:rsidR="00193BFA" w:rsidRPr="00193BFA" w:rsidRDefault="00193BFA" w:rsidP="00BB7121">
            <w:pPr>
              <w:snapToGrid w:val="0"/>
              <w:spacing w:after="0" w:line="240" w:lineRule="auto"/>
              <w:jc w:val="both"/>
            </w:pPr>
            <w:r w:rsidRPr="00BB7121">
              <w:rPr>
                <w:i/>
              </w:rPr>
              <w:t>Προαιρετικά</w:t>
            </w:r>
          </w:p>
        </w:tc>
      </w:tr>
      <w:tr w:rsidR="00193BFA" w:rsidRPr="00193BFA" w:rsidTr="00BB7121">
        <w:tc>
          <w:tcPr>
            <w:tcW w:w="3828" w:type="dxa"/>
            <w:shd w:val="clear" w:color="auto" w:fill="auto"/>
          </w:tcPr>
          <w:p w:rsidR="00193BFA" w:rsidRPr="00BB7121" w:rsidRDefault="00193BFA" w:rsidP="00BB7121">
            <w:pPr>
              <w:snapToGrid w:val="0"/>
              <w:spacing w:after="0" w:line="240" w:lineRule="auto"/>
              <w:rPr>
                <w:b/>
              </w:rPr>
            </w:pPr>
            <w:r w:rsidRPr="00BB7121">
              <w:rPr>
                <w:b/>
              </w:rPr>
              <w:t>Περιγραφή</w:t>
            </w:r>
            <w:r w:rsidRPr="00BB7121">
              <w:rPr>
                <w:b/>
                <w:lang w:val="en-US"/>
              </w:rPr>
              <w:t xml:space="preserve"> </w:t>
            </w:r>
            <w:r w:rsidRPr="00BB7121">
              <w:rPr>
                <w:b/>
              </w:rPr>
              <w:t>μαθήματος</w:t>
            </w:r>
          </w:p>
        </w:tc>
        <w:tc>
          <w:tcPr>
            <w:tcW w:w="6521" w:type="dxa"/>
            <w:shd w:val="clear" w:color="auto" w:fill="E2EFD9"/>
          </w:tcPr>
          <w:p w:rsidR="002525B1" w:rsidRDefault="002525B1" w:rsidP="00BB7121">
            <w:pPr>
              <w:snapToGrid w:val="0"/>
              <w:spacing w:after="0" w:line="240" w:lineRule="auto"/>
              <w:jc w:val="both"/>
              <w:rPr>
                <w:rFonts w:asciiTheme="minorHAnsi" w:hAnsiTheme="minorHAnsi"/>
              </w:rPr>
            </w:pPr>
            <w:r w:rsidRPr="002525B1">
              <w:rPr>
                <w:rFonts w:asciiTheme="minorHAnsi" w:hAnsiTheme="minorHAnsi"/>
                <w:color w:val="000000"/>
              </w:rPr>
              <w:t xml:space="preserve">- </w:t>
            </w:r>
            <w:r w:rsidRPr="002525B1">
              <w:rPr>
                <w:rFonts w:asciiTheme="minorHAnsi" w:hAnsiTheme="minorHAnsi"/>
              </w:rPr>
              <w:t>Ιστορικό, πολιτικό, κοινωνικό και οικονομικό πλαίσιο της εποχής (περ. 1100- 330/20 π.Χ.)</w:t>
            </w:r>
          </w:p>
          <w:p w:rsidR="002525B1" w:rsidRDefault="002525B1" w:rsidP="00BB7121">
            <w:pPr>
              <w:snapToGrid w:val="0"/>
              <w:spacing w:after="0" w:line="240" w:lineRule="auto"/>
              <w:jc w:val="both"/>
              <w:rPr>
                <w:rFonts w:asciiTheme="minorHAnsi" w:hAnsiTheme="minorHAnsi"/>
              </w:rPr>
            </w:pPr>
            <w:r w:rsidRPr="002525B1">
              <w:rPr>
                <w:rFonts w:asciiTheme="minorHAnsi" w:hAnsiTheme="minorHAnsi"/>
              </w:rPr>
              <w:t>- Κεραμική και αγγειογραφία: μέθοδοι κατασκευής, τεχνικά στοιχεία, τεχνοτροπίες</w:t>
            </w:r>
            <w:r w:rsidRPr="002525B1">
              <w:rPr>
                <w:rFonts w:asciiTheme="minorHAnsi" w:hAnsiTheme="minorHAnsi"/>
              </w:rPr>
              <w:br/>
              <w:t>- Γενική επισκόπηση της κεραμικής και της αγγειογραφία (περ. 1100-330/20 π.Χ.)</w:t>
            </w:r>
          </w:p>
          <w:p w:rsidR="002525B1" w:rsidRDefault="002525B1" w:rsidP="00BB7121">
            <w:pPr>
              <w:snapToGrid w:val="0"/>
              <w:spacing w:after="0" w:line="240" w:lineRule="auto"/>
              <w:jc w:val="both"/>
              <w:rPr>
                <w:rFonts w:asciiTheme="minorHAnsi" w:hAnsiTheme="minorHAnsi"/>
              </w:rPr>
            </w:pPr>
            <w:r w:rsidRPr="002525B1">
              <w:rPr>
                <w:rFonts w:asciiTheme="minorHAnsi" w:hAnsiTheme="minorHAnsi"/>
              </w:rPr>
              <w:t>- Γλυπτική: μέθοδοι κατασκευής, τεχνικά στοιχεία, τεχνοτροπίες</w:t>
            </w:r>
            <w:r w:rsidRPr="002525B1">
              <w:rPr>
                <w:rFonts w:asciiTheme="minorHAnsi" w:hAnsiTheme="minorHAnsi"/>
              </w:rPr>
              <w:br/>
              <w:t>- Γενική επισκόπηση της γλυπτικής (ολόγλυφα-ανάγλυφα έργα) (περ. 1100-330/20 π.Χ.)</w:t>
            </w:r>
          </w:p>
          <w:p w:rsidR="002525B1" w:rsidRDefault="002525B1" w:rsidP="00BB7121">
            <w:pPr>
              <w:snapToGrid w:val="0"/>
              <w:spacing w:after="0" w:line="240" w:lineRule="auto"/>
              <w:jc w:val="both"/>
              <w:rPr>
                <w:rFonts w:asciiTheme="minorHAnsi" w:hAnsiTheme="minorHAnsi"/>
              </w:rPr>
            </w:pPr>
            <w:r w:rsidRPr="002525B1">
              <w:rPr>
                <w:rFonts w:asciiTheme="minorHAnsi" w:hAnsiTheme="minorHAnsi"/>
              </w:rPr>
              <w:t>- Αρχιτεκτονική: μέθοδοι οικοδόμησης, πολεοδομικός σχεδιασμός, τεχνικά στοιχεία, ρυθμοί.</w:t>
            </w:r>
          </w:p>
          <w:p w:rsidR="00193BFA" w:rsidRPr="002525B1" w:rsidRDefault="002525B1" w:rsidP="00BB7121">
            <w:pPr>
              <w:snapToGrid w:val="0"/>
              <w:spacing w:after="0" w:line="240" w:lineRule="auto"/>
              <w:jc w:val="both"/>
              <w:rPr>
                <w:rFonts w:asciiTheme="minorHAnsi" w:hAnsiTheme="minorHAnsi"/>
              </w:rPr>
            </w:pPr>
            <w:r w:rsidRPr="002525B1">
              <w:rPr>
                <w:rFonts w:asciiTheme="minorHAnsi" w:hAnsiTheme="minorHAnsi"/>
              </w:rPr>
              <w:t>- Γενική επισκόπηση της αρχιτεκτονικής και της πολεοδομίας (περ. 1100-330/20 π.Χ.)</w:t>
            </w:r>
          </w:p>
        </w:tc>
      </w:tr>
      <w:tr w:rsidR="00193BFA" w:rsidRPr="00193BFA" w:rsidTr="00BB7121">
        <w:tc>
          <w:tcPr>
            <w:tcW w:w="3828" w:type="dxa"/>
            <w:shd w:val="clear" w:color="auto" w:fill="auto"/>
          </w:tcPr>
          <w:p w:rsidR="00193BFA" w:rsidRPr="00BB7121" w:rsidRDefault="00193BFA" w:rsidP="00BB7121">
            <w:pPr>
              <w:snapToGrid w:val="0"/>
              <w:spacing w:after="0" w:line="240" w:lineRule="auto"/>
              <w:rPr>
                <w:b/>
              </w:rPr>
            </w:pPr>
            <w:r w:rsidRPr="00BB7121">
              <w:rPr>
                <w:b/>
              </w:rPr>
              <w:t>Λέξεις κλειδιά (</w:t>
            </w:r>
            <w:r w:rsidRPr="00BB7121">
              <w:rPr>
                <w:b/>
                <w:lang w:val="en-US"/>
              </w:rPr>
              <w:t>Keywords</w:t>
            </w:r>
            <w:r w:rsidRPr="00BB7121">
              <w:rPr>
                <w:b/>
              </w:rPr>
              <w:t>)</w:t>
            </w:r>
          </w:p>
        </w:tc>
        <w:tc>
          <w:tcPr>
            <w:tcW w:w="6521" w:type="dxa"/>
            <w:shd w:val="clear" w:color="auto" w:fill="E2EFD9"/>
          </w:tcPr>
          <w:p w:rsidR="00193BFA" w:rsidRPr="002525B1" w:rsidRDefault="002525B1" w:rsidP="00BB7121">
            <w:pPr>
              <w:snapToGrid w:val="0"/>
              <w:spacing w:after="0" w:line="240" w:lineRule="auto"/>
              <w:jc w:val="both"/>
              <w:rPr>
                <w:rFonts w:asciiTheme="minorHAnsi" w:hAnsiTheme="minorHAnsi"/>
              </w:rPr>
            </w:pPr>
            <w:r w:rsidRPr="002525B1">
              <w:rPr>
                <w:rFonts w:asciiTheme="minorHAnsi" w:hAnsiTheme="minorHAnsi"/>
              </w:rPr>
              <w:t xml:space="preserve">Τέχνη, υλικά κατάλοιπα, μνημεία, λατρευτικό αντικείμενο, χρηστικό αντικείμενο, Γεωμετρική περίοδος, αρχαϊκή περίοδος, κλασική περίοδος, ανατολίζων ρυθμός, αυστηρός ρυθμός, κεραμική, αγγεία, εικονογραφική εξέλιξη, γραπτή κεραμική, τεχνοτροπία, λεπτόκοκκοκη τροχήλατη κεραμική, χονδρόκοκκη κεραμική, μελαμβαφής κεραμική, κεραμικός τροχός, κεραμικός κλίβανος, πειραματική αρχαιολογία, τεχνικές ζωγραφικής, αγγειογραφικοί ρυθμοί, όπτηση αγγείου, τυπολογία αγγείων, πρωτογεωμετρικός ρυθμός, γεωμετρικός ρυθμός, αγγειογραφία, σκοτεινοί αιώνες, ιωνική μετανάστευση, γεωμετρική διακόσμηση, αφηγηματική σκηνή, μαίανδρος, ρόδακας, φυτικό κόσμημα, σκιαγραφία, Ζωγράφος του Διπύλου, Ζωγράφος του Hirschfeld, ερυθρόμορφος ρυθμός, μελανόμορφος ρυθμός, οργανικές μορφές, πρωτο-κορινθιακό εργαστήριο, αρύβαλλος, επίθετο χρώμα, τεχνική του περιγράμματος, Ζωγράφος του Αίαντα, πολύχρωμος ρυθμός, πρωτο-αττικό εργαστήριο, μυθική αφηγηματική εικονογραφία, Ζωγράφος του Αναλάτου, ρυθμός των αιγάγρων, κυλικογράφοι, κρατήρας Francois, νικοσθένειος αμφορέας, νικοσθένεια πυξίδα, τυρρηνικός αμφορέας, παναθηναϊκοί αμφορείς, μικρογραφικές κύλικες, ρυθμός των Φικελλούρων, κεραμική bucchero, «δίγλωσσα» αγγεία, «μανιερισμός», ελεύθερος ή ωραίος ρυθμός, πλούσιος ρυθμός, λευκές λήκυθοι, Κατωιταλιωτικά εργαστήρια, αρχιτεκτονική, πολεοδομία, αρχιτεκτονικά μέρη, </w:t>
            </w:r>
            <w:r w:rsidRPr="002525B1">
              <w:rPr>
                <w:rFonts w:asciiTheme="minorHAnsi" w:hAnsiTheme="minorHAnsi"/>
              </w:rPr>
              <w:lastRenderedPageBreak/>
              <w:t>αρχιτεκτονικοί ρυθμοί, αρχιτεκτονικά κατάλοιπα, οικιστική αρχιτεκτονική, τυπολογία γεωμετρικών ναών, λιθοδομή, δομικά υλικά, μνημειακή τοπογραφία, ναός, Αρχαία Ολυμπία, Αρχαία Αθήνα, μαυσωλείο, Γλυπτική/πλαστική, γλυπτική τεχνική, πλάσιμο, λάξευση, μέθοδος του χαμένου κηρού, ολόγλυφα έργα, ειδώλιο, τεχνική της χύτευσης μετάλλου, χαλκοτεχνία, μεγάλη πλαστική, Κούροι, Κόρες, αρχιτεκτονικά γλυπτά, ρωμαϊκά αντίγραφα, Ολυμπία, Παρθενώνας.</w:t>
            </w:r>
          </w:p>
        </w:tc>
      </w:tr>
    </w:tbl>
    <w:p w:rsidR="00B70546" w:rsidRPr="00193BFA" w:rsidRDefault="00B70546" w:rsidP="00193BFA">
      <w:pPr>
        <w:spacing w:after="0" w:line="240" w:lineRule="auto"/>
        <w:rPr>
          <w:sz w:val="8"/>
          <w:szCs w:val="8"/>
        </w:rPr>
      </w:pPr>
    </w:p>
    <w:sectPr w:rsidR="00B70546" w:rsidRPr="00193BFA" w:rsidSect="00DC6D53">
      <w:headerReference w:type="default" r:id="rId11"/>
      <w:footerReference w:type="default" r:id="rId12"/>
      <w:type w:val="continuous"/>
      <w:pgSz w:w="11906" w:h="16838"/>
      <w:pgMar w:top="1440" w:right="1800" w:bottom="851" w:left="1800" w:header="426" w:footer="411"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121" w:rsidRDefault="00BB7121">
      <w:pPr>
        <w:spacing w:after="0" w:line="240" w:lineRule="auto"/>
      </w:pPr>
      <w:r>
        <w:separator/>
      </w:r>
    </w:p>
  </w:endnote>
  <w:endnote w:type="continuationSeparator" w:id="0">
    <w:p w:rsidR="00BB7121" w:rsidRDefault="00BB7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EE" w:rsidRPr="00DC6D53" w:rsidRDefault="002B26EE" w:rsidP="00DC6D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121" w:rsidRDefault="00BB7121">
      <w:pPr>
        <w:spacing w:after="0" w:line="240" w:lineRule="auto"/>
      </w:pPr>
      <w:r>
        <w:separator/>
      </w:r>
    </w:p>
  </w:footnote>
  <w:footnote w:type="continuationSeparator" w:id="0">
    <w:p w:rsidR="00BB7121" w:rsidRDefault="00BB71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9" w:type="dxa"/>
      <w:tblInd w:w="-743" w:type="dxa"/>
      <w:tblBorders>
        <w:top w:val="single" w:sz="4" w:space="0" w:color="808080"/>
        <w:left w:val="single" w:sz="4" w:space="0" w:color="808080"/>
        <w:bottom w:val="single" w:sz="4" w:space="0" w:color="808080"/>
        <w:right w:val="single" w:sz="4" w:space="0" w:color="808080"/>
        <w:insideH w:val="single" w:sz="4" w:space="0" w:color="808080"/>
      </w:tblBorders>
      <w:tblLayout w:type="fixed"/>
      <w:tblLook w:val="0000"/>
    </w:tblPr>
    <w:tblGrid>
      <w:gridCol w:w="8931"/>
      <w:gridCol w:w="1418"/>
    </w:tblGrid>
    <w:tr w:rsidR="009916A0" w:rsidRPr="00BA5E25" w:rsidTr="00193BFA">
      <w:trPr>
        <w:cantSplit/>
        <w:trHeight w:val="345"/>
      </w:trPr>
      <w:tc>
        <w:tcPr>
          <w:tcW w:w="8931" w:type="dxa"/>
          <w:tcBorders>
            <w:bottom w:val="nil"/>
          </w:tcBorders>
          <w:shd w:val="clear" w:color="auto" w:fill="F3F3F3"/>
          <w:vAlign w:val="bottom"/>
        </w:tcPr>
        <w:p w:rsidR="009916A0" w:rsidRPr="00BA5E25" w:rsidRDefault="009916A0" w:rsidP="009916A0">
          <w:pPr>
            <w:pStyle w:val="Header"/>
            <w:snapToGrid w:val="0"/>
            <w:rPr>
              <w:rFonts w:cs="Tahoma"/>
              <w:b/>
              <w:bCs/>
              <w:sz w:val="20"/>
              <w:szCs w:val="20"/>
              <w:lang/>
            </w:rPr>
          </w:pPr>
        </w:p>
      </w:tc>
      <w:tc>
        <w:tcPr>
          <w:tcW w:w="1418" w:type="dxa"/>
          <w:vMerge w:val="restart"/>
          <w:shd w:val="clear" w:color="auto" w:fill="FFFFFF"/>
          <w:tcMar>
            <w:left w:w="0" w:type="dxa"/>
            <w:right w:w="0" w:type="dxa"/>
          </w:tcMar>
          <w:vAlign w:val="center"/>
        </w:tcPr>
        <w:p w:rsidR="009916A0" w:rsidRPr="00BA5E25" w:rsidRDefault="002525B1" w:rsidP="00D719BF">
          <w:pPr>
            <w:pStyle w:val="Header"/>
            <w:snapToGrid w:val="0"/>
            <w:rPr>
              <w:rFonts w:cs="Tahoma"/>
              <w:sz w:val="20"/>
              <w:szCs w:val="20"/>
              <w:lang/>
            </w:rPr>
          </w:pPr>
          <w:r>
            <w:rPr>
              <w:noProof/>
              <w:sz w:val="20"/>
              <w:szCs w:val="20"/>
              <w:lang w:eastAsia="el-GR"/>
            </w:rPr>
            <w:drawing>
              <wp:inline distT="0" distB="0" distL="0" distR="0">
                <wp:extent cx="657225" cy="6191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t="5620"/>
                        <a:stretch>
                          <a:fillRect/>
                        </a:stretch>
                      </pic:blipFill>
                      <pic:spPr bwMode="auto">
                        <a:xfrm>
                          <a:off x="0" y="0"/>
                          <a:ext cx="657225" cy="619125"/>
                        </a:xfrm>
                        <a:prstGeom prst="rect">
                          <a:avLst/>
                        </a:prstGeom>
                        <a:solidFill>
                          <a:srgbClr val="FFFFFF"/>
                        </a:solidFill>
                        <a:ln w="9525">
                          <a:noFill/>
                          <a:miter lim="800000"/>
                          <a:headEnd/>
                          <a:tailEnd/>
                        </a:ln>
                      </pic:spPr>
                    </pic:pic>
                  </a:graphicData>
                </a:graphic>
              </wp:inline>
            </w:drawing>
          </w:r>
        </w:p>
      </w:tc>
    </w:tr>
    <w:tr w:rsidR="009916A0" w:rsidRPr="00BA5E25" w:rsidTr="00193BFA">
      <w:trPr>
        <w:cantSplit/>
        <w:trHeight w:val="345"/>
      </w:trPr>
      <w:tc>
        <w:tcPr>
          <w:tcW w:w="8931" w:type="dxa"/>
          <w:tcBorders>
            <w:top w:val="nil"/>
          </w:tcBorders>
          <w:shd w:val="clear" w:color="auto" w:fill="F3F3F3"/>
          <w:vAlign w:val="bottom"/>
        </w:tcPr>
        <w:p w:rsidR="009916A0" w:rsidRPr="00BA5E25" w:rsidRDefault="009916A0" w:rsidP="00BA5E25">
          <w:pPr>
            <w:pStyle w:val="Header"/>
            <w:snapToGrid w:val="0"/>
            <w:spacing w:after="20"/>
            <w:rPr>
              <w:rFonts w:cs="Tahoma"/>
              <w:b/>
              <w:bCs/>
              <w:color w:val="7F7F7F"/>
              <w:sz w:val="20"/>
              <w:szCs w:val="20"/>
              <w:lang/>
            </w:rPr>
          </w:pPr>
          <w:r w:rsidRPr="00BA5E25">
            <w:rPr>
              <w:rFonts w:cs="Tahoma"/>
              <w:b/>
              <w:bCs/>
              <w:color w:val="7F7F7F"/>
              <w:sz w:val="20"/>
              <w:szCs w:val="20"/>
              <w:lang/>
            </w:rPr>
            <w:t xml:space="preserve">Ανοικτά Μαθήματα </w:t>
          </w:r>
        </w:p>
      </w:tc>
      <w:tc>
        <w:tcPr>
          <w:tcW w:w="1418" w:type="dxa"/>
          <w:vMerge/>
          <w:shd w:val="clear" w:color="auto" w:fill="FFFFFF"/>
          <w:tcMar>
            <w:left w:w="0" w:type="dxa"/>
            <w:right w:w="0" w:type="dxa"/>
          </w:tcMar>
          <w:vAlign w:val="center"/>
        </w:tcPr>
        <w:p w:rsidR="009916A0" w:rsidRPr="00BA5E25" w:rsidRDefault="009916A0" w:rsidP="00D719BF">
          <w:pPr>
            <w:pStyle w:val="Header"/>
            <w:snapToGrid w:val="0"/>
            <w:rPr>
              <w:sz w:val="20"/>
              <w:szCs w:val="20"/>
              <w:lang w:val="el-GR"/>
            </w:rPr>
          </w:pPr>
        </w:p>
      </w:tc>
    </w:tr>
    <w:tr w:rsidR="009916A0" w:rsidRPr="00BA5E25" w:rsidTr="00193BFA">
      <w:trPr>
        <w:cantSplit/>
        <w:trHeight w:val="273"/>
      </w:trPr>
      <w:tc>
        <w:tcPr>
          <w:tcW w:w="8931" w:type="dxa"/>
          <w:shd w:val="clear" w:color="auto" w:fill="F3F3F3"/>
          <w:vAlign w:val="bottom"/>
        </w:tcPr>
        <w:p w:rsidR="009916A0" w:rsidRPr="00D22B55" w:rsidRDefault="009916A0" w:rsidP="00D22B55">
          <w:pPr>
            <w:pStyle w:val="Header"/>
            <w:snapToGrid w:val="0"/>
            <w:spacing w:after="20"/>
            <w:rPr>
              <w:rFonts w:cs="Tahoma"/>
              <w:b/>
              <w:bCs/>
              <w:color w:val="808080"/>
              <w:sz w:val="20"/>
              <w:szCs w:val="20"/>
              <w:lang/>
            </w:rPr>
          </w:pPr>
          <w:r w:rsidRPr="00BA5E25">
            <w:rPr>
              <w:rFonts w:cs="Tahoma"/>
              <w:bCs/>
              <w:color w:val="808080"/>
              <w:sz w:val="20"/>
              <w:szCs w:val="20"/>
              <w:lang/>
            </w:rPr>
            <w:t xml:space="preserve">Έντυπο Καταγραφής </w:t>
          </w:r>
          <w:r w:rsidR="00D22B55">
            <w:rPr>
              <w:rFonts w:cs="Tahoma"/>
              <w:bCs/>
              <w:color w:val="808080"/>
              <w:sz w:val="20"/>
              <w:szCs w:val="20"/>
              <w:lang/>
            </w:rPr>
            <w:t>Μαθήματος</w:t>
          </w:r>
        </w:p>
      </w:tc>
      <w:tc>
        <w:tcPr>
          <w:tcW w:w="1418" w:type="dxa"/>
          <w:vMerge/>
          <w:shd w:val="clear" w:color="auto" w:fill="FFFFFF"/>
          <w:tcMar>
            <w:left w:w="0" w:type="dxa"/>
            <w:right w:w="0" w:type="dxa"/>
          </w:tcMar>
          <w:vAlign w:val="center"/>
        </w:tcPr>
        <w:p w:rsidR="009916A0" w:rsidRPr="00BA5E25" w:rsidRDefault="009916A0" w:rsidP="00D719BF">
          <w:pPr>
            <w:pStyle w:val="Header"/>
            <w:snapToGrid w:val="0"/>
            <w:rPr>
              <w:sz w:val="20"/>
              <w:szCs w:val="20"/>
              <w:lang w:val="el-GR"/>
            </w:rPr>
          </w:pPr>
        </w:p>
      </w:tc>
    </w:tr>
  </w:tbl>
  <w:p w:rsidR="002B26EE" w:rsidRPr="00DC6D53" w:rsidRDefault="002B26EE" w:rsidP="00DC6D53">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4"/>
    <w:lvl w:ilvl="0">
      <w:start w:val="1"/>
      <w:numFmt w:val="bullet"/>
      <w:lvlText w:val=""/>
      <w:lvlJc w:val="left"/>
      <w:pPr>
        <w:tabs>
          <w:tab w:val="num" w:pos="0"/>
        </w:tabs>
        <w:ind w:left="1440" w:hanging="360"/>
      </w:pPr>
      <w:rPr>
        <w:rFonts w:ascii="Symbol" w:hAnsi="Symbol"/>
      </w:rPr>
    </w:lvl>
  </w:abstractNum>
  <w:abstractNum w:abstractNumId="3">
    <w:nsid w:val="00000004"/>
    <w:multiLevelType w:val="singleLevel"/>
    <w:tmpl w:val="00000004"/>
    <w:name w:val="WW8Num5"/>
    <w:lvl w:ilvl="0">
      <w:start w:val="1"/>
      <w:numFmt w:val="decimal"/>
      <w:lvlText w:val="%1."/>
      <w:lvlJc w:val="left"/>
      <w:pPr>
        <w:tabs>
          <w:tab w:val="num" w:pos="0"/>
        </w:tabs>
        <w:ind w:left="1080" w:hanging="360"/>
      </w:pPr>
    </w:lvl>
  </w:abstractNum>
  <w:abstractNum w:abstractNumId="4">
    <w:nsid w:val="00000005"/>
    <w:multiLevelType w:val="singleLevel"/>
    <w:tmpl w:val="00000005"/>
    <w:name w:val="WW8Num8"/>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12"/>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15"/>
    <w:lvl w:ilvl="0">
      <w:start w:val="1"/>
      <w:numFmt w:val="bullet"/>
      <w:lvlText w:val=""/>
      <w:lvlJc w:val="left"/>
      <w:pPr>
        <w:tabs>
          <w:tab w:val="num" w:pos="0"/>
        </w:tabs>
        <w:ind w:left="1080" w:hanging="360"/>
      </w:pPr>
      <w:rPr>
        <w:rFonts w:ascii="Symbol" w:hAnsi="Symbol"/>
      </w:rPr>
    </w:lvl>
  </w:abstractNum>
  <w:abstractNum w:abstractNumId="7">
    <w:nsid w:val="00000008"/>
    <w:multiLevelType w:val="singleLevel"/>
    <w:tmpl w:val="00000008"/>
    <w:name w:val="WW8Num16"/>
    <w:lvl w:ilvl="0">
      <w:start w:val="1"/>
      <w:numFmt w:val="decimal"/>
      <w:lvlText w:val="%1."/>
      <w:lvlJc w:val="left"/>
      <w:pPr>
        <w:tabs>
          <w:tab w:val="num" w:pos="0"/>
        </w:tabs>
        <w:ind w:left="1080" w:hanging="360"/>
      </w:pPr>
    </w:lvl>
  </w:abstractNum>
  <w:abstractNum w:abstractNumId="8">
    <w:nsid w:val="00000009"/>
    <w:multiLevelType w:val="multilevel"/>
    <w:tmpl w:val="00000009"/>
    <w:name w:val="WW8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singleLevel"/>
    <w:tmpl w:val="0000000A"/>
    <w:name w:val="WW8Num18"/>
    <w:lvl w:ilvl="0">
      <w:start w:val="1"/>
      <w:numFmt w:val="bullet"/>
      <w:lvlText w:val=""/>
      <w:lvlJc w:val="left"/>
      <w:pPr>
        <w:tabs>
          <w:tab w:val="num" w:pos="0"/>
        </w:tabs>
        <w:ind w:left="720" w:hanging="360"/>
      </w:pPr>
      <w:rPr>
        <w:rFonts w:ascii="Symbol" w:hAnsi="Symbol"/>
      </w:rPr>
    </w:lvl>
  </w:abstractNum>
  <w:abstractNum w:abstractNumId="10">
    <w:nsid w:val="0000000B"/>
    <w:multiLevelType w:val="singleLevel"/>
    <w:tmpl w:val="0000000B"/>
    <w:name w:val="WW8Num19"/>
    <w:lvl w:ilvl="0">
      <w:start w:val="1"/>
      <w:numFmt w:val="decimal"/>
      <w:lvlText w:val="%1."/>
      <w:lvlJc w:val="left"/>
      <w:pPr>
        <w:tabs>
          <w:tab w:val="num" w:pos="0"/>
        </w:tabs>
        <w:ind w:left="720" w:hanging="360"/>
      </w:pPr>
    </w:lvl>
  </w:abstractNum>
  <w:abstractNum w:abstractNumId="11">
    <w:nsid w:val="0000000C"/>
    <w:multiLevelType w:val="singleLevel"/>
    <w:tmpl w:val="0000000C"/>
    <w:name w:val="WW8Num22"/>
    <w:lvl w:ilvl="0">
      <w:start w:val="1"/>
      <w:numFmt w:val="decimal"/>
      <w:lvlText w:val="%1."/>
      <w:lvlJc w:val="left"/>
      <w:pPr>
        <w:tabs>
          <w:tab w:val="num" w:pos="0"/>
        </w:tabs>
        <w:ind w:left="1080" w:hanging="360"/>
      </w:pPr>
    </w:lvl>
  </w:abstractNum>
  <w:abstractNum w:abstractNumId="12">
    <w:nsid w:val="0000000D"/>
    <w:multiLevelType w:val="multilevel"/>
    <w:tmpl w:val="0000000D"/>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rsids>
    <w:rsidRoot w:val="00902018"/>
    <w:rsid w:val="000301EE"/>
    <w:rsid w:val="000450AF"/>
    <w:rsid w:val="000C4D1E"/>
    <w:rsid w:val="000E0F13"/>
    <w:rsid w:val="00146AE8"/>
    <w:rsid w:val="00193BFA"/>
    <w:rsid w:val="00203F7F"/>
    <w:rsid w:val="002100E0"/>
    <w:rsid w:val="002525B1"/>
    <w:rsid w:val="002B26EE"/>
    <w:rsid w:val="002D357D"/>
    <w:rsid w:val="003713EA"/>
    <w:rsid w:val="003A769E"/>
    <w:rsid w:val="003D2A3F"/>
    <w:rsid w:val="003E2E19"/>
    <w:rsid w:val="00412D2C"/>
    <w:rsid w:val="00494C98"/>
    <w:rsid w:val="004C182F"/>
    <w:rsid w:val="004E6F60"/>
    <w:rsid w:val="005E3FDB"/>
    <w:rsid w:val="005F6B53"/>
    <w:rsid w:val="00672E60"/>
    <w:rsid w:val="006D3100"/>
    <w:rsid w:val="006E18A1"/>
    <w:rsid w:val="007108A8"/>
    <w:rsid w:val="00753382"/>
    <w:rsid w:val="0077230B"/>
    <w:rsid w:val="007C4B3F"/>
    <w:rsid w:val="007F4953"/>
    <w:rsid w:val="00806269"/>
    <w:rsid w:val="00813AE1"/>
    <w:rsid w:val="008313D3"/>
    <w:rsid w:val="00846897"/>
    <w:rsid w:val="008B7C78"/>
    <w:rsid w:val="008F40B7"/>
    <w:rsid w:val="00902018"/>
    <w:rsid w:val="00932FF8"/>
    <w:rsid w:val="009916A0"/>
    <w:rsid w:val="009B3920"/>
    <w:rsid w:val="00A459E1"/>
    <w:rsid w:val="00A97574"/>
    <w:rsid w:val="00AA5A1F"/>
    <w:rsid w:val="00AD4EA9"/>
    <w:rsid w:val="00B05F55"/>
    <w:rsid w:val="00B70546"/>
    <w:rsid w:val="00B76691"/>
    <w:rsid w:val="00BA5E25"/>
    <w:rsid w:val="00BB7121"/>
    <w:rsid w:val="00BE77F7"/>
    <w:rsid w:val="00BF1F1D"/>
    <w:rsid w:val="00C70C47"/>
    <w:rsid w:val="00CA0030"/>
    <w:rsid w:val="00D22B55"/>
    <w:rsid w:val="00D67481"/>
    <w:rsid w:val="00D719BF"/>
    <w:rsid w:val="00D87C48"/>
    <w:rsid w:val="00DC577D"/>
    <w:rsid w:val="00DC6D53"/>
    <w:rsid w:val="00E3128E"/>
    <w:rsid w:val="00E32481"/>
    <w:rsid w:val="00E64346"/>
    <w:rsid w:val="00E64C33"/>
    <w:rsid w:val="00EA1640"/>
    <w:rsid w:val="00F47705"/>
    <w:rsid w:val="00F82023"/>
    <w:rsid w:val="00FB0E7E"/>
    <w:rsid w:val="00FC0C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paragraph" w:styleId="Heading1">
    <w:name w:val="heading 1"/>
    <w:basedOn w:val="Normal"/>
    <w:next w:val="Normal"/>
    <w:qFormat/>
    <w:rsid w:val="002B26EE"/>
    <w:pPr>
      <w:keepNext/>
      <w:keepLines/>
      <w:pageBreakBefore/>
      <w:numPr>
        <w:numId w:val="1"/>
      </w:numPr>
      <w:spacing w:before="480" w:after="120"/>
      <w:ind w:left="431" w:hanging="431"/>
      <w:outlineLvl w:val="0"/>
    </w:pPr>
    <w:rPr>
      <w:rFonts w:ascii="Cambria" w:eastAsia="Times New Roman" w:hAnsi="Cambria" w:cs="Times New Roman"/>
      <w:b/>
      <w:bCs/>
      <w:color w:val="365F91"/>
      <w:sz w:val="28"/>
      <w:szCs w:val="28"/>
    </w:rPr>
  </w:style>
  <w:style w:type="paragraph" w:styleId="Heading2">
    <w:name w:val="heading 2"/>
    <w:basedOn w:val="Normal"/>
    <w:next w:val="Normal"/>
    <w:qFormat/>
    <w:rsid w:val="00672E60"/>
    <w:pPr>
      <w:keepNext/>
      <w:keepLines/>
      <w:numPr>
        <w:ilvl w:val="1"/>
        <w:numId w:val="1"/>
      </w:numPr>
      <w:spacing w:before="240" w:after="120" w:line="240" w:lineRule="auto"/>
      <w:ind w:left="578" w:hanging="578"/>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qFormat/>
    <w:pPr>
      <w:keepNext/>
      <w:keepLines/>
      <w:numPr>
        <w:ilvl w:val="2"/>
        <w:numId w:val="1"/>
      </w:numPr>
      <w:spacing w:before="200" w:after="0"/>
      <w:outlineLvl w:val="2"/>
    </w:pPr>
    <w:rPr>
      <w:rFonts w:ascii="Cambria" w:eastAsia="Times New Roman" w:hAnsi="Cambria" w:cs="Times New Roman"/>
      <w:b/>
      <w:bCs/>
      <w:color w:val="4F81BD"/>
    </w:rPr>
  </w:style>
  <w:style w:type="paragraph" w:styleId="Heading4">
    <w:name w:val="heading 4"/>
    <w:basedOn w:val="Normal"/>
    <w:next w:val="Normal"/>
    <w:qFormat/>
    <w:pPr>
      <w:keepNext/>
      <w:numPr>
        <w:ilvl w:val="3"/>
        <w:numId w:val="1"/>
      </w:numPr>
      <w:spacing w:after="0"/>
      <w:outlineLvl w:val="3"/>
    </w:pPr>
    <w:rPr>
      <w:b/>
      <w:szCs w:val="20"/>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1">
    <w:name w:val="Προεπιλεγμένη γραμματοσειρά1"/>
  </w:style>
  <w:style w:type="character" w:customStyle="1" w:styleId="4Char">
    <w:name w:val="Επικεφαλίδα 4 Char"/>
    <w:rPr>
      <w:rFonts w:ascii="Calibri" w:eastAsia="Calibri" w:hAnsi="Calibri" w:cs="Times New Roman"/>
      <w:b/>
      <w:szCs w:val="20"/>
    </w:rPr>
  </w:style>
  <w:style w:type="character" w:customStyle="1" w:styleId="2Char">
    <w:name w:val="Επικεφαλίδα 2 Char"/>
    <w:rPr>
      <w:rFonts w:ascii="Cambria" w:eastAsia="Times New Roman" w:hAnsi="Cambria" w:cs="Times New Roman"/>
      <w:b/>
      <w:bCs/>
      <w:color w:val="4F81BD"/>
      <w:sz w:val="26"/>
      <w:szCs w:val="26"/>
      <w:lang w:val="en-GB"/>
    </w:rPr>
  </w:style>
  <w:style w:type="character" w:customStyle="1" w:styleId="1Char">
    <w:name w:val="Επικεφαλίδα 1 Char"/>
    <w:rPr>
      <w:rFonts w:ascii="Cambria" w:eastAsia="Times New Roman" w:hAnsi="Cambria" w:cs="Times New Roman"/>
      <w:b/>
      <w:bCs/>
      <w:color w:val="365F91"/>
      <w:sz w:val="28"/>
      <w:szCs w:val="28"/>
    </w:rPr>
  </w:style>
  <w:style w:type="character" w:customStyle="1" w:styleId="3Char">
    <w:name w:val="Επικεφαλίδα 3 Char"/>
    <w:rPr>
      <w:rFonts w:ascii="Cambria" w:eastAsia="Times New Roman" w:hAnsi="Cambria" w:cs="Times New Roman"/>
      <w:b/>
      <w:bCs/>
      <w:color w:val="4F81BD"/>
    </w:rPr>
  </w:style>
  <w:style w:type="character" w:customStyle="1" w:styleId="Char">
    <w:name w:val="Κεφαλίδα Char"/>
    <w:rPr>
      <w:rFonts w:ascii="Calibri" w:eastAsia="Calibri" w:hAnsi="Calibri" w:cs="Times New Roman"/>
    </w:rPr>
  </w:style>
  <w:style w:type="character" w:customStyle="1" w:styleId="Char0">
    <w:name w:val="Υποσέλιδο Char"/>
    <w:rPr>
      <w:rFonts w:ascii="Calibri" w:eastAsia="Calibri" w:hAnsi="Calibri" w:cs="Times New Roman"/>
    </w:rPr>
  </w:style>
  <w:style w:type="character" w:customStyle="1" w:styleId="Char1">
    <w:name w:val="Τίτλος Char"/>
    <w:rPr>
      <w:rFonts w:ascii="Cambria" w:eastAsia="Times New Roman" w:hAnsi="Cambria" w:cs="Times New Roman"/>
      <w:b/>
      <w:spacing w:val="5"/>
      <w:sz w:val="36"/>
      <w:szCs w:val="52"/>
    </w:rPr>
  </w:style>
  <w:style w:type="character" w:styleId="Hyperlink">
    <w:name w:val="Hyperlink"/>
    <w:rPr>
      <w:color w:val="0000FF"/>
      <w:u w:val="single"/>
    </w:rPr>
  </w:style>
  <w:style w:type="character" w:customStyle="1" w:styleId="Char2">
    <w:name w:val="Κείμενο πλαισίου Char"/>
    <w:rPr>
      <w:rFonts w:ascii="Tahoma" w:eastAsia="Calibri" w:hAnsi="Tahoma" w:cs="Tahoma"/>
      <w:sz w:val="16"/>
      <w:szCs w:val="16"/>
    </w:rPr>
  </w:style>
  <w:style w:type="character" w:customStyle="1" w:styleId="10">
    <w:name w:val="Παραπομπή σχολίου1"/>
    <w:rPr>
      <w:sz w:val="16"/>
      <w:szCs w:val="16"/>
    </w:rPr>
  </w:style>
  <w:style w:type="character" w:customStyle="1" w:styleId="Char3">
    <w:name w:val="Κείμενο σχολίου Char"/>
    <w:rPr>
      <w:rFonts w:ascii="Calibri" w:eastAsia="Calibri" w:hAnsi="Calibri" w:cs="Times New Roman"/>
      <w:sz w:val="20"/>
      <w:szCs w:val="20"/>
    </w:rPr>
  </w:style>
  <w:style w:type="character" w:customStyle="1" w:styleId="Char4">
    <w:name w:val="Θέμα σχολίου Char"/>
    <w:rPr>
      <w:rFonts w:ascii="Calibri" w:eastAsia="Calibri" w:hAnsi="Calibri" w:cs="Times New Roman"/>
      <w:b/>
      <w:bCs/>
      <w:sz w:val="20"/>
      <w:szCs w:val="20"/>
    </w:rPr>
  </w:style>
  <w:style w:type="paragraph" w:customStyle="1" w:styleId="a">
    <w:name w:val="Επικεφαλίδα"/>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11">
    <w:name w:val="Λεζάντα1"/>
    <w:basedOn w:val="Normal"/>
    <w:pPr>
      <w:suppressLineNumbers/>
      <w:spacing w:before="120" w:after="120"/>
    </w:pPr>
    <w:rPr>
      <w:rFonts w:cs="Mangal"/>
      <w:i/>
      <w:iCs/>
      <w:sz w:val="24"/>
      <w:szCs w:val="24"/>
    </w:rPr>
  </w:style>
  <w:style w:type="paragraph" w:customStyle="1" w:styleId="a0">
    <w:name w:val="Ευρετήριο"/>
    <w:basedOn w:val="Normal"/>
    <w:pPr>
      <w:suppressLineNumbers/>
    </w:pPr>
    <w:rPr>
      <w:rFonts w:cs="Mangal"/>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styleId="ListParagraph">
    <w:name w:val="List Paragraph"/>
    <w:basedOn w:val="Normal"/>
    <w:qFormat/>
    <w:pPr>
      <w:ind w:left="720"/>
    </w:p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styleId="Title">
    <w:name w:val="Title"/>
    <w:basedOn w:val="Normal"/>
    <w:next w:val="Normal"/>
    <w:qFormat/>
    <w:pPr>
      <w:spacing w:line="240" w:lineRule="auto"/>
      <w:jc w:val="center"/>
    </w:pPr>
    <w:rPr>
      <w:rFonts w:ascii="Cambria" w:eastAsia="Times New Roman" w:hAnsi="Cambria" w:cs="Times New Roman"/>
      <w:b/>
      <w:spacing w:val="5"/>
      <w:sz w:val="36"/>
      <w:szCs w:val="52"/>
    </w:rPr>
  </w:style>
  <w:style w:type="paragraph" w:styleId="Subtitle">
    <w:name w:val="Subtitle"/>
    <w:basedOn w:val="a"/>
    <w:next w:val="BodyText"/>
    <w:qFormat/>
    <w:pPr>
      <w:jc w:val="center"/>
    </w:pPr>
    <w:rPr>
      <w:i/>
      <w:iCs/>
    </w:rPr>
  </w:style>
  <w:style w:type="paragraph" w:styleId="BalloonText">
    <w:name w:val="Balloon Text"/>
    <w:basedOn w:val="Normal"/>
    <w:pPr>
      <w:spacing w:after="0" w:line="240" w:lineRule="auto"/>
    </w:pPr>
    <w:rPr>
      <w:rFonts w:ascii="Tahoma" w:hAnsi="Tahoma" w:cs="Tahoma"/>
      <w:sz w:val="16"/>
      <w:szCs w:val="16"/>
    </w:rPr>
  </w:style>
  <w:style w:type="paragraph" w:customStyle="1" w:styleId="12">
    <w:name w:val="Κείμενο σχολίου1"/>
    <w:basedOn w:val="Normal"/>
    <w:pPr>
      <w:spacing w:line="240" w:lineRule="auto"/>
    </w:pPr>
    <w:rPr>
      <w:sz w:val="20"/>
      <w:szCs w:val="20"/>
    </w:rPr>
  </w:style>
  <w:style w:type="paragraph" w:styleId="CommentSubject">
    <w:name w:val="annotation subject"/>
    <w:basedOn w:val="12"/>
    <w:next w:val="12"/>
    <w:rPr>
      <w:b/>
      <w:bCs/>
    </w:rPr>
  </w:style>
  <w:style w:type="paragraph" w:styleId="TOCHeading">
    <w:name w:val="TOC Heading"/>
    <w:basedOn w:val="Heading1"/>
    <w:next w:val="Normal"/>
    <w:qFormat/>
    <w:pPr>
      <w:numPr>
        <w:numId w:val="0"/>
      </w:numPr>
      <w:outlineLvl w:val="9"/>
    </w:pPr>
  </w:style>
  <w:style w:type="paragraph" w:styleId="TOC1">
    <w:name w:val="toc 1"/>
    <w:basedOn w:val="Normal"/>
    <w:next w:val="Normal"/>
    <w:uiPriority w:val="39"/>
    <w:rsid w:val="002B26EE"/>
    <w:rPr>
      <w:b/>
    </w:rPr>
  </w:style>
  <w:style w:type="paragraph" w:styleId="TOC2">
    <w:name w:val="toc 2"/>
    <w:basedOn w:val="Normal"/>
    <w:next w:val="Normal"/>
    <w:uiPriority w:val="39"/>
    <w:pPr>
      <w:ind w:left="220"/>
    </w:pPr>
  </w:style>
  <w:style w:type="paragraph" w:styleId="TOC3">
    <w:name w:val="toc 3"/>
    <w:basedOn w:val="Normal"/>
    <w:next w:val="Normal"/>
    <w:pPr>
      <w:ind w:left="440"/>
    </w:pPr>
  </w:style>
  <w:style w:type="paragraph" w:customStyle="1" w:styleId="a1">
    <w:name w:val="Περιεχόμενα πίνακα"/>
    <w:basedOn w:val="Normal"/>
    <w:pPr>
      <w:suppressLineNumbers/>
    </w:pPr>
  </w:style>
  <w:style w:type="paragraph" w:customStyle="1" w:styleId="a2">
    <w:name w:val="Επικεφαλίδα πίνακα"/>
    <w:basedOn w:val="a1"/>
    <w:pPr>
      <w:jc w:val="center"/>
    </w:pPr>
    <w:rPr>
      <w:b/>
      <w:bCs/>
    </w:rPr>
  </w:style>
  <w:style w:type="paragraph" w:styleId="TOC4">
    <w:name w:val="toc 4"/>
    <w:basedOn w:val="a0"/>
    <w:pPr>
      <w:tabs>
        <w:tab w:val="right" w:leader="dot" w:pos="8789"/>
      </w:tabs>
      <w:ind w:left="849"/>
    </w:pPr>
  </w:style>
  <w:style w:type="paragraph" w:styleId="TOC5">
    <w:name w:val="toc 5"/>
    <w:basedOn w:val="a0"/>
    <w:pPr>
      <w:tabs>
        <w:tab w:val="right" w:leader="dot" w:pos="8506"/>
      </w:tabs>
      <w:ind w:left="1132"/>
    </w:pPr>
  </w:style>
  <w:style w:type="paragraph" w:styleId="TOC6">
    <w:name w:val="toc 6"/>
    <w:basedOn w:val="a0"/>
    <w:pPr>
      <w:tabs>
        <w:tab w:val="right" w:leader="dot" w:pos="8223"/>
      </w:tabs>
      <w:ind w:left="1415"/>
    </w:pPr>
  </w:style>
  <w:style w:type="paragraph" w:styleId="TOC7">
    <w:name w:val="toc 7"/>
    <w:basedOn w:val="a0"/>
    <w:pPr>
      <w:tabs>
        <w:tab w:val="right" w:leader="dot" w:pos="7940"/>
      </w:tabs>
      <w:ind w:left="1698"/>
    </w:pPr>
  </w:style>
  <w:style w:type="paragraph" w:styleId="TOC8">
    <w:name w:val="toc 8"/>
    <w:basedOn w:val="a0"/>
    <w:pPr>
      <w:tabs>
        <w:tab w:val="right" w:leader="dot" w:pos="7657"/>
      </w:tabs>
      <w:ind w:left="1981"/>
    </w:pPr>
  </w:style>
  <w:style w:type="paragraph" w:styleId="TOC9">
    <w:name w:val="toc 9"/>
    <w:basedOn w:val="a0"/>
    <w:pPr>
      <w:tabs>
        <w:tab w:val="right" w:leader="dot" w:pos="7374"/>
      </w:tabs>
      <w:ind w:left="2264"/>
    </w:pPr>
  </w:style>
  <w:style w:type="paragraph" w:customStyle="1" w:styleId="100">
    <w:name w:val="Κατάλογος περιεχομένων 10"/>
    <w:basedOn w:val="a0"/>
    <w:pPr>
      <w:tabs>
        <w:tab w:val="right" w:leader="dot" w:pos="7091"/>
      </w:tabs>
      <w:ind w:left="2547"/>
    </w:pPr>
  </w:style>
  <w:style w:type="table" w:styleId="TableGrid">
    <w:name w:val="Table Grid"/>
    <w:basedOn w:val="TableNormal"/>
    <w:uiPriority w:val="59"/>
    <w:rsid w:val="00B70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525B1"/>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opencourses.aegean.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class.aegean.gr/courses/TMS146/"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529</Words>
  <Characters>2859</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3382</CharactersWithSpaces>
  <SharedDoc>false</SharedDoc>
  <HLinks>
    <vt:vector size="6" baseType="variant">
      <vt:variant>
        <vt:i4>786504</vt:i4>
      </vt:variant>
      <vt:variant>
        <vt:i4>0</vt:i4>
      </vt:variant>
      <vt:variant>
        <vt:i4>0</vt:i4>
      </vt:variant>
      <vt:variant>
        <vt:i4>5</vt:i4>
      </vt:variant>
      <vt:variant>
        <vt:lpwstr>http://opencourses.aegean.gr/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pantelis</dc:creator>
  <cp:lastModifiedBy>Μινα</cp:lastModifiedBy>
  <cp:revision>2</cp:revision>
  <cp:lastPrinted>1601-01-01T00:00:00Z</cp:lastPrinted>
  <dcterms:created xsi:type="dcterms:W3CDTF">2015-03-08T16:29:00Z</dcterms:created>
  <dcterms:modified xsi:type="dcterms:W3CDTF">2015-03-08T16:29:00Z</dcterms:modified>
</cp:coreProperties>
</file>