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F93D68"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r w:rsidR="00D22B55">
        <w:rPr>
          <w:sz w:val="24"/>
          <w:szCs w:val="24"/>
        </w:rPr>
        <w:fldChar w:fldCharType="begin"/>
      </w:r>
      <w:r w:rsidR="00D22B55">
        <w:rPr>
          <w:sz w:val="24"/>
          <w:szCs w:val="24"/>
        </w:rPr>
        <w:instrText xml:space="preserve"> HYPERLINK "</w:instrText>
      </w:r>
      <w:r w:rsidR="00D22B55" w:rsidRPr="00D22B55">
        <w:rPr>
          <w:sz w:val="24"/>
          <w:szCs w:val="24"/>
        </w:rPr>
        <w:instrText>http://</w:instrText>
      </w:r>
      <w:r w:rsidR="00D22B55" w:rsidRPr="00D22B55">
        <w:rPr>
          <w:sz w:val="24"/>
          <w:szCs w:val="24"/>
          <w:lang w:val="en-US"/>
        </w:rPr>
        <w:instrText>opencourses</w:instrText>
      </w:r>
      <w:r w:rsidR="00D22B55" w:rsidRPr="00D22B55">
        <w:rPr>
          <w:sz w:val="24"/>
          <w:szCs w:val="24"/>
        </w:rPr>
        <w:instrText>.</w:instrText>
      </w:r>
      <w:r w:rsidR="00D22B55" w:rsidRPr="00D22B55">
        <w:rPr>
          <w:sz w:val="24"/>
          <w:szCs w:val="24"/>
          <w:lang w:val="en-US"/>
        </w:rPr>
        <w:instrText>aegean</w:instrText>
      </w:r>
      <w:r w:rsidR="00D22B55" w:rsidRPr="00D22B55">
        <w:rPr>
          <w:sz w:val="24"/>
          <w:szCs w:val="24"/>
        </w:rPr>
        <w:instrText>.</w:instrText>
      </w:r>
      <w:r w:rsidR="00D22B55" w:rsidRPr="00D22B55">
        <w:rPr>
          <w:sz w:val="24"/>
          <w:szCs w:val="24"/>
          <w:lang w:val="en-US"/>
        </w:rPr>
        <w:instrText>gr</w:instrText>
      </w:r>
      <w:r w:rsidR="00D22B55">
        <w:rPr>
          <w:sz w:val="24"/>
          <w:szCs w:val="24"/>
        </w:rPr>
        <w:instrText xml:space="preserve">" </w:instrText>
      </w:r>
      <w:r w:rsidR="00D22B55">
        <w:rPr>
          <w:sz w:val="24"/>
          <w:szCs w:val="24"/>
        </w:rPr>
        <w:fldChar w:fldCharType="separate"/>
      </w:r>
      <w:r w:rsidR="00D22B55" w:rsidRPr="006D4DBF">
        <w:rPr>
          <w:rStyle w:val="Hyperlink"/>
          <w:sz w:val="24"/>
          <w:szCs w:val="24"/>
        </w:rPr>
        <w:t>http://</w:t>
      </w:r>
      <w:proofErr w:type="spellStart"/>
      <w:r w:rsidR="00D22B55" w:rsidRPr="006D4DBF">
        <w:rPr>
          <w:rStyle w:val="Hyperlink"/>
          <w:sz w:val="24"/>
          <w:szCs w:val="24"/>
          <w:lang w:val="en-US"/>
        </w:rPr>
        <w:t>opencourses</w:t>
      </w:r>
      <w:proofErr w:type="spellEnd"/>
      <w:r w:rsidR="00D22B55" w:rsidRPr="006D4DBF">
        <w:rPr>
          <w:rStyle w:val="Hyperlink"/>
          <w:sz w:val="24"/>
          <w:szCs w:val="24"/>
        </w:rPr>
        <w:t>.</w:t>
      </w:r>
      <w:proofErr w:type="spellStart"/>
      <w:r w:rsidR="00D22B55" w:rsidRPr="006D4DBF">
        <w:rPr>
          <w:rStyle w:val="Hyperlink"/>
          <w:sz w:val="24"/>
          <w:szCs w:val="24"/>
          <w:lang w:val="en-US"/>
        </w:rPr>
        <w:t>aegean</w:t>
      </w:r>
      <w:proofErr w:type="spellEnd"/>
      <w:r w:rsidR="00D22B55" w:rsidRPr="006D4DBF">
        <w:rPr>
          <w:rStyle w:val="Hyperlink"/>
          <w:sz w:val="24"/>
          <w:szCs w:val="24"/>
        </w:rPr>
        <w:t>.</w:t>
      </w:r>
      <w:proofErr w:type="spellStart"/>
      <w:r w:rsidR="00D22B55" w:rsidRPr="006D4DBF">
        <w:rPr>
          <w:rStyle w:val="Hyperlink"/>
          <w:sz w:val="24"/>
          <w:szCs w:val="24"/>
          <w:lang w:val="en-US"/>
        </w:rPr>
        <w:t>gr</w:t>
      </w:r>
      <w:proofErr w:type="spellEnd"/>
      <w:r w:rsidR="00D22B55">
        <w:rPr>
          <w:sz w:val="24"/>
          <w:szCs w:val="24"/>
        </w:rPr>
        <w:fldChar w:fldCharType="end"/>
      </w:r>
    </w:p>
    <w:p w:rsidR="002B26EE" w:rsidRPr="00D22B55" w:rsidRDefault="00F93D68" w:rsidP="00D22B55">
      <w:pPr>
        <w:jc w:val="center"/>
        <w:rPr>
          <w:sz w:val="24"/>
          <w:szCs w:val="24"/>
        </w:rPr>
      </w:pPr>
      <w:r>
        <w:rPr>
          <w:noProof/>
          <w:sz w:val="24"/>
          <w:szCs w:val="24"/>
          <w:lang w:eastAsia="el-GR"/>
        </w:rPr>
        <w:drawing>
          <wp:inline distT="0" distB="0" distL="0" distR="0">
            <wp:extent cx="4095750" cy="10382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Pr="00F93D68" w:rsidRDefault="00F93D68" w:rsidP="00BB7121">
            <w:pPr>
              <w:snapToGrid w:val="0"/>
              <w:spacing w:after="0" w:line="240" w:lineRule="auto"/>
              <w:jc w:val="both"/>
            </w:pPr>
            <w:r>
              <w:t>Μαρία Γκασούκα</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B70546" w:rsidRPr="00F93D68" w:rsidRDefault="00F93D68" w:rsidP="00F95FFB">
            <w:pPr>
              <w:snapToGrid w:val="0"/>
              <w:spacing w:after="0" w:line="240" w:lineRule="auto"/>
              <w:jc w:val="both"/>
              <w:rPr>
                <w:lang w:val="en-US"/>
              </w:rPr>
            </w:pPr>
            <w:r>
              <w:rPr>
                <w:lang w:val="en-US"/>
              </w:rPr>
              <w:t xml:space="preserve">Maria </w:t>
            </w:r>
            <w:proofErr w:type="spellStart"/>
            <w:r>
              <w:rPr>
                <w:lang w:val="en-US"/>
              </w:rPr>
              <w:t>Gasouka</w:t>
            </w:r>
            <w:proofErr w:type="spellEnd"/>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Default="00F93D68" w:rsidP="00BB7121">
            <w:pPr>
              <w:snapToGrid w:val="0"/>
              <w:spacing w:after="0" w:line="240" w:lineRule="auto"/>
              <w:jc w:val="both"/>
            </w:pPr>
            <w:r w:rsidRPr="00F93D68">
              <w:t>Γυναίκες, Ιστορία και Πολιτισμός</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B04625" w:rsidP="00BB7121">
            <w:pPr>
              <w:snapToGrid w:val="0"/>
              <w:spacing w:after="0" w:line="240" w:lineRule="auto"/>
              <w:jc w:val="both"/>
            </w:pPr>
            <w:hyperlink r:id="rId9" w:history="1">
              <w:r w:rsidRPr="003840AA">
                <w:rPr>
                  <w:rStyle w:val="Hyperlink"/>
                </w:rPr>
                <w:t>https://eclass.aegean.gr/courses/OPENCOURSE101/</w:t>
              </w:r>
            </w:hyperlink>
            <w:r>
              <w:t xml:space="preserve"> </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B70546" w:rsidP="00BB7121">
            <w:pPr>
              <w:snapToGrid w:val="0"/>
              <w:spacing w:after="0" w:line="240" w:lineRule="auto"/>
              <w:jc w:val="both"/>
            </w:pPr>
            <w:r>
              <w:t>Υποχρεωτικό.</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BB7121">
            <w:pPr>
              <w:snapToGrid w:val="0"/>
              <w:spacing w:after="0" w:line="240" w:lineRule="auto"/>
              <w:jc w:val="both"/>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BB7121" w:rsidRDefault="00B70546" w:rsidP="00BB7121">
            <w:pPr>
              <w:snapToGrid w:val="0"/>
              <w:spacing w:after="0" w:line="240" w:lineRule="auto"/>
              <w:jc w:val="both"/>
              <w:rPr>
                <w:lang w:val="en-US"/>
              </w:rPr>
            </w:pP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B04625" w:rsidRDefault="00B04625" w:rsidP="00BB7121">
            <w:pPr>
              <w:snapToGrid w:val="0"/>
              <w:spacing w:after="0" w:line="240" w:lineRule="auto"/>
              <w:jc w:val="both"/>
            </w:pPr>
            <w:r>
              <w:t>Χειμερινό</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B04625" w:rsidRDefault="00193BFA" w:rsidP="00B04625">
            <w:pPr>
              <w:snapToGrid w:val="0"/>
              <w:spacing w:after="0" w:line="240" w:lineRule="auto"/>
              <w:jc w:val="both"/>
            </w:pPr>
            <w:proofErr w:type="spellStart"/>
            <w:r w:rsidRPr="00BB7121">
              <w:rPr>
                <w:lang w:val="en-US"/>
              </w:rPr>
              <w:t>Ελληνική</w:t>
            </w:r>
            <w:proofErr w:type="spellEnd"/>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BB7121" w:rsidRDefault="00193BFA" w:rsidP="00BB7121">
            <w:pPr>
              <w:snapToGrid w:val="0"/>
              <w:spacing w:after="0" w:line="240" w:lineRule="auto"/>
              <w:jc w:val="both"/>
              <w:rPr>
                <w:lang w:val="en-US"/>
              </w:rPr>
            </w:pPr>
            <w:r w:rsidRPr="00BB7121">
              <w:rPr>
                <w:i/>
              </w:rPr>
              <w:t>Προαιρετικά</w:t>
            </w:r>
            <w:r w:rsidRPr="00BB7121">
              <w:rPr>
                <w:lang w:val="en-US"/>
              </w:rPr>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9862BB" w:rsidRPr="009862BB" w:rsidRDefault="009862BB" w:rsidP="009862BB">
            <w:pPr>
              <w:suppressAutoHyphens w:val="0"/>
              <w:spacing w:before="100" w:beforeAutospacing="1" w:after="100" w:afterAutospacing="1" w:line="240" w:lineRule="auto"/>
              <w:rPr>
                <w:rFonts w:ascii="Verdana" w:eastAsia="Times New Roman" w:hAnsi="Verdana" w:cs="Times New Roman"/>
                <w:color w:val="000000"/>
                <w:sz w:val="17"/>
                <w:szCs w:val="17"/>
                <w:lang w:eastAsia="el-GR"/>
              </w:rPr>
            </w:pPr>
            <w:r w:rsidRPr="009862BB">
              <w:rPr>
                <w:rFonts w:ascii="Verdana" w:eastAsia="Times New Roman" w:hAnsi="Verdana" w:cs="Times New Roman"/>
                <w:color w:val="000000"/>
                <w:sz w:val="17"/>
                <w:szCs w:val="17"/>
                <w:lang w:eastAsia="el-GR"/>
              </w:rPr>
              <w:t>Χιλιάδες χρόνια τώρα, σ' όλες τις ανθρώπινες κοινωνίες και σ' όλες τις τάξεις των κοινωνιών, διατηρούνται οι ασύμμετρες κοινωνικά σχέσεις μεταξύ των φύλων. Για την αναπαραγωγή αυτών των σχέσεων χρειάστηκε όχι μονό όλη η δύναμη των ιδεών, των νόμων, των δομών της οικογένειας, αλλά επίσης το γεγονός ότι οι άνδρες ιδιοποιήθηκαν τα μέσα, τις τεχνικές, τα πλέον ανεπτυγμένα εργαλεία της κοινωνικής παραγωγής και, κατά συνέπεια, όλες τις πλευρές της κουλτούρας, τη γλώσσα, την επιστήμη την καλλιτεχνική δημιουργία κλπ. Όλα αυτά εκφράζονται κυρίως μ' έναν ισχυρό κοινωνικό και ιστορικό προσδιορισμό της ασυμμετρίας που έχει αντίκτυπο στο σύνολο των σχέσεων, και μάλιστα των προσωπικών, ανάμεσα στους άνδρες και τις γυναίκες, πάνω στην οικογένεια, τη σεξουαλικότητα κλπ. Πρόκειται για ολόκληρο κοινωνικό οργανισμό υποβάθμισης του ενός φύλου, που αναπαράγεται και που, σε ιδεολογικό επίπεδο, εμμένει σε μια θέση αντιεπιστημονική, αντιδιαλεκτική και ανιστόρητη, καθολικά, εντούτοις, αποδεκτή: Πώς πρόκειται, δηλαδή, για γεγονός απολύτως "φυσικό", καθώς οι βιολογικοί προσδιορισμοί συνεπάγονται μηχανικά και αναπόφευκτα την κατωτερότητα της θέσης και του ρόλου των γυναικών.</w:t>
            </w:r>
          </w:p>
          <w:p w:rsidR="009862BB" w:rsidRPr="009862BB" w:rsidRDefault="009862BB" w:rsidP="009862BB">
            <w:pPr>
              <w:suppressAutoHyphens w:val="0"/>
              <w:spacing w:before="100" w:beforeAutospacing="1" w:after="100" w:afterAutospacing="1" w:line="240" w:lineRule="auto"/>
              <w:rPr>
                <w:rFonts w:ascii="Verdana" w:eastAsia="Times New Roman" w:hAnsi="Verdana" w:cs="Times New Roman"/>
                <w:color w:val="000000"/>
                <w:sz w:val="17"/>
                <w:szCs w:val="17"/>
                <w:lang w:eastAsia="el-GR"/>
              </w:rPr>
            </w:pPr>
            <w:r w:rsidRPr="009862BB">
              <w:rPr>
                <w:rFonts w:ascii="Verdana" w:eastAsia="Times New Roman" w:hAnsi="Verdana" w:cs="Times New Roman"/>
                <w:color w:val="000000"/>
                <w:sz w:val="17"/>
                <w:szCs w:val="17"/>
                <w:lang w:eastAsia="el-GR"/>
              </w:rPr>
              <w:t>Μέσω των συγκεκριμένων Διαλέξεων  παρόντος μαθήματος επιδιώκεται η μελέτη και κατανόηση:</w:t>
            </w:r>
          </w:p>
          <w:p w:rsidR="00193BFA" w:rsidRPr="009862BB" w:rsidRDefault="009862BB" w:rsidP="009862BB">
            <w:pPr>
              <w:suppressAutoHyphens w:val="0"/>
              <w:spacing w:before="100" w:beforeAutospacing="1" w:after="100" w:afterAutospacing="1" w:line="240" w:lineRule="auto"/>
              <w:rPr>
                <w:rFonts w:ascii="Verdana" w:eastAsia="Times New Roman" w:hAnsi="Verdana" w:cs="Times New Roman"/>
                <w:color w:val="000000"/>
                <w:sz w:val="17"/>
                <w:szCs w:val="17"/>
                <w:lang w:eastAsia="el-GR"/>
              </w:rPr>
            </w:pPr>
            <w:r w:rsidRPr="009862BB">
              <w:rPr>
                <w:rFonts w:ascii="Verdana" w:eastAsia="Times New Roman" w:hAnsi="Verdana" w:cs="Times New Roman"/>
                <w:color w:val="000000"/>
                <w:sz w:val="17"/>
                <w:szCs w:val="17"/>
                <w:lang w:eastAsia="el-GR"/>
              </w:rPr>
              <w:t>1.Της έννοιας και του περιεχομένου της αναλυτικής κατηγορίας Φύλο(Gender) . 2.Των πολιτισμικών, (αλλά και έμμεσα των κοινωνικών, οικονομικών) παραγόντων διαμόρφωσης/αναπαραγωγής και διαιώνισης της άνισης και ιεραρχημένης σχέσης που υφίσταται μεταξύ των κοινωνικών φύλων και ειδικότερα του πολιτισμικού πλαισίου ( της παράδοσης, των θρησκευτικών συστημάτων, της γλώσσας κλπ.)</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9862BB" w:rsidRPr="009862BB" w:rsidRDefault="009862BB" w:rsidP="009862BB">
            <w:pPr>
              <w:suppressAutoHyphens w:val="0"/>
              <w:spacing w:after="0" w:line="240" w:lineRule="auto"/>
              <w:rPr>
                <w:rFonts w:ascii="Verdana" w:eastAsia="Times New Roman" w:hAnsi="Verdana" w:cs="Times New Roman"/>
                <w:color w:val="000000"/>
                <w:sz w:val="17"/>
                <w:szCs w:val="17"/>
                <w:lang w:eastAsia="el-GR"/>
              </w:rPr>
            </w:pPr>
            <w:r w:rsidRPr="009862BB">
              <w:rPr>
                <w:rFonts w:ascii="Verdana" w:eastAsia="Times New Roman" w:hAnsi="Verdana" w:cs="Times New Roman"/>
                <w:i/>
                <w:iCs/>
                <w:color w:val="000000"/>
                <w:sz w:val="17"/>
                <w:lang w:eastAsia="el-GR"/>
              </w:rPr>
              <w:t>Έμφυλη επιστήμη/θεωρία. Κοινωνικό Φύλο/βιολογικό Φύλο,  Έμφυλες Ανισότητες</w:t>
            </w:r>
          </w:p>
          <w:p w:rsidR="009862BB" w:rsidRPr="009862BB" w:rsidRDefault="009862BB" w:rsidP="009862BB">
            <w:pPr>
              <w:suppressAutoHyphens w:val="0"/>
              <w:spacing w:after="0" w:line="240" w:lineRule="auto"/>
              <w:rPr>
                <w:rFonts w:ascii="Verdana" w:eastAsia="Times New Roman" w:hAnsi="Verdana" w:cs="Times New Roman"/>
                <w:color w:val="000000"/>
                <w:sz w:val="17"/>
                <w:szCs w:val="17"/>
                <w:lang w:eastAsia="el-GR"/>
              </w:rPr>
            </w:pPr>
            <w:r w:rsidRPr="009862BB">
              <w:rPr>
                <w:rFonts w:ascii="Verdana" w:eastAsia="Times New Roman" w:hAnsi="Verdana" w:cs="Times New Roman"/>
                <w:i/>
                <w:iCs/>
                <w:color w:val="000000"/>
                <w:sz w:val="17"/>
                <w:lang w:eastAsia="el-GR"/>
              </w:rPr>
              <w:t>Εξουσία/κυριαρχία/υποταγή, Σύμβολα/σημασίες</w:t>
            </w:r>
          </w:p>
          <w:p w:rsidR="00193BFA" w:rsidRPr="009862BB" w:rsidRDefault="009862BB" w:rsidP="009862BB">
            <w:pPr>
              <w:suppressAutoHyphens w:val="0"/>
              <w:spacing w:after="0" w:line="240" w:lineRule="auto"/>
              <w:rPr>
                <w:rFonts w:ascii="Verdana" w:eastAsia="Times New Roman" w:hAnsi="Verdana" w:cs="Times New Roman"/>
                <w:color w:val="000000"/>
                <w:sz w:val="17"/>
                <w:szCs w:val="17"/>
                <w:lang w:eastAsia="el-GR"/>
              </w:rPr>
            </w:pPr>
            <w:r w:rsidRPr="009862BB">
              <w:rPr>
                <w:rFonts w:ascii="Verdana" w:eastAsia="Times New Roman" w:hAnsi="Verdana" w:cs="Times New Roman"/>
                <w:i/>
                <w:iCs/>
                <w:color w:val="000000"/>
                <w:sz w:val="17"/>
                <w:lang w:eastAsia="el-GR"/>
              </w:rPr>
              <w:t>Μητριαρχία, Γυναικοκεντρικά Θρησκευτικά Συστήματα, Μητέρα Θεά, Ιερό Θηλυκό, Οικοπαγανισμός, Γυναικεία Πνευματικότητα, Θεαλογία, Έμφυλη Βία</w:t>
            </w:r>
          </w:p>
        </w:tc>
      </w:tr>
    </w:tbl>
    <w:p w:rsidR="00B70546" w:rsidRPr="00193BFA" w:rsidRDefault="00B70546" w:rsidP="00193BFA">
      <w:pPr>
        <w:spacing w:after="0" w:line="240" w:lineRule="auto"/>
        <w:rPr>
          <w:sz w:val="8"/>
          <w:szCs w:val="8"/>
        </w:rPr>
      </w:pPr>
    </w:p>
    <w:sectPr w:rsidR="00B70546" w:rsidRPr="00193BFA" w:rsidSect="00DC6D53">
      <w:headerReference w:type="default" r:id="rId10"/>
      <w:footerReference w:type="default" r:id="rId11"/>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21" w:rsidRDefault="00BB7121">
      <w:pPr>
        <w:spacing w:after="0" w:line="240" w:lineRule="auto"/>
      </w:pPr>
      <w:r>
        <w:separator/>
      </w:r>
    </w:p>
  </w:endnote>
  <w:endnote w:type="continuationSeparator" w:id="1">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21" w:rsidRDefault="00BB7121">
      <w:pPr>
        <w:spacing w:after="0" w:line="240" w:lineRule="auto"/>
      </w:pPr>
      <w:r>
        <w:separator/>
      </w:r>
    </w:p>
  </w:footnote>
  <w:footnote w:type="continuationSeparator" w:id="1">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lang/>
            </w:rPr>
          </w:pPr>
        </w:p>
      </w:tc>
      <w:tc>
        <w:tcPr>
          <w:tcW w:w="1418" w:type="dxa"/>
          <w:vMerge w:val="restart"/>
          <w:shd w:val="clear" w:color="auto" w:fill="FFFFFF"/>
          <w:tcMar>
            <w:left w:w="0" w:type="dxa"/>
            <w:right w:w="0" w:type="dxa"/>
          </w:tcMar>
          <w:vAlign w:val="center"/>
        </w:tcPr>
        <w:p w:rsidR="009916A0" w:rsidRPr="00BA5E25" w:rsidRDefault="00F93D68" w:rsidP="00D719BF">
          <w:pPr>
            <w:pStyle w:val="Header"/>
            <w:snapToGrid w:val="0"/>
            <w:rPr>
              <w:rFonts w:cs="Tahoma"/>
              <w:sz w:val="20"/>
              <w:szCs w:val="20"/>
              <w:lang/>
            </w:rPr>
          </w:pPr>
          <w:r>
            <w:rPr>
              <w:noProof/>
              <w:sz w:val="20"/>
              <w:szCs w:val="20"/>
              <w:lang w:eastAsia="el-GR"/>
            </w:rPr>
            <w:drawing>
              <wp:inline distT="0" distB="0" distL="0" distR="0">
                <wp:extent cx="657225" cy="619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lang/>
            </w:rPr>
          </w:pPr>
          <w:r w:rsidRPr="00BA5E25">
            <w:rPr>
              <w:rFonts w:cs="Tahoma"/>
              <w:b/>
              <w:bCs/>
              <w:color w:val="7F7F7F"/>
              <w:sz w:val="20"/>
              <w:szCs w:val="20"/>
              <w:lang/>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lang/>
            </w:rPr>
          </w:pPr>
          <w:r w:rsidRPr="00BA5E25">
            <w:rPr>
              <w:rFonts w:cs="Tahoma"/>
              <w:bCs/>
              <w:color w:val="808080"/>
              <w:sz w:val="20"/>
              <w:szCs w:val="20"/>
              <w:lang/>
            </w:rPr>
            <w:t xml:space="preserve">Έντυπο Καταγραφής </w:t>
          </w:r>
          <w:r w:rsidR="00D22B55">
            <w:rPr>
              <w:rFonts w:cs="Tahoma"/>
              <w:bCs/>
              <w:color w:val="808080"/>
              <w:sz w:val="20"/>
              <w:szCs w:val="20"/>
              <w:lang/>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902018"/>
    <w:rsid w:val="000301EE"/>
    <w:rsid w:val="000450AF"/>
    <w:rsid w:val="000C4D1E"/>
    <w:rsid w:val="000E0F13"/>
    <w:rsid w:val="00146AE8"/>
    <w:rsid w:val="00193BFA"/>
    <w:rsid w:val="00203F7F"/>
    <w:rsid w:val="002100E0"/>
    <w:rsid w:val="002B26EE"/>
    <w:rsid w:val="002D357D"/>
    <w:rsid w:val="003713EA"/>
    <w:rsid w:val="003A769E"/>
    <w:rsid w:val="003D2A3F"/>
    <w:rsid w:val="003E2E19"/>
    <w:rsid w:val="00412D2C"/>
    <w:rsid w:val="00494C98"/>
    <w:rsid w:val="004C182F"/>
    <w:rsid w:val="004E6F60"/>
    <w:rsid w:val="005E3FDB"/>
    <w:rsid w:val="005F6B53"/>
    <w:rsid w:val="00672E60"/>
    <w:rsid w:val="006D3100"/>
    <w:rsid w:val="006E18A1"/>
    <w:rsid w:val="007108A8"/>
    <w:rsid w:val="00753382"/>
    <w:rsid w:val="0077230B"/>
    <w:rsid w:val="007C4B3F"/>
    <w:rsid w:val="007F4953"/>
    <w:rsid w:val="00806269"/>
    <w:rsid w:val="00813AE1"/>
    <w:rsid w:val="008313D3"/>
    <w:rsid w:val="00846897"/>
    <w:rsid w:val="008B7C78"/>
    <w:rsid w:val="008F40B7"/>
    <w:rsid w:val="00902018"/>
    <w:rsid w:val="00932FF8"/>
    <w:rsid w:val="009862BB"/>
    <w:rsid w:val="009916A0"/>
    <w:rsid w:val="009B3920"/>
    <w:rsid w:val="00A459E1"/>
    <w:rsid w:val="00A97574"/>
    <w:rsid w:val="00AA5A1F"/>
    <w:rsid w:val="00AD4EA9"/>
    <w:rsid w:val="00B04625"/>
    <w:rsid w:val="00B05F55"/>
    <w:rsid w:val="00B70546"/>
    <w:rsid w:val="00B76691"/>
    <w:rsid w:val="00BA5E25"/>
    <w:rsid w:val="00BB7121"/>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F47705"/>
    <w:rsid w:val="00F82023"/>
    <w:rsid w:val="00F93D68"/>
    <w:rsid w:val="00F95FFB"/>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pPr>
      <w:keepNext/>
      <w:numPr>
        <w:ilvl w:val="3"/>
        <w:numId w:val="1"/>
      </w:numPr>
      <w:spacing w:after="0"/>
      <w:outlineLvl w:val="3"/>
    </w:pPr>
    <w:rPr>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1">
    <w:name w:val="Προεπιλεγμένη γραμματοσειρά1"/>
  </w:style>
  <w:style w:type="character" w:customStyle="1" w:styleId="4Char">
    <w:name w:val="Επικεφαλίδα 4 Char"/>
    <w:rPr>
      <w:rFonts w:ascii="Calibri" w:eastAsia="Calibri" w:hAnsi="Calibri" w:cs="Times New Roman"/>
      <w:b/>
      <w:szCs w:val="20"/>
    </w:rPr>
  </w:style>
  <w:style w:type="character" w:customStyle="1" w:styleId="2Char">
    <w:name w:val="Επικεφαλίδα 2 Char"/>
    <w:rPr>
      <w:rFonts w:ascii="Cambria" w:eastAsia="Times New Roman" w:hAnsi="Cambria" w:cs="Times New Roman"/>
      <w:b/>
      <w:bCs/>
      <w:color w:val="4F81BD"/>
      <w:sz w:val="26"/>
      <w:szCs w:val="26"/>
      <w:lang w:val="en-GB"/>
    </w:rPr>
  </w:style>
  <w:style w:type="character" w:customStyle="1" w:styleId="1Char">
    <w:name w:val="Επικεφαλίδα 1 Char"/>
    <w:rPr>
      <w:rFonts w:ascii="Cambria" w:eastAsia="Times New Roman" w:hAnsi="Cambria" w:cs="Times New Roman"/>
      <w:b/>
      <w:bCs/>
      <w:color w:val="365F91"/>
      <w:sz w:val="28"/>
      <w:szCs w:val="28"/>
    </w:rPr>
  </w:style>
  <w:style w:type="character" w:customStyle="1" w:styleId="3Char">
    <w:name w:val="Επικεφαλίδα 3 Char"/>
    <w:rPr>
      <w:rFonts w:ascii="Cambria" w:eastAsia="Times New Roman" w:hAnsi="Cambria" w:cs="Times New Roman"/>
      <w:b/>
      <w:bCs/>
      <w:color w:val="4F81BD"/>
    </w:r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Char1">
    <w:name w:val="Τίτλος Char"/>
    <w:rPr>
      <w:rFonts w:ascii="Cambria" w:eastAsia="Times New Roman" w:hAnsi="Cambria" w:cs="Times New Roman"/>
      <w:b/>
      <w:spacing w:val="5"/>
      <w:sz w:val="36"/>
      <w:szCs w:val="52"/>
    </w:rPr>
  </w:style>
  <w:style w:type="character" w:styleId="Hyperlink">
    <w:name w:val="Hyperlink"/>
    <w:rPr>
      <w:color w:val="0000FF"/>
      <w:u w:val="single"/>
    </w:rPr>
  </w:style>
  <w:style w:type="character" w:customStyle="1" w:styleId="Char2">
    <w:name w:val="Κείμενο πλαισίου Char"/>
    <w:rPr>
      <w:rFonts w:ascii="Tahoma" w:eastAsia="Calibri" w:hAnsi="Tahoma" w:cs="Tahoma"/>
      <w:sz w:val="16"/>
      <w:szCs w:val="16"/>
    </w:rPr>
  </w:style>
  <w:style w:type="character" w:customStyle="1" w:styleId="10">
    <w:name w:val="Παραπομπή σχολίου1"/>
    <w:rPr>
      <w:sz w:val="16"/>
      <w:szCs w:val="16"/>
    </w:rPr>
  </w:style>
  <w:style w:type="character" w:customStyle="1" w:styleId="Char3">
    <w:name w:val="Κείμενο σχολίου Char"/>
    <w:rPr>
      <w:rFonts w:ascii="Calibri" w:eastAsia="Calibri" w:hAnsi="Calibri" w:cs="Times New Roman"/>
      <w:sz w:val="20"/>
      <w:szCs w:val="20"/>
    </w:rPr>
  </w:style>
  <w:style w:type="character" w:customStyle="1" w:styleId="Char4">
    <w:name w:val="Θέμα σχολίου Char"/>
    <w:rPr>
      <w:rFonts w:ascii="Calibri" w:eastAsia="Calibri" w:hAnsi="Calibri" w:cs="Times New Roman"/>
      <w:b/>
      <w:bCs/>
      <w:sz w:val="20"/>
      <w:szCs w:val="20"/>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11">
    <w:name w:val="Λεζάντα1"/>
    <w:basedOn w:val="Normal"/>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itle">
    <w:name w:val="Title"/>
    <w:basedOn w:val="Normal"/>
    <w:next w:val="Normal"/>
    <w:qFormat/>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pPr>
      <w:jc w:val="center"/>
    </w:pPr>
    <w:rPr>
      <w:i/>
      <w:iCs/>
    </w:rPr>
  </w:style>
  <w:style w:type="paragraph" w:styleId="BalloonText">
    <w:name w:val="Balloon Text"/>
    <w:basedOn w:val="Normal"/>
    <w:pPr>
      <w:spacing w:after="0" w:line="240" w:lineRule="auto"/>
    </w:pPr>
    <w:rPr>
      <w:rFonts w:ascii="Tahoma" w:hAnsi="Tahoma" w:cs="Tahoma"/>
      <w:sz w:val="16"/>
      <w:szCs w:val="16"/>
    </w:rPr>
  </w:style>
  <w:style w:type="paragraph" w:customStyle="1" w:styleId="12">
    <w:name w:val="Κείμενο σχολίου1"/>
    <w:basedOn w:val="Normal"/>
    <w:pPr>
      <w:spacing w:line="240" w:lineRule="auto"/>
    </w:pPr>
    <w:rPr>
      <w:sz w:val="20"/>
      <w:szCs w:val="20"/>
    </w:rPr>
  </w:style>
  <w:style w:type="paragraph" w:styleId="CommentSubject">
    <w:name w:val="annotation subject"/>
    <w:basedOn w:val="12"/>
    <w:next w:val="12"/>
    <w:rPr>
      <w:b/>
      <w:bCs/>
    </w:rPr>
  </w:style>
  <w:style w:type="paragraph" w:styleId="TOCHeading">
    <w:name w:val="TOC Heading"/>
    <w:basedOn w:val="Heading1"/>
    <w:next w:val="Normal"/>
    <w:qFormat/>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pPr>
      <w:ind w:left="220"/>
    </w:pPr>
  </w:style>
  <w:style w:type="paragraph" w:styleId="TOC3">
    <w:name w:val="toc 3"/>
    <w:basedOn w:val="Normal"/>
    <w:next w:val="Normal"/>
    <w:pPr>
      <w:ind w:left="440"/>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TOC4">
    <w:name w:val="toc 4"/>
    <w:basedOn w:val="a0"/>
    <w:pPr>
      <w:tabs>
        <w:tab w:val="right" w:leader="dot" w:pos="8789"/>
      </w:tabs>
      <w:ind w:left="849"/>
    </w:pPr>
  </w:style>
  <w:style w:type="paragraph" w:styleId="TOC5">
    <w:name w:val="toc 5"/>
    <w:basedOn w:val="a0"/>
    <w:pPr>
      <w:tabs>
        <w:tab w:val="right" w:leader="dot" w:pos="8506"/>
      </w:tabs>
      <w:ind w:left="1132"/>
    </w:pPr>
  </w:style>
  <w:style w:type="paragraph" w:styleId="TOC6">
    <w:name w:val="toc 6"/>
    <w:basedOn w:val="a0"/>
    <w:pPr>
      <w:tabs>
        <w:tab w:val="right" w:leader="dot" w:pos="8223"/>
      </w:tabs>
      <w:ind w:left="1415"/>
    </w:pPr>
  </w:style>
  <w:style w:type="paragraph" w:styleId="TOC7">
    <w:name w:val="toc 7"/>
    <w:basedOn w:val="a0"/>
    <w:pPr>
      <w:tabs>
        <w:tab w:val="right" w:leader="dot" w:pos="7940"/>
      </w:tabs>
      <w:ind w:left="1698"/>
    </w:pPr>
  </w:style>
  <w:style w:type="paragraph" w:styleId="TOC8">
    <w:name w:val="toc 8"/>
    <w:basedOn w:val="a0"/>
    <w:pPr>
      <w:tabs>
        <w:tab w:val="right" w:leader="dot" w:pos="7657"/>
      </w:tabs>
      <w:ind w:left="1981"/>
    </w:pPr>
  </w:style>
  <w:style w:type="paragraph" w:styleId="TOC9">
    <w:name w:val="toc 9"/>
    <w:basedOn w:val="a0"/>
    <w:pPr>
      <w:tabs>
        <w:tab w:val="right" w:leader="dot" w:pos="7374"/>
      </w:tabs>
      <w:ind w:left="2264"/>
    </w:pPr>
  </w:style>
  <w:style w:type="paragraph" w:customStyle="1" w:styleId="100">
    <w:name w:val="Κατάλογος περιεχομένων 10"/>
    <w:basedOn w:val="a0"/>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862BB"/>
    <w:rPr>
      <w:i/>
      <w:iCs/>
    </w:rPr>
  </w:style>
</w:styles>
</file>

<file path=word/webSettings.xml><?xml version="1.0" encoding="utf-8"?>
<w:webSettings xmlns:r="http://schemas.openxmlformats.org/officeDocument/2006/relationships" xmlns:w="http://schemas.openxmlformats.org/wordprocessingml/2006/main">
  <w:divs>
    <w:div w:id="224074271">
      <w:bodyDiv w:val="1"/>
      <w:marLeft w:val="0"/>
      <w:marRight w:val="0"/>
      <w:marTop w:val="0"/>
      <w:marBottom w:val="0"/>
      <w:divBdr>
        <w:top w:val="none" w:sz="0" w:space="0" w:color="auto"/>
        <w:left w:val="none" w:sz="0" w:space="0" w:color="auto"/>
        <w:bottom w:val="none" w:sz="0" w:space="0" w:color="auto"/>
        <w:right w:val="none" w:sz="0" w:space="0" w:color="auto"/>
      </w:divBdr>
    </w:div>
    <w:div w:id="21288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lass.aegean.gr/courses/OPENCOURSE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461</Words>
  <Characters>2493</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2949</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Μίνα</cp:lastModifiedBy>
  <cp:revision>4</cp:revision>
  <cp:lastPrinted>1601-01-01T00:00:00Z</cp:lastPrinted>
  <dcterms:created xsi:type="dcterms:W3CDTF">2015-11-09T16:27:00Z</dcterms:created>
  <dcterms:modified xsi:type="dcterms:W3CDTF">2015-11-09T16:42:00Z</dcterms:modified>
</cp:coreProperties>
</file>