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8D" w:rsidRDefault="00D6608D" w:rsidP="00320603">
      <w:pPr>
        <w:rPr>
          <w:b/>
          <w:sz w:val="32"/>
          <w:szCs w:val="32"/>
          <w:lang w:val="el-GR"/>
        </w:rPr>
      </w:pPr>
    </w:p>
    <w:p w:rsidR="00D6608D" w:rsidRDefault="00D6608D" w:rsidP="00320603">
      <w:pPr>
        <w:rPr>
          <w:b/>
          <w:sz w:val="32"/>
          <w:szCs w:val="32"/>
          <w:lang w:val="el-GR"/>
        </w:rPr>
      </w:pPr>
    </w:p>
    <w:p w:rsidR="00320603" w:rsidRPr="00251B16" w:rsidRDefault="00320603" w:rsidP="00320603">
      <w:pPr>
        <w:rPr>
          <w:b/>
          <w:sz w:val="32"/>
          <w:szCs w:val="32"/>
          <w:lang w:val="el-GR"/>
        </w:rPr>
      </w:pPr>
      <w:r w:rsidRPr="00251B16">
        <w:rPr>
          <w:b/>
          <w:sz w:val="32"/>
          <w:szCs w:val="32"/>
          <w:lang w:val="el-GR"/>
        </w:rPr>
        <w:t>Άδειες Χρήσης</w:t>
      </w:r>
    </w:p>
    <w:p w:rsidR="00320603" w:rsidRPr="003E19A4" w:rsidRDefault="00320603" w:rsidP="00320603">
      <w:pPr>
        <w:rPr>
          <w:rFonts w:cs="Arial"/>
          <w:lang w:val="el-GR"/>
        </w:rPr>
      </w:pPr>
    </w:p>
    <w:p w:rsidR="00320603" w:rsidRPr="003E19A4" w:rsidRDefault="00320603" w:rsidP="00320603">
      <w:pPr>
        <w:numPr>
          <w:ilvl w:val="0"/>
          <w:numId w:val="37"/>
        </w:numPr>
        <w:spacing w:after="200" w:line="276" w:lineRule="auto"/>
        <w:jc w:val="left"/>
        <w:rPr>
          <w:rFonts w:cs="Arial"/>
          <w:lang w:val="el-GR"/>
        </w:rPr>
      </w:pPr>
      <w:r w:rsidRPr="003E19A4">
        <w:rPr>
          <w:rFonts w:cs="Arial"/>
          <w:lang w:val="el-GR"/>
        </w:rPr>
        <w:t xml:space="preserve">Το παρόν εκπαιδευτικό υλικό υπόκειται σε άδειες χρήσης </w:t>
      </w:r>
      <w:r w:rsidRPr="003E19A4">
        <w:rPr>
          <w:rFonts w:cs="Arial"/>
        </w:rPr>
        <w:t>Creative</w:t>
      </w:r>
      <w:r w:rsidRPr="003E19A4">
        <w:rPr>
          <w:rFonts w:cs="Arial"/>
          <w:lang w:val="el-GR"/>
        </w:rPr>
        <w:t xml:space="preserve"> </w:t>
      </w:r>
      <w:r w:rsidRPr="003E19A4">
        <w:rPr>
          <w:rFonts w:cs="Arial"/>
        </w:rPr>
        <w:t>Commons</w:t>
      </w:r>
      <w:r w:rsidRPr="003E19A4">
        <w:rPr>
          <w:rFonts w:cs="Arial"/>
          <w:lang w:val="el-GR"/>
        </w:rPr>
        <w:t xml:space="preserve">. </w:t>
      </w:r>
    </w:p>
    <w:p w:rsidR="00320603" w:rsidRPr="003E19A4" w:rsidRDefault="00320603" w:rsidP="00320603">
      <w:pPr>
        <w:numPr>
          <w:ilvl w:val="0"/>
          <w:numId w:val="37"/>
        </w:numPr>
        <w:spacing w:after="200" w:line="276" w:lineRule="auto"/>
        <w:jc w:val="left"/>
        <w:rPr>
          <w:rFonts w:cs="Arial"/>
          <w:lang w:val="el-GR"/>
        </w:rPr>
      </w:pPr>
      <w:r w:rsidRPr="003E19A4">
        <w:rPr>
          <w:rFonts w:cs="Arial"/>
          <w:lang w:val="el-GR"/>
        </w:rPr>
        <w:t xml:space="preserve">Για εκπαιδευτικό υλικό, όπως εικόνες, που υπόκειται σε άλλου τύπου άδειας χρήσης, η άδεια χρήσης αναφέρεται ρητώς. </w:t>
      </w:r>
    </w:p>
    <w:p w:rsidR="00320603" w:rsidRDefault="00320603" w:rsidP="00320603">
      <w:pPr>
        <w:jc w:val="center"/>
        <w:rPr>
          <w:lang w:val="el-GR"/>
        </w:rPr>
      </w:pPr>
    </w:p>
    <w:p w:rsidR="00320603" w:rsidRDefault="00320603" w:rsidP="00320603">
      <w:pPr>
        <w:jc w:val="center"/>
        <w:rPr>
          <w:lang w:val="el-GR"/>
        </w:rPr>
      </w:pPr>
      <w:r w:rsidRPr="000F55B0">
        <w:rPr>
          <w:noProof/>
          <w:lang w:val="el-GR"/>
        </w:rPr>
        <w:drawing>
          <wp:inline distT="0" distB="0" distL="0" distR="0" wp14:anchorId="296E3AE4" wp14:editId="04D6092F">
            <wp:extent cx="1581685" cy="553393"/>
            <wp:effectExtent l="0" t="0" r="0" b="0"/>
            <wp:docPr id="43" name="7 - Εικόνα" descr="Λογότυπο για Άδειες χρήσης Creative Commons BY-NC-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 - Εικόνα" descr="Λογότυπο για Άδειες χρήσης Creative Commons BY-NC-ND"/>
                    <pic:cNvPicPr>
                      <a:picLocks noChangeAspect="1"/>
                    </pic:cNvPicPr>
                  </pic:nvPicPr>
                  <pic:blipFill>
                    <a:blip r:embed="rId8" cstate="print"/>
                    <a:stretch>
                      <a:fillRect/>
                    </a:stretch>
                  </pic:blipFill>
                  <pic:spPr>
                    <a:xfrm>
                      <a:off x="0" y="0"/>
                      <a:ext cx="1581685" cy="553393"/>
                    </a:xfrm>
                    <a:prstGeom prst="rect">
                      <a:avLst/>
                    </a:prstGeom>
                  </pic:spPr>
                </pic:pic>
              </a:graphicData>
            </a:graphic>
          </wp:inline>
        </w:drawing>
      </w:r>
    </w:p>
    <w:p w:rsidR="00320603" w:rsidRDefault="00320603" w:rsidP="00320603">
      <w:pPr>
        <w:jc w:val="center"/>
        <w:rPr>
          <w:lang w:val="el-GR"/>
        </w:rPr>
      </w:pPr>
    </w:p>
    <w:p w:rsidR="00D6608D" w:rsidRDefault="00D6608D" w:rsidP="00320603">
      <w:pPr>
        <w:rPr>
          <w:b/>
          <w:sz w:val="32"/>
          <w:szCs w:val="32"/>
          <w:lang w:val="el-GR"/>
        </w:rPr>
      </w:pPr>
    </w:p>
    <w:p w:rsidR="00D6608D" w:rsidRDefault="00D6608D" w:rsidP="00320603">
      <w:pPr>
        <w:rPr>
          <w:b/>
          <w:sz w:val="32"/>
          <w:szCs w:val="32"/>
          <w:lang w:val="el-GR"/>
        </w:rPr>
      </w:pPr>
    </w:p>
    <w:p w:rsidR="00D6608D" w:rsidRDefault="00D6608D" w:rsidP="00320603">
      <w:pPr>
        <w:rPr>
          <w:b/>
          <w:sz w:val="32"/>
          <w:szCs w:val="32"/>
          <w:lang w:val="el-GR"/>
        </w:rPr>
      </w:pPr>
    </w:p>
    <w:p w:rsidR="00D6608D" w:rsidRDefault="00D6608D" w:rsidP="00320603">
      <w:pPr>
        <w:rPr>
          <w:b/>
          <w:sz w:val="32"/>
          <w:szCs w:val="32"/>
          <w:lang w:val="el-GR"/>
        </w:rPr>
      </w:pPr>
    </w:p>
    <w:p w:rsidR="00D6608D" w:rsidRDefault="00D6608D" w:rsidP="00320603">
      <w:pPr>
        <w:rPr>
          <w:b/>
          <w:sz w:val="32"/>
          <w:szCs w:val="32"/>
          <w:lang w:val="el-GR"/>
        </w:rPr>
      </w:pPr>
    </w:p>
    <w:p w:rsidR="00320603" w:rsidRPr="00251B16" w:rsidRDefault="00320603" w:rsidP="00320603">
      <w:pPr>
        <w:rPr>
          <w:b/>
          <w:sz w:val="32"/>
          <w:szCs w:val="32"/>
          <w:lang w:val="el-GR"/>
        </w:rPr>
      </w:pPr>
      <w:r w:rsidRPr="00251B16">
        <w:rPr>
          <w:b/>
          <w:sz w:val="32"/>
          <w:szCs w:val="32"/>
          <w:lang w:val="el-GR"/>
        </w:rPr>
        <w:t>Χρημα</w:t>
      </w:r>
      <w:r w:rsidRPr="00251B16">
        <w:rPr>
          <w:b/>
          <w:sz w:val="32"/>
          <w:szCs w:val="32"/>
        </w:rPr>
        <w:t>τοδότηση</w:t>
      </w:r>
    </w:p>
    <w:p w:rsidR="00320603" w:rsidRPr="003E19A4" w:rsidRDefault="00320603" w:rsidP="00320603">
      <w:pPr>
        <w:rPr>
          <w:rFonts w:cs="Arial"/>
          <w:lang w:val="el-GR"/>
        </w:rPr>
      </w:pPr>
    </w:p>
    <w:p w:rsidR="00320603" w:rsidRPr="003E19A4" w:rsidRDefault="00320603" w:rsidP="00320603">
      <w:pPr>
        <w:numPr>
          <w:ilvl w:val="0"/>
          <w:numId w:val="38"/>
        </w:numPr>
        <w:spacing w:after="200" w:line="276" w:lineRule="auto"/>
        <w:jc w:val="left"/>
        <w:rPr>
          <w:rFonts w:cs="Arial"/>
          <w:lang w:val="el-GR"/>
        </w:rPr>
      </w:pPr>
      <w:r w:rsidRPr="003E19A4">
        <w:rPr>
          <w:rFonts w:cs="Arial"/>
          <w:lang w:val="el-GR"/>
        </w:rPr>
        <w:t>Το παρόν εκπαιδευτικό υλικό έχει αναπτυχθεί στα πλαίσια του εκπαιδευτικού έργου του διδάσκοντα.</w:t>
      </w:r>
    </w:p>
    <w:p w:rsidR="00320603" w:rsidRPr="003E19A4" w:rsidRDefault="00320603" w:rsidP="00320603">
      <w:pPr>
        <w:numPr>
          <w:ilvl w:val="0"/>
          <w:numId w:val="38"/>
        </w:numPr>
        <w:spacing w:after="200" w:line="276" w:lineRule="auto"/>
        <w:jc w:val="left"/>
        <w:rPr>
          <w:rFonts w:cs="Arial"/>
          <w:lang w:val="el-GR"/>
        </w:rPr>
      </w:pPr>
      <w:r w:rsidRPr="003E19A4">
        <w:rPr>
          <w:rFonts w:cs="Arial"/>
          <w:lang w:val="el-GR"/>
        </w:rPr>
        <w:t>Το έργο «</w:t>
      </w:r>
      <w:r w:rsidRPr="003E19A4">
        <w:rPr>
          <w:rFonts w:cs="Arial"/>
          <w:b/>
          <w:bCs/>
          <w:lang w:val="el-GR"/>
        </w:rPr>
        <w:t>Ανοικτά Ακαδημαϊκά Μαθήματα στο Πανεπιστήμιο Αθηνών</w:t>
      </w:r>
      <w:r w:rsidRPr="003E19A4">
        <w:rPr>
          <w:rFonts w:cs="Arial"/>
          <w:lang w:val="el-GR"/>
        </w:rPr>
        <w:t xml:space="preserve">» έχει χρηματοδοτήσει μόνο τη αναδιαμόρφωση του εκπαιδευτικού υλικού. </w:t>
      </w:r>
    </w:p>
    <w:p w:rsidR="00320603" w:rsidRPr="003E19A4" w:rsidRDefault="00320603" w:rsidP="00320603">
      <w:pPr>
        <w:numPr>
          <w:ilvl w:val="0"/>
          <w:numId w:val="38"/>
        </w:numPr>
        <w:spacing w:after="200" w:line="276" w:lineRule="auto"/>
        <w:jc w:val="left"/>
        <w:rPr>
          <w:rFonts w:cs="Arial"/>
          <w:lang w:val="el-GR"/>
        </w:rPr>
      </w:pPr>
      <w:r w:rsidRPr="003E19A4">
        <w:rPr>
          <w:rFonts w:cs="Arial"/>
          <w:lang w:val="el-GR"/>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320603" w:rsidRDefault="00320603" w:rsidP="00320603">
      <w:pPr>
        <w:rPr>
          <w:lang w:val="el-GR"/>
        </w:rPr>
      </w:pPr>
    </w:p>
    <w:p w:rsidR="00D6608D" w:rsidRDefault="00D6608D" w:rsidP="00320603">
      <w:pPr>
        <w:rPr>
          <w:lang w:val="el-GR"/>
        </w:rPr>
      </w:pPr>
    </w:p>
    <w:p w:rsidR="00D6608D" w:rsidRDefault="00D6608D" w:rsidP="00320603">
      <w:pPr>
        <w:rPr>
          <w:lang w:val="el-GR"/>
        </w:rPr>
      </w:pPr>
    </w:p>
    <w:p w:rsidR="00D6608D" w:rsidRDefault="00D6608D" w:rsidP="00320603">
      <w:pPr>
        <w:rPr>
          <w:lang w:val="el-GR"/>
        </w:rPr>
      </w:pPr>
    </w:p>
    <w:p w:rsidR="00D6608D" w:rsidRDefault="00D6608D" w:rsidP="00320603">
      <w:pPr>
        <w:rPr>
          <w:lang w:val="el-GR"/>
        </w:rPr>
      </w:pPr>
    </w:p>
    <w:p w:rsidR="00D6608D" w:rsidRDefault="00D6608D" w:rsidP="00320603">
      <w:pPr>
        <w:rPr>
          <w:lang w:val="el-GR"/>
        </w:rPr>
      </w:pPr>
    </w:p>
    <w:p w:rsidR="00D6608D" w:rsidRDefault="00D6608D" w:rsidP="00320603">
      <w:pPr>
        <w:rPr>
          <w:lang w:val="el-GR"/>
        </w:rPr>
      </w:pPr>
    </w:p>
    <w:p w:rsidR="00320603" w:rsidRDefault="00320603" w:rsidP="00320603">
      <w:pPr>
        <w:rPr>
          <w:lang w:val="el-GR"/>
        </w:rPr>
      </w:pPr>
      <w:r w:rsidRPr="000F55B0">
        <w:rPr>
          <w:noProof/>
          <w:lang w:val="el-GR"/>
        </w:rPr>
        <w:drawing>
          <wp:inline distT="0" distB="0" distL="0" distR="0" wp14:anchorId="10F39A3B" wp14:editId="6C70927C">
            <wp:extent cx="5274310" cy="1255090"/>
            <wp:effectExtent l="0" t="0" r="0" b="0"/>
            <wp:docPr id="44" name="Picture 3"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Λογότυπο Επιχειρησιακού Προγράμματος Εκπαίδευση και Δια βίου Μάθηση"/>
                    <pic:cNvPicPr>
                      <a:picLocks noChangeAspect="1" noChangeArrowheads="1"/>
                    </pic:cNvPicPr>
                  </pic:nvPicPr>
                  <pic:blipFill>
                    <a:blip r:embed="rId9" cstate="print"/>
                    <a:srcRect/>
                    <a:stretch>
                      <a:fillRect/>
                    </a:stretch>
                  </pic:blipFill>
                  <pic:spPr bwMode="auto">
                    <a:xfrm>
                      <a:off x="0" y="0"/>
                      <a:ext cx="5274310" cy="1255090"/>
                    </a:xfrm>
                    <a:prstGeom prst="rect">
                      <a:avLst/>
                    </a:prstGeom>
                    <a:noFill/>
                  </pic:spPr>
                </pic:pic>
              </a:graphicData>
            </a:graphic>
          </wp:inline>
        </w:drawing>
      </w:r>
    </w:p>
    <w:p w:rsidR="00320603" w:rsidRDefault="00320603" w:rsidP="00320603">
      <w:pPr>
        <w:rPr>
          <w:lang w:val="el-GR"/>
        </w:rPr>
      </w:pPr>
    </w:p>
    <w:p w:rsidR="00320603" w:rsidRDefault="00320603">
      <w:pPr>
        <w:jc w:val="left"/>
        <w:rPr>
          <w:rFonts w:asciiTheme="majorHAnsi" w:hAnsiTheme="majorHAnsi"/>
          <w:b/>
          <w:szCs w:val="22"/>
          <w:lang w:val="el-GR"/>
        </w:rPr>
      </w:pPr>
    </w:p>
    <w:p w:rsidR="00E9726C" w:rsidRPr="00812271" w:rsidRDefault="00E9726C" w:rsidP="00D8152D">
      <w:pPr>
        <w:spacing w:line="276" w:lineRule="auto"/>
        <w:jc w:val="center"/>
        <w:rPr>
          <w:rFonts w:asciiTheme="majorHAnsi" w:hAnsiTheme="majorHAnsi"/>
          <w:b/>
          <w:szCs w:val="22"/>
          <w:lang w:val="el-GR"/>
        </w:rPr>
      </w:pPr>
    </w:p>
    <w:p w:rsidR="00E9726C" w:rsidRPr="00812271" w:rsidRDefault="00E9726C" w:rsidP="00D8152D">
      <w:pPr>
        <w:spacing w:line="276" w:lineRule="auto"/>
        <w:jc w:val="center"/>
        <w:rPr>
          <w:rFonts w:asciiTheme="majorHAnsi" w:hAnsiTheme="majorHAnsi"/>
          <w:b/>
          <w:szCs w:val="22"/>
          <w:lang w:val="el-GR"/>
        </w:rPr>
      </w:pPr>
    </w:p>
    <w:p w:rsidR="00E9726C" w:rsidRPr="00812271" w:rsidRDefault="00E9726C" w:rsidP="00D8152D">
      <w:pPr>
        <w:spacing w:line="276" w:lineRule="auto"/>
        <w:jc w:val="center"/>
        <w:rPr>
          <w:rFonts w:asciiTheme="majorHAnsi" w:hAnsiTheme="majorHAnsi"/>
          <w:b/>
          <w:szCs w:val="22"/>
          <w:lang w:val="el-GR"/>
        </w:rPr>
      </w:pPr>
    </w:p>
    <w:p w:rsidR="00E9726C" w:rsidRPr="00812271" w:rsidRDefault="00E9726C" w:rsidP="00D8152D">
      <w:pPr>
        <w:spacing w:line="276" w:lineRule="auto"/>
        <w:jc w:val="center"/>
        <w:rPr>
          <w:rFonts w:asciiTheme="majorHAnsi" w:hAnsiTheme="majorHAnsi"/>
          <w:b/>
          <w:szCs w:val="22"/>
          <w:lang w:val="el-GR"/>
        </w:rPr>
      </w:pPr>
    </w:p>
    <w:p w:rsidR="00E9726C" w:rsidRPr="00812271" w:rsidRDefault="00E9726C" w:rsidP="00D6608D">
      <w:pPr>
        <w:spacing w:line="276" w:lineRule="auto"/>
        <w:rPr>
          <w:rFonts w:asciiTheme="majorHAnsi" w:hAnsiTheme="majorHAnsi"/>
          <w:b/>
          <w:szCs w:val="22"/>
          <w:lang w:val="el-GR"/>
        </w:rPr>
      </w:pPr>
      <w:bookmarkStart w:id="0" w:name="_GoBack"/>
      <w:bookmarkEnd w:id="0"/>
    </w:p>
    <w:p w:rsidR="00E9726C" w:rsidRPr="00812271" w:rsidRDefault="00E9726C" w:rsidP="00D8152D">
      <w:pPr>
        <w:spacing w:line="276" w:lineRule="auto"/>
        <w:jc w:val="center"/>
        <w:rPr>
          <w:rFonts w:asciiTheme="majorHAnsi" w:hAnsiTheme="majorHAnsi"/>
          <w:szCs w:val="22"/>
          <w:lang w:val="el-GR"/>
        </w:rPr>
      </w:pPr>
      <w:r w:rsidRPr="00812271">
        <w:rPr>
          <w:rFonts w:asciiTheme="majorHAnsi" w:hAnsiTheme="majorHAnsi"/>
          <w:szCs w:val="22"/>
          <w:lang w:val="el-GR"/>
        </w:rPr>
        <w:t>ΣΗΜΕΙΩΣΕΙΣ ΓΙΑ ΤΟ ΜΑΘΗΜΑ</w:t>
      </w:r>
    </w:p>
    <w:p w:rsidR="00E9726C" w:rsidRPr="00812271" w:rsidRDefault="00E9726C" w:rsidP="00D8152D">
      <w:pPr>
        <w:spacing w:line="276" w:lineRule="auto"/>
        <w:jc w:val="center"/>
        <w:rPr>
          <w:rFonts w:asciiTheme="majorHAnsi" w:hAnsiTheme="majorHAnsi"/>
          <w:b/>
          <w:szCs w:val="22"/>
          <w:lang w:val="el-GR"/>
        </w:rPr>
      </w:pPr>
    </w:p>
    <w:p w:rsidR="00E9726C" w:rsidRPr="00812271" w:rsidRDefault="00E9726C" w:rsidP="00D8152D">
      <w:pPr>
        <w:pStyle w:val="aa"/>
        <w:spacing w:line="276" w:lineRule="auto"/>
        <w:rPr>
          <w:rFonts w:asciiTheme="majorHAnsi" w:hAnsiTheme="majorHAnsi"/>
          <w:color w:val="FF0000"/>
          <w:sz w:val="40"/>
          <w:szCs w:val="22"/>
        </w:rPr>
      </w:pPr>
      <w:r w:rsidRPr="00812271">
        <w:rPr>
          <w:rFonts w:asciiTheme="majorHAnsi" w:hAnsiTheme="majorHAnsi"/>
          <w:color w:val="FF0000"/>
          <w:sz w:val="40"/>
          <w:szCs w:val="22"/>
        </w:rPr>
        <w:t xml:space="preserve">ΕΝΕΡΓΕΙΑΚΗ ΑΝΑΛΥΣΗ </w:t>
      </w:r>
    </w:p>
    <w:p w:rsidR="00E9726C" w:rsidRPr="00812271" w:rsidRDefault="00E9726C" w:rsidP="00D8152D">
      <w:pPr>
        <w:spacing w:line="276" w:lineRule="auto"/>
        <w:jc w:val="center"/>
        <w:rPr>
          <w:rFonts w:asciiTheme="majorHAnsi" w:hAnsiTheme="majorHAnsi"/>
          <w:b/>
          <w:szCs w:val="22"/>
          <w:lang w:val="el-GR"/>
        </w:rPr>
      </w:pPr>
    </w:p>
    <w:p w:rsidR="00E9726C" w:rsidRPr="00812271" w:rsidRDefault="00E9726C" w:rsidP="00D8152D">
      <w:pPr>
        <w:spacing w:line="276" w:lineRule="auto"/>
        <w:rPr>
          <w:rFonts w:asciiTheme="majorHAnsi" w:hAnsiTheme="majorHAnsi"/>
          <w:b/>
          <w:szCs w:val="22"/>
          <w:lang w:val="el-GR"/>
        </w:rPr>
      </w:pPr>
    </w:p>
    <w:p w:rsidR="00947081" w:rsidRPr="00320603" w:rsidRDefault="00947081" w:rsidP="0054734B">
      <w:pPr>
        <w:pStyle w:val="10"/>
        <w:rPr>
          <w:rFonts w:asciiTheme="majorHAnsi" w:hAnsiTheme="majorHAnsi"/>
          <w:lang w:val="el-GR"/>
        </w:rPr>
      </w:pPr>
      <w:r w:rsidRPr="00812271">
        <w:rPr>
          <w:rFonts w:asciiTheme="majorHAnsi" w:hAnsiTheme="majorHAnsi"/>
          <w:lang w:val="el-GR"/>
        </w:rPr>
        <w:t>ΠΙΝΑΚΑΣ ΠΕΡΙΕΧΟΜΕΝΩΝ</w:t>
      </w:r>
      <w:r w:rsidRPr="00320603">
        <w:rPr>
          <w:rFonts w:asciiTheme="majorHAnsi" w:hAnsiTheme="majorHAnsi"/>
          <w:lang w:val="el-GR"/>
        </w:rPr>
        <w:t xml:space="preserve"> </w:t>
      </w:r>
    </w:p>
    <w:p w:rsidR="00C004A9" w:rsidRDefault="00975D69">
      <w:pPr>
        <w:pStyle w:val="10"/>
        <w:tabs>
          <w:tab w:val="left" w:pos="482"/>
          <w:tab w:val="right" w:leader="dot" w:pos="8303"/>
        </w:tabs>
        <w:rPr>
          <w:rFonts w:asciiTheme="minorHAnsi" w:eastAsiaTheme="minorEastAsia" w:hAnsiTheme="minorHAnsi" w:cstheme="minorBidi"/>
          <w:szCs w:val="22"/>
          <w:lang w:val="en-GB" w:eastAsia="en-GB"/>
        </w:rPr>
      </w:pPr>
      <w:r>
        <w:rPr>
          <w:rFonts w:asciiTheme="majorHAnsi" w:hAnsiTheme="majorHAnsi"/>
        </w:rPr>
        <w:fldChar w:fldCharType="begin"/>
      </w:r>
      <w:r>
        <w:rPr>
          <w:rFonts w:asciiTheme="majorHAnsi" w:hAnsiTheme="majorHAnsi"/>
        </w:rPr>
        <w:instrText xml:space="preserve"> TOC \o "1-3" \h \z \u </w:instrText>
      </w:r>
      <w:r>
        <w:rPr>
          <w:rFonts w:asciiTheme="majorHAnsi" w:hAnsiTheme="majorHAnsi"/>
        </w:rPr>
        <w:fldChar w:fldCharType="separate"/>
      </w:r>
      <w:hyperlink w:anchor="_Toc430561740" w:history="1">
        <w:r w:rsidR="00C004A9" w:rsidRPr="00CB504B">
          <w:rPr>
            <w:rStyle w:val="-"/>
          </w:rPr>
          <w:t>1</w:t>
        </w:r>
        <w:r w:rsidR="00C004A9">
          <w:rPr>
            <w:rFonts w:asciiTheme="minorHAnsi" w:eastAsiaTheme="minorEastAsia" w:hAnsiTheme="minorHAnsi" w:cstheme="minorBidi"/>
            <w:szCs w:val="22"/>
            <w:lang w:val="en-GB" w:eastAsia="en-GB"/>
          </w:rPr>
          <w:tab/>
        </w:r>
        <w:r w:rsidR="00C004A9" w:rsidRPr="00CB504B">
          <w:rPr>
            <w:rStyle w:val="-"/>
          </w:rPr>
          <w:t>ΕΙΣΑΓΩΓΗ - ΒΑΣΙΚΕΣ ΕΝΝΟΙΕΣ</w:t>
        </w:r>
        <w:r w:rsidR="00C004A9">
          <w:rPr>
            <w:webHidden/>
          </w:rPr>
          <w:tab/>
        </w:r>
        <w:r w:rsidR="00C004A9">
          <w:rPr>
            <w:webHidden/>
          </w:rPr>
          <w:fldChar w:fldCharType="begin"/>
        </w:r>
        <w:r w:rsidR="00C004A9">
          <w:rPr>
            <w:webHidden/>
          </w:rPr>
          <w:instrText xml:space="preserve"> PAGEREF _Toc430561740 \h </w:instrText>
        </w:r>
        <w:r w:rsidR="00C004A9">
          <w:rPr>
            <w:webHidden/>
          </w:rPr>
        </w:r>
        <w:r w:rsidR="00C004A9">
          <w:rPr>
            <w:webHidden/>
          </w:rPr>
          <w:fldChar w:fldCharType="separate"/>
        </w:r>
        <w:r w:rsidR="00C004A9">
          <w:rPr>
            <w:webHidden/>
          </w:rPr>
          <w:t>4</w:t>
        </w:r>
        <w:r w:rsidR="00C004A9">
          <w:rPr>
            <w:webHidden/>
          </w:rPr>
          <w:fldChar w:fldCharType="end"/>
        </w:r>
      </w:hyperlink>
    </w:p>
    <w:p w:rsidR="00C004A9" w:rsidRDefault="00193060">
      <w:pPr>
        <w:pStyle w:val="10"/>
        <w:tabs>
          <w:tab w:val="left" w:pos="482"/>
          <w:tab w:val="right" w:leader="dot" w:pos="8303"/>
        </w:tabs>
        <w:rPr>
          <w:rFonts w:asciiTheme="minorHAnsi" w:eastAsiaTheme="minorEastAsia" w:hAnsiTheme="minorHAnsi" w:cstheme="minorBidi"/>
          <w:szCs w:val="22"/>
          <w:lang w:val="en-GB" w:eastAsia="en-GB"/>
        </w:rPr>
      </w:pPr>
      <w:hyperlink w:anchor="_Toc430561741" w:history="1">
        <w:r w:rsidR="00C004A9" w:rsidRPr="00CB504B">
          <w:rPr>
            <w:rStyle w:val="-"/>
          </w:rPr>
          <w:t>2</w:t>
        </w:r>
        <w:r w:rsidR="00C004A9">
          <w:rPr>
            <w:rFonts w:asciiTheme="minorHAnsi" w:eastAsiaTheme="minorEastAsia" w:hAnsiTheme="minorHAnsi" w:cstheme="minorBidi"/>
            <w:szCs w:val="22"/>
            <w:lang w:val="en-GB" w:eastAsia="en-GB"/>
          </w:rPr>
          <w:tab/>
        </w:r>
        <w:r w:rsidR="00C004A9" w:rsidRPr="00CB504B">
          <w:rPr>
            <w:rStyle w:val="-"/>
          </w:rPr>
          <w:t>ΒΑΣΙΚΑ ΣΤΟΙΧΕΙΑ ΕΘΝΙΚΗΣ ΟΙΚΟΝΟΜΙΑΣ</w:t>
        </w:r>
        <w:r w:rsidR="00C004A9">
          <w:rPr>
            <w:webHidden/>
          </w:rPr>
          <w:tab/>
        </w:r>
        <w:r w:rsidR="00C004A9">
          <w:rPr>
            <w:webHidden/>
          </w:rPr>
          <w:fldChar w:fldCharType="begin"/>
        </w:r>
        <w:r w:rsidR="00C004A9">
          <w:rPr>
            <w:webHidden/>
          </w:rPr>
          <w:instrText xml:space="preserve"> PAGEREF _Toc430561741 \h </w:instrText>
        </w:r>
        <w:r w:rsidR="00C004A9">
          <w:rPr>
            <w:webHidden/>
          </w:rPr>
        </w:r>
        <w:r w:rsidR="00C004A9">
          <w:rPr>
            <w:webHidden/>
          </w:rPr>
          <w:fldChar w:fldCharType="separate"/>
        </w:r>
        <w:r w:rsidR="00C004A9">
          <w:rPr>
            <w:webHidden/>
          </w:rPr>
          <w:t>5</w:t>
        </w:r>
        <w:r w:rsidR="00C004A9">
          <w:rPr>
            <w:webHidden/>
          </w:rPr>
          <w:fldChar w:fldCharType="end"/>
        </w:r>
      </w:hyperlink>
    </w:p>
    <w:p w:rsidR="00C004A9" w:rsidRDefault="00193060">
      <w:pPr>
        <w:pStyle w:val="20"/>
        <w:tabs>
          <w:tab w:val="left" w:pos="880"/>
          <w:tab w:val="right" w:leader="dot" w:pos="8303"/>
        </w:tabs>
        <w:rPr>
          <w:rFonts w:asciiTheme="minorHAnsi" w:eastAsiaTheme="minorEastAsia" w:hAnsiTheme="minorHAnsi" w:cstheme="minorBidi"/>
          <w:noProof/>
          <w:sz w:val="22"/>
          <w:szCs w:val="22"/>
          <w:lang w:val="en-GB" w:eastAsia="en-GB"/>
        </w:rPr>
      </w:pPr>
      <w:hyperlink w:anchor="_Toc430561742" w:history="1">
        <w:r w:rsidR="00C004A9" w:rsidRPr="00CB504B">
          <w:rPr>
            <w:rStyle w:val="-"/>
            <w:rFonts w:asciiTheme="majorHAnsi" w:hAnsiTheme="majorHAnsi"/>
            <w:noProof/>
          </w:rPr>
          <w:t>2.1</w:t>
        </w:r>
        <w:r w:rsidR="00C004A9">
          <w:rPr>
            <w:rFonts w:asciiTheme="minorHAnsi" w:eastAsiaTheme="minorEastAsia" w:hAnsiTheme="minorHAnsi" w:cstheme="minorBidi"/>
            <w:noProof/>
            <w:sz w:val="22"/>
            <w:szCs w:val="22"/>
            <w:lang w:val="en-GB" w:eastAsia="en-GB"/>
          </w:rPr>
          <w:tab/>
        </w:r>
        <w:r w:rsidR="00C004A9" w:rsidRPr="00CB504B">
          <w:rPr>
            <w:rStyle w:val="-"/>
            <w:rFonts w:asciiTheme="majorHAnsi" w:hAnsiTheme="majorHAnsi"/>
            <w:noProof/>
          </w:rPr>
          <w:t>Το Ακαθάριστο Εθνικό Προϊόν (ΑΕΠ)</w:t>
        </w:r>
        <w:r w:rsidR="00C004A9">
          <w:rPr>
            <w:noProof/>
            <w:webHidden/>
          </w:rPr>
          <w:tab/>
        </w:r>
        <w:r w:rsidR="00C004A9">
          <w:rPr>
            <w:noProof/>
            <w:webHidden/>
          </w:rPr>
          <w:fldChar w:fldCharType="begin"/>
        </w:r>
        <w:r w:rsidR="00C004A9">
          <w:rPr>
            <w:noProof/>
            <w:webHidden/>
          </w:rPr>
          <w:instrText xml:space="preserve"> PAGEREF _Toc430561742 \h </w:instrText>
        </w:r>
        <w:r w:rsidR="00C004A9">
          <w:rPr>
            <w:noProof/>
            <w:webHidden/>
          </w:rPr>
        </w:r>
        <w:r w:rsidR="00C004A9">
          <w:rPr>
            <w:noProof/>
            <w:webHidden/>
          </w:rPr>
          <w:fldChar w:fldCharType="separate"/>
        </w:r>
        <w:r w:rsidR="00C004A9">
          <w:rPr>
            <w:noProof/>
            <w:webHidden/>
          </w:rPr>
          <w:t>5</w:t>
        </w:r>
        <w:r w:rsidR="00C004A9">
          <w:rPr>
            <w:noProof/>
            <w:webHidden/>
          </w:rPr>
          <w:fldChar w:fldCharType="end"/>
        </w:r>
      </w:hyperlink>
    </w:p>
    <w:p w:rsidR="00C004A9" w:rsidRDefault="00193060">
      <w:pPr>
        <w:pStyle w:val="20"/>
        <w:tabs>
          <w:tab w:val="left" w:pos="880"/>
          <w:tab w:val="right" w:leader="dot" w:pos="8303"/>
        </w:tabs>
        <w:rPr>
          <w:rFonts w:asciiTheme="minorHAnsi" w:eastAsiaTheme="minorEastAsia" w:hAnsiTheme="minorHAnsi" w:cstheme="minorBidi"/>
          <w:noProof/>
          <w:sz w:val="22"/>
          <w:szCs w:val="22"/>
          <w:lang w:val="en-GB" w:eastAsia="en-GB"/>
        </w:rPr>
      </w:pPr>
      <w:hyperlink w:anchor="_Toc430561743" w:history="1">
        <w:r w:rsidR="00C004A9" w:rsidRPr="00CB504B">
          <w:rPr>
            <w:rStyle w:val="-"/>
            <w:rFonts w:asciiTheme="majorHAnsi" w:hAnsiTheme="majorHAnsi"/>
            <w:noProof/>
          </w:rPr>
          <w:t>2.2</w:t>
        </w:r>
        <w:r w:rsidR="00C004A9">
          <w:rPr>
            <w:rFonts w:asciiTheme="minorHAnsi" w:eastAsiaTheme="minorEastAsia" w:hAnsiTheme="minorHAnsi" w:cstheme="minorBidi"/>
            <w:noProof/>
            <w:sz w:val="22"/>
            <w:szCs w:val="22"/>
            <w:lang w:val="en-GB" w:eastAsia="en-GB"/>
          </w:rPr>
          <w:tab/>
        </w:r>
        <w:r w:rsidR="00C004A9" w:rsidRPr="00CB504B">
          <w:rPr>
            <w:rStyle w:val="-"/>
            <w:rFonts w:asciiTheme="majorHAnsi" w:hAnsiTheme="majorHAnsi"/>
            <w:noProof/>
          </w:rPr>
          <w:t>Βαθμός Ελαστικότητας</w:t>
        </w:r>
        <w:r w:rsidR="00C004A9">
          <w:rPr>
            <w:noProof/>
            <w:webHidden/>
          </w:rPr>
          <w:tab/>
        </w:r>
        <w:r w:rsidR="00C004A9">
          <w:rPr>
            <w:noProof/>
            <w:webHidden/>
          </w:rPr>
          <w:fldChar w:fldCharType="begin"/>
        </w:r>
        <w:r w:rsidR="00C004A9">
          <w:rPr>
            <w:noProof/>
            <w:webHidden/>
          </w:rPr>
          <w:instrText xml:space="preserve"> PAGEREF _Toc430561743 \h </w:instrText>
        </w:r>
        <w:r w:rsidR="00C004A9">
          <w:rPr>
            <w:noProof/>
            <w:webHidden/>
          </w:rPr>
        </w:r>
        <w:r w:rsidR="00C004A9">
          <w:rPr>
            <w:noProof/>
            <w:webHidden/>
          </w:rPr>
          <w:fldChar w:fldCharType="separate"/>
        </w:r>
        <w:r w:rsidR="00C004A9">
          <w:rPr>
            <w:noProof/>
            <w:webHidden/>
          </w:rPr>
          <w:t>6</w:t>
        </w:r>
        <w:r w:rsidR="00C004A9">
          <w:rPr>
            <w:noProof/>
            <w:webHidden/>
          </w:rPr>
          <w:fldChar w:fldCharType="end"/>
        </w:r>
      </w:hyperlink>
    </w:p>
    <w:p w:rsidR="00C004A9" w:rsidRDefault="00193060">
      <w:pPr>
        <w:pStyle w:val="20"/>
        <w:tabs>
          <w:tab w:val="left" w:pos="880"/>
          <w:tab w:val="right" w:leader="dot" w:pos="8303"/>
        </w:tabs>
        <w:rPr>
          <w:rFonts w:asciiTheme="minorHAnsi" w:eastAsiaTheme="minorEastAsia" w:hAnsiTheme="minorHAnsi" w:cstheme="minorBidi"/>
          <w:noProof/>
          <w:sz w:val="22"/>
          <w:szCs w:val="22"/>
          <w:lang w:val="en-GB" w:eastAsia="en-GB"/>
        </w:rPr>
      </w:pPr>
      <w:hyperlink w:anchor="_Toc430561744" w:history="1">
        <w:r w:rsidR="00C004A9" w:rsidRPr="00CB504B">
          <w:rPr>
            <w:rStyle w:val="-"/>
            <w:rFonts w:asciiTheme="majorHAnsi" w:hAnsiTheme="majorHAnsi"/>
            <w:noProof/>
          </w:rPr>
          <w:t>2.3</w:t>
        </w:r>
        <w:r w:rsidR="00C004A9">
          <w:rPr>
            <w:rFonts w:asciiTheme="minorHAnsi" w:eastAsiaTheme="minorEastAsia" w:hAnsiTheme="minorHAnsi" w:cstheme="minorBidi"/>
            <w:noProof/>
            <w:sz w:val="22"/>
            <w:szCs w:val="22"/>
            <w:lang w:val="en-GB" w:eastAsia="en-GB"/>
          </w:rPr>
          <w:tab/>
        </w:r>
        <w:r w:rsidR="00C004A9" w:rsidRPr="00CB504B">
          <w:rPr>
            <w:rStyle w:val="-"/>
            <w:rFonts w:asciiTheme="majorHAnsi" w:hAnsiTheme="majorHAnsi"/>
            <w:noProof/>
          </w:rPr>
          <w:t>Άμεσος συντελεστής ελαστικότητας της τιμής καυσίμου</w:t>
        </w:r>
        <w:r w:rsidR="00C004A9">
          <w:rPr>
            <w:noProof/>
            <w:webHidden/>
          </w:rPr>
          <w:tab/>
        </w:r>
        <w:r w:rsidR="00C004A9">
          <w:rPr>
            <w:noProof/>
            <w:webHidden/>
          </w:rPr>
          <w:fldChar w:fldCharType="begin"/>
        </w:r>
        <w:r w:rsidR="00C004A9">
          <w:rPr>
            <w:noProof/>
            <w:webHidden/>
          </w:rPr>
          <w:instrText xml:space="preserve"> PAGEREF _Toc430561744 \h </w:instrText>
        </w:r>
        <w:r w:rsidR="00C004A9">
          <w:rPr>
            <w:noProof/>
            <w:webHidden/>
          </w:rPr>
        </w:r>
        <w:r w:rsidR="00C004A9">
          <w:rPr>
            <w:noProof/>
            <w:webHidden/>
          </w:rPr>
          <w:fldChar w:fldCharType="separate"/>
        </w:r>
        <w:r w:rsidR="00C004A9">
          <w:rPr>
            <w:noProof/>
            <w:webHidden/>
          </w:rPr>
          <w:t>6</w:t>
        </w:r>
        <w:r w:rsidR="00C004A9">
          <w:rPr>
            <w:noProof/>
            <w:webHidden/>
          </w:rPr>
          <w:fldChar w:fldCharType="end"/>
        </w:r>
      </w:hyperlink>
    </w:p>
    <w:p w:rsidR="00C004A9" w:rsidRDefault="00193060">
      <w:pPr>
        <w:pStyle w:val="20"/>
        <w:tabs>
          <w:tab w:val="left" w:pos="880"/>
          <w:tab w:val="right" w:leader="dot" w:pos="8303"/>
        </w:tabs>
        <w:rPr>
          <w:rFonts w:asciiTheme="minorHAnsi" w:eastAsiaTheme="minorEastAsia" w:hAnsiTheme="minorHAnsi" w:cstheme="minorBidi"/>
          <w:noProof/>
          <w:sz w:val="22"/>
          <w:szCs w:val="22"/>
          <w:lang w:val="en-GB" w:eastAsia="en-GB"/>
        </w:rPr>
      </w:pPr>
      <w:hyperlink w:anchor="_Toc430561745" w:history="1">
        <w:r w:rsidR="00C004A9" w:rsidRPr="00CB504B">
          <w:rPr>
            <w:rStyle w:val="-"/>
            <w:rFonts w:asciiTheme="majorHAnsi" w:hAnsiTheme="majorHAnsi"/>
            <w:noProof/>
          </w:rPr>
          <w:t>2.4</w:t>
        </w:r>
        <w:r w:rsidR="00C004A9">
          <w:rPr>
            <w:rFonts w:asciiTheme="minorHAnsi" w:eastAsiaTheme="minorEastAsia" w:hAnsiTheme="minorHAnsi" w:cstheme="minorBidi"/>
            <w:noProof/>
            <w:sz w:val="22"/>
            <w:szCs w:val="22"/>
            <w:lang w:val="en-GB" w:eastAsia="en-GB"/>
          </w:rPr>
          <w:tab/>
        </w:r>
        <w:r w:rsidR="00C004A9" w:rsidRPr="00CB504B">
          <w:rPr>
            <w:rStyle w:val="-"/>
            <w:rFonts w:asciiTheme="majorHAnsi" w:hAnsiTheme="majorHAnsi"/>
            <w:noProof/>
          </w:rPr>
          <w:t>Διασυνδεδεμένος συντελεστής ελαστικότητας</w:t>
        </w:r>
        <w:r w:rsidR="00C004A9">
          <w:rPr>
            <w:noProof/>
            <w:webHidden/>
          </w:rPr>
          <w:tab/>
        </w:r>
        <w:r w:rsidR="00C004A9">
          <w:rPr>
            <w:noProof/>
            <w:webHidden/>
          </w:rPr>
          <w:fldChar w:fldCharType="begin"/>
        </w:r>
        <w:r w:rsidR="00C004A9">
          <w:rPr>
            <w:noProof/>
            <w:webHidden/>
          </w:rPr>
          <w:instrText xml:space="preserve"> PAGEREF _Toc430561745 \h </w:instrText>
        </w:r>
        <w:r w:rsidR="00C004A9">
          <w:rPr>
            <w:noProof/>
            <w:webHidden/>
          </w:rPr>
        </w:r>
        <w:r w:rsidR="00C004A9">
          <w:rPr>
            <w:noProof/>
            <w:webHidden/>
          </w:rPr>
          <w:fldChar w:fldCharType="separate"/>
        </w:r>
        <w:r w:rsidR="00C004A9">
          <w:rPr>
            <w:noProof/>
            <w:webHidden/>
          </w:rPr>
          <w:t>6</w:t>
        </w:r>
        <w:r w:rsidR="00C004A9">
          <w:rPr>
            <w:noProof/>
            <w:webHidden/>
          </w:rPr>
          <w:fldChar w:fldCharType="end"/>
        </w:r>
      </w:hyperlink>
    </w:p>
    <w:p w:rsidR="00C004A9" w:rsidRDefault="00193060">
      <w:pPr>
        <w:pStyle w:val="20"/>
        <w:tabs>
          <w:tab w:val="left" w:pos="880"/>
          <w:tab w:val="right" w:leader="dot" w:pos="8303"/>
        </w:tabs>
        <w:rPr>
          <w:rFonts w:asciiTheme="minorHAnsi" w:eastAsiaTheme="minorEastAsia" w:hAnsiTheme="minorHAnsi" w:cstheme="minorBidi"/>
          <w:noProof/>
          <w:sz w:val="22"/>
          <w:szCs w:val="22"/>
          <w:lang w:val="en-GB" w:eastAsia="en-GB"/>
        </w:rPr>
      </w:pPr>
      <w:hyperlink w:anchor="_Toc430561746" w:history="1">
        <w:r w:rsidR="00C004A9" w:rsidRPr="00CB504B">
          <w:rPr>
            <w:rStyle w:val="-"/>
            <w:rFonts w:asciiTheme="majorHAnsi" w:hAnsiTheme="majorHAnsi"/>
            <w:noProof/>
          </w:rPr>
          <w:t>2.5</w:t>
        </w:r>
        <w:r w:rsidR="00C004A9">
          <w:rPr>
            <w:rFonts w:asciiTheme="minorHAnsi" w:eastAsiaTheme="minorEastAsia" w:hAnsiTheme="minorHAnsi" w:cstheme="minorBidi"/>
            <w:noProof/>
            <w:sz w:val="22"/>
            <w:szCs w:val="22"/>
            <w:lang w:val="en-GB" w:eastAsia="en-GB"/>
          </w:rPr>
          <w:tab/>
        </w:r>
        <w:r w:rsidR="00C004A9" w:rsidRPr="00CB504B">
          <w:rPr>
            <w:rStyle w:val="-"/>
            <w:rFonts w:asciiTheme="majorHAnsi" w:hAnsiTheme="majorHAnsi"/>
            <w:noProof/>
          </w:rPr>
          <w:t>Συνάρτηση παραγωγής</w:t>
        </w:r>
        <w:r w:rsidR="00C004A9">
          <w:rPr>
            <w:noProof/>
            <w:webHidden/>
          </w:rPr>
          <w:tab/>
        </w:r>
        <w:r w:rsidR="00C004A9">
          <w:rPr>
            <w:noProof/>
            <w:webHidden/>
          </w:rPr>
          <w:fldChar w:fldCharType="begin"/>
        </w:r>
        <w:r w:rsidR="00C004A9">
          <w:rPr>
            <w:noProof/>
            <w:webHidden/>
          </w:rPr>
          <w:instrText xml:space="preserve"> PAGEREF _Toc430561746 \h </w:instrText>
        </w:r>
        <w:r w:rsidR="00C004A9">
          <w:rPr>
            <w:noProof/>
            <w:webHidden/>
          </w:rPr>
        </w:r>
        <w:r w:rsidR="00C004A9">
          <w:rPr>
            <w:noProof/>
            <w:webHidden/>
          </w:rPr>
          <w:fldChar w:fldCharType="separate"/>
        </w:r>
        <w:r w:rsidR="00C004A9">
          <w:rPr>
            <w:noProof/>
            <w:webHidden/>
          </w:rPr>
          <w:t>7</w:t>
        </w:r>
        <w:r w:rsidR="00C004A9">
          <w:rPr>
            <w:noProof/>
            <w:webHidden/>
          </w:rPr>
          <w:fldChar w:fldCharType="end"/>
        </w:r>
      </w:hyperlink>
    </w:p>
    <w:p w:rsidR="00C004A9" w:rsidRDefault="00193060">
      <w:pPr>
        <w:pStyle w:val="20"/>
        <w:tabs>
          <w:tab w:val="left" w:pos="880"/>
          <w:tab w:val="right" w:leader="dot" w:pos="8303"/>
        </w:tabs>
        <w:rPr>
          <w:rFonts w:asciiTheme="minorHAnsi" w:eastAsiaTheme="minorEastAsia" w:hAnsiTheme="minorHAnsi" w:cstheme="minorBidi"/>
          <w:noProof/>
          <w:sz w:val="22"/>
          <w:szCs w:val="22"/>
          <w:lang w:val="en-GB" w:eastAsia="en-GB"/>
        </w:rPr>
      </w:pPr>
      <w:hyperlink w:anchor="_Toc430561747" w:history="1">
        <w:r w:rsidR="00C004A9" w:rsidRPr="00CB504B">
          <w:rPr>
            <w:rStyle w:val="-"/>
            <w:rFonts w:asciiTheme="majorHAnsi" w:hAnsiTheme="majorHAnsi"/>
            <w:noProof/>
          </w:rPr>
          <w:t>2.6</w:t>
        </w:r>
        <w:r w:rsidR="00C004A9">
          <w:rPr>
            <w:rFonts w:asciiTheme="minorHAnsi" w:eastAsiaTheme="minorEastAsia" w:hAnsiTheme="minorHAnsi" w:cstheme="minorBidi"/>
            <w:noProof/>
            <w:sz w:val="22"/>
            <w:szCs w:val="22"/>
            <w:lang w:val="en-GB" w:eastAsia="en-GB"/>
          </w:rPr>
          <w:tab/>
        </w:r>
        <w:r w:rsidR="00C004A9" w:rsidRPr="00CB504B">
          <w:rPr>
            <w:rStyle w:val="-"/>
            <w:rFonts w:asciiTheme="majorHAnsi" w:hAnsiTheme="majorHAnsi"/>
            <w:noProof/>
          </w:rPr>
          <w:t>Συνάρτηση κόστους</w:t>
        </w:r>
        <w:r w:rsidR="00C004A9">
          <w:rPr>
            <w:noProof/>
            <w:webHidden/>
          </w:rPr>
          <w:tab/>
        </w:r>
        <w:r w:rsidR="00C004A9">
          <w:rPr>
            <w:noProof/>
            <w:webHidden/>
          </w:rPr>
          <w:fldChar w:fldCharType="begin"/>
        </w:r>
        <w:r w:rsidR="00C004A9">
          <w:rPr>
            <w:noProof/>
            <w:webHidden/>
          </w:rPr>
          <w:instrText xml:space="preserve"> PAGEREF _Toc430561747 \h </w:instrText>
        </w:r>
        <w:r w:rsidR="00C004A9">
          <w:rPr>
            <w:noProof/>
            <w:webHidden/>
          </w:rPr>
        </w:r>
        <w:r w:rsidR="00C004A9">
          <w:rPr>
            <w:noProof/>
            <w:webHidden/>
          </w:rPr>
          <w:fldChar w:fldCharType="separate"/>
        </w:r>
        <w:r w:rsidR="00C004A9">
          <w:rPr>
            <w:noProof/>
            <w:webHidden/>
          </w:rPr>
          <w:t>7</w:t>
        </w:r>
        <w:r w:rsidR="00C004A9">
          <w:rPr>
            <w:noProof/>
            <w:webHidden/>
          </w:rPr>
          <w:fldChar w:fldCharType="end"/>
        </w:r>
      </w:hyperlink>
    </w:p>
    <w:p w:rsidR="00C004A9" w:rsidRDefault="00193060">
      <w:pPr>
        <w:pStyle w:val="20"/>
        <w:tabs>
          <w:tab w:val="left" w:pos="880"/>
          <w:tab w:val="right" w:leader="dot" w:pos="8303"/>
        </w:tabs>
        <w:rPr>
          <w:rFonts w:asciiTheme="minorHAnsi" w:eastAsiaTheme="minorEastAsia" w:hAnsiTheme="minorHAnsi" w:cstheme="minorBidi"/>
          <w:noProof/>
          <w:sz w:val="22"/>
          <w:szCs w:val="22"/>
          <w:lang w:val="en-GB" w:eastAsia="en-GB"/>
        </w:rPr>
      </w:pPr>
      <w:hyperlink w:anchor="_Toc430561748" w:history="1">
        <w:r w:rsidR="00C004A9" w:rsidRPr="00CB504B">
          <w:rPr>
            <w:rStyle w:val="-"/>
            <w:rFonts w:asciiTheme="majorHAnsi" w:hAnsiTheme="majorHAnsi"/>
            <w:noProof/>
          </w:rPr>
          <w:t>2.7</w:t>
        </w:r>
        <w:r w:rsidR="00C004A9">
          <w:rPr>
            <w:rFonts w:asciiTheme="minorHAnsi" w:eastAsiaTheme="minorEastAsia" w:hAnsiTheme="minorHAnsi" w:cstheme="minorBidi"/>
            <w:noProof/>
            <w:sz w:val="22"/>
            <w:szCs w:val="22"/>
            <w:lang w:val="en-GB" w:eastAsia="en-GB"/>
          </w:rPr>
          <w:tab/>
        </w:r>
        <w:r w:rsidR="00C004A9" w:rsidRPr="00CB504B">
          <w:rPr>
            <w:rStyle w:val="-"/>
            <w:rFonts w:asciiTheme="majorHAnsi" w:hAnsiTheme="majorHAnsi"/>
            <w:noProof/>
          </w:rPr>
          <w:t>Η κατάσταση στην Ελλάδα</w:t>
        </w:r>
        <w:r w:rsidR="00C004A9">
          <w:rPr>
            <w:noProof/>
            <w:webHidden/>
          </w:rPr>
          <w:tab/>
        </w:r>
        <w:r w:rsidR="00C004A9">
          <w:rPr>
            <w:noProof/>
            <w:webHidden/>
          </w:rPr>
          <w:fldChar w:fldCharType="begin"/>
        </w:r>
        <w:r w:rsidR="00C004A9">
          <w:rPr>
            <w:noProof/>
            <w:webHidden/>
          </w:rPr>
          <w:instrText xml:space="preserve"> PAGEREF _Toc430561748 \h </w:instrText>
        </w:r>
        <w:r w:rsidR="00C004A9">
          <w:rPr>
            <w:noProof/>
            <w:webHidden/>
          </w:rPr>
        </w:r>
        <w:r w:rsidR="00C004A9">
          <w:rPr>
            <w:noProof/>
            <w:webHidden/>
          </w:rPr>
          <w:fldChar w:fldCharType="separate"/>
        </w:r>
        <w:r w:rsidR="00C004A9">
          <w:rPr>
            <w:noProof/>
            <w:webHidden/>
          </w:rPr>
          <w:t>7</w:t>
        </w:r>
        <w:r w:rsidR="00C004A9">
          <w:rPr>
            <w:noProof/>
            <w:webHidden/>
          </w:rPr>
          <w:fldChar w:fldCharType="end"/>
        </w:r>
      </w:hyperlink>
    </w:p>
    <w:p w:rsidR="00C004A9" w:rsidRDefault="00193060">
      <w:pPr>
        <w:pStyle w:val="10"/>
        <w:tabs>
          <w:tab w:val="left" w:pos="482"/>
          <w:tab w:val="right" w:leader="dot" w:pos="8303"/>
        </w:tabs>
        <w:rPr>
          <w:rFonts w:asciiTheme="minorHAnsi" w:eastAsiaTheme="minorEastAsia" w:hAnsiTheme="minorHAnsi" w:cstheme="minorBidi"/>
          <w:szCs w:val="22"/>
          <w:lang w:val="en-GB" w:eastAsia="en-GB"/>
        </w:rPr>
      </w:pPr>
      <w:hyperlink w:anchor="_Toc430561749" w:history="1">
        <w:r w:rsidR="00C004A9" w:rsidRPr="00CB504B">
          <w:rPr>
            <w:rStyle w:val="-"/>
          </w:rPr>
          <w:t>3</w:t>
        </w:r>
        <w:r w:rsidR="00C004A9">
          <w:rPr>
            <w:rFonts w:asciiTheme="minorHAnsi" w:eastAsiaTheme="minorEastAsia" w:hAnsiTheme="minorHAnsi" w:cstheme="minorBidi"/>
            <w:szCs w:val="22"/>
            <w:lang w:val="en-GB" w:eastAsia="en-GB"/>
          </w:rPr>
          <w:tab/>
        </w:r>
        <w:r w:rsidR="00C004A9" w:rsidRPr="00CB504B">
          <w:rPr>
            <w:rStyle w:val="-"/>
          </w:rPr>
          <w:t>ΠΛΑΙΣΙΟ ΑΝΑΦΟΡΑΣ</w:t>
        </w:r>
        <w:r w:rsidR="00C004A9">
          <w:rPr>
            <w:webHidden/>
          </w:rPr>
          <w:tab/>
        </w:r>
        <w:r w:rsidR="00C004A9">
          <w:rPr>
            <w:webHidden/>
          </w:rPr>
          <w:fldChar w:fldCharType="begin"/>
        </w:r>
        <w:r w:rsidR="00C004A9">
          <w:rPr>
            <w:webHidden/>
          </w:rPr>
          <w:instrText xml:space="preserve"> PAGEREF _Toc430561749 \h </w:instrText>
        </w:r>
        <w:r w:rsidR="00C004A9">
          <w:rPr>
            <w:webHidden/>
          </w:rPr>
        </w:r>
        <w:r w:rsidR="00C004A9">
          <w:rPr>
            <w:webHidden/>
          </w:rPr>
          <w:fldChar w:fldCharType="separate"/>
        </w:r>
        <w:r w:rsidR="00C004A9">
          <w:rPr>
            <w:webHidden/>
          </w:rPr>
          <w:t>8</w:t>
        </w:r>
        <w:r w:rsidR="00C004A9">
          <w:rPr>
            <w:webHidden/>
          </w:rPr>
          <w:fldChar w:fldCharType="end"/>
        </w:r>
      </w:hyperlink>
    </w:p>
    <w:p w:rsidR="00C004A9" w:rsidRDefault="00193060">
      <w:pPr>
        <w:pStyle w:val="10"/>
        <w:tabs>
          <w:tab w:val="left" w:pos="482"/>
          <w:tab w:val="right" w:leader="dot" w:pos="8303"/>
        </w:tabs>
        <w:rPr>
          <w:rFonts w:asciiTheme="minorHAnsi" w:eastAsiaTheme="minorEastAsia" w:hAnsiTheme="minorHAnsi" w:cstheme="minorBidi"/>
          <w:szCs w:val="22"/>
          <w:lang w:val="en-GB" w:eastAsia="en-GB"/>
        </w:rPr>
      </w:pPr>
      <w:hyperlink w:anchor="_Toc430561750" w:history="1">
        <w:r w:rsidR="00C004A9" w:rsidRPr="00CB504B">
          <w:rPr>
            <w:rStyle w:val="-"/>
          </w:rPr>
          <w:t>4</w:t>
        </w:r>
        <w:r w:rsidR="00C004A9">
          <w:rPr>
            <w:rFonts w:asciiTheme="minorHAnsi" w:eastAsiaTheme="minorEastAsia" w:hAnsiTheme="minorHAnsi" w:cstheme="minorBidi"/>
            <w:szCs w:val="22"/>
            <w:lang w:val="en-GB" w:eastAsia="en-GB"/>
          </w:rPr>
          <w:tab/>
        </w:r>
        <w:r w:rsidR="00C004A9" w:rsidRPr="00CB504B">
          <w:rPr>
            <w:rStyle w:val="-"/>
          </w:rPr>
          <w:t>ΤΟ ΕΝΕΡΓΕΙΑΚΟ ΣΥΣΤΗΜΑ-ΠΟΡΟΙ, ΦΟΡΕΙΣ ΚΑΙ ΧΡΗΣΕΙΣ ΕΝΕΡΓΕΙΑΣ</w:t>
        </w:r>
        <w:r w:rsidR="00C004A9">
          <w:rPr>
            <w:webHidden/>
          </w:rPr>
          <w:tab/>
        </w:r>
        <w:r w:rsidR="00C004A9">
          <w:rPr>
            <w:webHidden/>
          </w:rPr>
          <w:fldChar w:fldCharType="begin"/>
        </w:r>
        <w:r w:rsidR="00C004A9">
          <w:rPr>
            <w:webHidden/>
          </w:rPr>
          <w:instrText xml:space="preserve"> PAGEREF _Toc430561750 \h </w:instrText>
        </w:r>
        <w:r w:rsidR="00C004A9">
          <w:rPr>
            <w:webHidden/>
          </w:rPr>
        </w:r>
        <w:r w:rsidR="00C004A9">
          <w:rPr>
            <w:webHidden/>
          </w:rPr>
          <w:fldChar w:fldCharType="separate"/>
        </w:r>
        <w:r w:rsidR="00C004A9">
          <w:rPr>
            <w:webHidden/>
          </w:rPr>
          <w:t>8</w:t>
        </w:r>
        <w:r w:rsidR="00C004A9">
          <w:rPr>
            <w:webHidden/>
          </w:rPr>
          <w:fldChar w:fldCharType="end"/>
        </w:r>
      </w:hyperlink>
    </w:p>
    <w:p w:rsidR="00C004A9" w:rsidRDefault="00193060">
      <w:pPr>
        <w:pStyle w:val="20"/>
        <w:tabs>
          <w:tab w:val="left" w:pos="880"/>
          <w:tab w:val="right" w:leader="dot" w:pos="8303"/>
        </w:tabs>
        <w:rPr>
          <w:rFonts w:asciiTheme="minorHAnsi" w:eastAsiaTheme="minorEastAsia" w:hAnsiTheme="minorHAnsi" w:cstheme="minorBidi"/>
          <w:noProof/>
          <w:sz w:val="22"/>
          <w:szCs w:val="22"/>
          <w:lang w:val="en-GB" w:eastAsia="en-GB"/>
        </w:rPr>
      </w:pPr>
      <w:hyperlink w:anchor="_Toc430561751" w:history="1">
        <w:r w:rsidR="00C004A9" w:rsidRPr="00CB504B">
          <w:rPr>
            <w:rStyle w:val="-"/>
            <w:rFonts w:asciiTheme="majorHAnsi" w:hAnsiTheme="majorHAnsi"/>
            <w:noProof/>
          </w:rPr>
          <w:t>4.1</w:t>
        </w:r>
        <w:r w:rsidR="00C004A9">
          <w:rPr>
            <w:rFonts w:asciiTheme="minorHAnsi" w:eastAsiaTheme="minorEastAsia" w:hAnsiTheme="minorHAnsi" w:cstheme="minorBidi"/>
            <w:noProof/>
            <w:sz w:val="22"/>
            <w:szCs w:val="22"/>
            <w:lang w:val="en-GB" w:eastAsia="en-GB"/>
          </w:rPr>
          <w:tab/>
        </w:r>
        <w:r w:rsidR="00C004A9" w:rsidRPr="00CB504B">
          <w:rPr>
            <w:rStyle w:val="-"/>
            <w:rFonts w:asciiTheme="majorHAnsi" w:hAnsiTheme="majorHAnsi"/>
            <w:noProof/>
          </w:rPr>
          <w:t>Το σύστημα ηλεκτρικής ενέργειας στην Ελλάδα.</w:t>
        </w:r>
        <w:r w:rsidR="00C004A9">
          <w:rPr>
            <w:noProof/>
            <w:webHidden/>
          </w:rPr>
          <w:tab/>
        </w:r>
        <w:r w:rsidR="00C004A9">
          <w:rPr>
            <w:noProof/>
            <w:webHidden/>
          </w:rPr>
          <w:fldChar w:fldCharType="begin"/>
        </w:r>
        <w:r w:rsidR="00C004A9">
          <w:rPr>
            <w:noProof/>
            <w:webHidden/>
          </w:rPr>
          <w:instrText xml:space="preserve"> PAGEREF _Toc430561751 \h </w:instrText>
        </w:r>
        <w:r w:rsidR="00C004A9">
          <w:rPr>
            <w:noProof/>
            <w:webHidden/>
          </w:rPr>
        </w:r>
        <w:r w:rsidR="00C004A9">
          <w:rPr>
            <w:noProof/>
            <w:webHidden/>
          </w:rPr>
          <w:fldChar w:fldCharType="separate"/>
        </w:r>
        <w:r w:rsidR="00C004A9">
          <w:rPr>
            <w:noProof/>
            <w:webHidden/>
          </w:rPr>
          <w:t>9</w:t>
        </w:r>
        <w:r w:rsidR="00C004A9">
          <w:rPr>
            <w:noProof/>
            <w:webHidden/>
          </w:rPr>
          <w:fldChar w:fldCharType="end"/>
        </w:r>
      </w:hyperlink>
    </w:p>
    <w:p w:rsidR="00C004A9" w:rsidRDefault="00193060">
      <w:pPr>
        <w:pStyle w:val="20"/>
        <w:tabs>
          <w:tab w:val="left" w:pos="880"/>
          <w:tab w:val="right" w:leader="dot" w:pos="8303"/>
        </w:tabs>
        <w:rPr>
          <w:rFonts w:asciiTheme="minorHAnsi" w:eastAsiaTheme="minorEastAsia" w:hAnsiTheme="minorHAnsi" w:cstheme="minorBidi"/>
          <w:noProof/>
          <w:sz w:val="22"/>
          <w:szCs w:val="22"/>
          <w:lang w:val="en-GB" w:eastAsia="en-GB"/>
        </w:rPr>
      </w:pPr>
      <w:hyperlink w:anchor="_Toc430561752" w:history="1">
        <w:r w:rsidR="00C004A9" w:rsidRPr="00CB504B">
          <w:rPr>
            <w:rStyle w:val="-"/>
            <w:rFonts w:asciiTheme="majorHAnsi" w:hAnsiTheme="majorHAnsi"/>
            <w:noProof/>
          </w:rPr>
          <w:t>4.2</w:t>
        </w:r>
        <w:r w:rsidR="00C004A9">
          <w:rPr>
            <w:rFonts w:asciiTheme="minorHAnsi" w:eastAsiaTheme="minorEastAsia" w:hAnsiTheme="minorHAnsi" w:cstheme="minorBidi"/>
            <w:noProof/>
            <w:sz w:val="22"/>
            <w:szCs w:val="22"/>
            <w:lang w:val="en-GB" w:eastAsia="en-GB"/>
          </w:rPr>
          <w:tab/>
        </w:r>
        <w:r w:rsidR="00C004A9" w:rsidRPr="00CB504B">
          <w:rPr>
            <w:rStyle w:val="-"/>
            <w:rFonts w:asciiTheme="majorHAnsi" w:hAnsiTheme="majorHAnsi"/>
            <w:noProof/>
          </w:rPr>
          <w:t>Μεταφορά</w:t>
        </w:r>
        <w:r w:rsidR="00C004A9">
          <w:rPr>
            <w:noProof/>
            <w:webHidden/>
          </w:rPr>
          <w:tab/>
        </w:r>
        <w:r w:rsidR="00C004A9">
          <w:rPr>
            <w:noProof/>
            <w:webHidden/>
          </w:rPr>
          <w:fldChar w:fldCharType="begin"/>
        </w:r>
        <w:r w:rsidR="00C004A9">
          <w:rPr>
            <w:noProof/>
            <w:webHidden/>
          </w:rPr>
          <w:instrText xml:space="preserve"> PAGEREF _Toc430561752 \h </w:instrText>
        </w:r>
        <w:r w:rsidR="00C004A9">
          <w:rPr>
            <w:noProof/>
            <w:webHidden/>
          </w:rPr>
        </w:r>
        <w:r w:rsidR="00C004A9">
          <w:rPr>
            <w:noProof/>
            <w:webHidden/>
          </w:rPr>
          <w:fldChar w:fldCharType="separate"/>
        </w:r>
        <w:r w:rsidR="00C004A9">
          <w:rPr>
            <w:noProof/>
            <w:webHidden/>
          </w:rPr>
          <w:t>10</w:t>
        </w:r>
        <w:r w:rsidR="00C004A9">
          <w:rPr>
            <w:noProof/>
            <w:webHidden/>
          </w:rPr>
          <w:fldChar w:fldCharType="end"/>
        </w:r>
      </w:hyperlink>
    </w:p>
    <w:p w:rsidR="00C004A9" w:rsidRDefault="00193060">
      <w:pPr>
        <w:pStyle w:val="20"/>
        <w:tabs>
          <w:tab w:val="left" w:pos="880"/>
          <w:tab w:val="right" w:leader="dot" w:pos="8303"/>
        </w:tabs>
        <w:rPr>
          <w:rFonts w:asciiTheme="minorHAnsi" w:eastAsiaTheme="minorEastAsia" w:hAnsiTheme="minorHAnsi" w:cstheme="minorBidi"/>
          <w:noProof/>
          <w:sz w:val="22"/>
          <w:szCs w:val="22"/>
          <w:lang w:val="en-GB" w:eastAsia="en-GB"/>
        </w:rPr>
      </w:pPr>
      <w:hyperlink w:anchor="_Toc430561753" w:history="1">
        <w:r w:rsidR="00C004A9" w:rsidRPr="00CB504B">
          <w:rPr>
            <w:rStyle w:val="-"/>
            <w:rFonts w:asciiTheme="majorHAnsi" w:hAnsiTheme="majorHAnsi"/>
            <w:noProof/>
          </w:rPr>
          <w:t>4.3</w:t>
        </w:r>
        <w:r w:rsidR="00C004A9">
          <w:rPr>
            <w:rFonts w:asciiTheme="minorHAnsi" w:eastAsiaTheme="minorEastAsia" w:hAnsiTheme="minorHAnsi" w:cstheme="minorBidi"/>
            <w:noProof/>
            <w:sz w:val="22"/>
            <w:szCs w:val="22"/>
            <w:lang w:val="en-GB" w:eastAsia="en-GB"/>
          </w:rPr>
          <w:tab/>
        </w:r>
        <w:r w:rsidR="00C004A9" w:rsidRPr="00CB504B">
          <w:rPr>
            <w:rStyle w:val="-"/>
            <w:rFonts w:asciiTheme="majorHAnsi" w:hAnsiTheme="majorHAnsi"/>
            <w:noProof/>
          </w:rPr>
          <w:t>Διανομή</w:t>
        </w:r>
        <w:r w:rsidR="00C004A9">
          <w:rPr>
            <w:noProof/>
            <w:webHidden/>
          </w:rPr>
          <w:tab/>
        </w:r>
        <w:r w:rsidR="00C004A9">
          <w:rPr>
            <w:noProof/>
            <w:webHidden/>
          </w:rPr>
          <w:fldChar w:fldCharType="begin"/>
        </w:r>
        <w:r w:rsidR="00C004A9">
          <w:rPr>
            <w:noProof/>
            <w:webHidden/>
          </w:rPr>
          <w:instrText xml:space="preserve"> PAGEREF _Toc430561753 \h </w:instrText>
        </w:r>
        <w:r w:rsidR="00C004A9">
          <w:rPr>
            <w:noProof/>
            <w:webHidden/>
          </w:rPr>
        </w:r>
        <w:r w:rsidR="00C004A9">
          <w:rPr>
            <w:noProof/>
            <w:webHidden/>
          </w:rPr>
          <w:fldChar w:fldCharType="separate"/>
        </w:r>
        <w:r w:rsidR="00C004A9">
          <w:rPr>
            <w:noProof/>
            <w:webHidden/>
          </w:rPr>
          <w:t>10</w:t>
        </w:r>
        <w:r w:rsidR="00C004A9">
          <w:rPr>
            <w:noProof/>
            <w:webHidden/>
          </w:rPr>
          <w:fldChar w:fldCharType="end"/>
        </w:r>
      </w:hyperlink>
    </w:p>
    <w:p w:rsidR="00C004A9" w:rsidRDefault="00193060">
      <w:pPr>
        <w:pStyle w:val="20"/>
        <w:tabs>
          <w:tab w:val="left" w:pos="880"/>
          <w:tab w:val="right" w:leader="dot" w:pos="8303"/>
        </w:tabs>
        <w:rPr>
          <w:rFonts w:asciiTheme="minorHAnsi" w:eastAsiaTheme="minorEastAsia" w:hAnsiTheme="minorHAnsi" w:cstheme="minorBidi"/>
          <w:noProof/>
          <w:sz w:val="22"/>
          <w:szCs w:val="22"/>
          <w:lang w:val="en-GB" w:eastAsia="en-GB"/>
        </w:rPr>
      </w:pPr>
      <w:hyperlink w:anchor="_Toc430561754" w:history="1">
        <w:r w:rsidR="00C004A9" w:rsidRPr="00CB504B">
          <w:rPr>
            <w:rStyle w:val="-"/>
            <w:rFonts w:asciiTheme="majorHAnsi" w:hAnsiTheme="majorHAnsi"/>
            <w:noProof/>
          </w:rPr>
          <w:t>4.4</w:t>
        </w:r>
        <w:r w:rsidR="00C004A9">
          <w:rPr>
            <w:rFonts w:asciiTheme="minorHAnsi" w:eastAsiaTheme="minorEastAsia" w:hAnsiTheme="minorHAnsi" w:cstheme="minorBidi"/>
            <w:noProof/>
            <w:sz w:val="22"/>
            <w:szCs w:val="22"/>
            <w:lang w:val="en-GB" w:eastAsia="en-GB"/>
          </w:rPr>
          <w:tab/>
        </w:r>
        <w:r w:rsidR="00C004A9" w:rsidRPr="00CB504B">
          <w:rPr>
            <w:rStyle w:val="-"/>
            <w:rFonts w:asciiTheme="majorHAnsi" w:hAnsiTheme="majorHAnsi"/>
            <w:noProof/>
          </w:rPr>
          <w:t>Γαιάνθρακες</w:t>
        </w:r>
        <w:r w:rsidR="00C004A9">
          <w:rPr>
            <w:noProof/>
            <w:webHidden/>
          </w:rPr>
          <w:tab/>
        </w:r>
        <w:r w:rsidR="00C004A9">
          <w:rPr>
            <w:noProof/>
            <w:webHidden/>
          </w:rPr>
          <w:fldChar w:fldCharType="begin"/>
        </w:r>
        <w:r w:rsidR="00C004A9">
          <w:rPr>
            <w:noProof/>
            <w:webHidden/>
          </w:rPr>
          <w:instrText xml:space="preserve"> PAGEREF _Toc430561754 \h </w:instrText>
        </w:r>
        <w:r w:rsidR="00C004A9">
          <w:rPr>
            <w:noProof/>
            <w:webHidden/>
          </w:rPr>
        </w:r>
        <w:r w:rsidR="00C004A9">
          <w:rPr>
            <w:noProof/>
            <w:webHidden/>
          </w:rPr>
          <w:fldChar w:fldCharType="separate"/>
        </w:r>
        <w:r w:rsidR="00C004A9">
          <w:rPr>
            <w:noProof/>
            <w:webHidden/>
          </w:rPr>
          <w:t>11</w:t>
        </w:r>
        <w:r w:rsidR="00C004A9">
          <w:rPr>
            <w:noProof/>
            <w:webHidden/>
          </w:rPr>
          <w:fldChar w:fldCharType="end"/>
        </w:r>
      </w:hyperlink>
    </w:p>
    <w:p w:rsidR="00C004A9" w:rsidRDefault="00193060">
      <w:pPr>
        <w:pStyle w:val="20"/>
        <w:tabs>
          <w:tab w:val="left" w:pos="880"/>
          <w:tab w:val="right" w:leader="dot" w:pos="8303"/>
        </w:tabs>
        <w:rPr>
          <w:rFonts w:asciiTheme="minorHAnsi" w:eastAsiaTheme="minorEastAsia" w:hAnsiTheme="minorHAnsi" w:cstheme="minorBidi"/>
          <w:noProof/>
          <w:sz w:val="22"/>
          <w:szCs w:val="22"/>
          <w:lang w:val="en-GB" w:eastAsia="en-GB"/>
        </w:rPr>
      </w:pPr>
      <w:hyperlink w:anchor="_Toc430561755" w:history="1">
        <w:r w:rsidR="00C004A9" w:rsidRPr="00CB504B">
          <w:rPr>
            <w:rStyle w:val="-"/>
            <w:rFonts w:asciiTheme="majorHAnsi" w:hAnsiTheme="majorHAnsi"/>
            <w:noProof/>
          </w:rPr>
          <w:t>4.5</w:t>
        </w:r>
        <w:r w:rsidR="00C004A9">
          <w:rPr>
            <w:rFonts w:asciiTheme="minorHAnsi" w:eastAsiaTheme="minorEastAsia" w:hAnsiTheme="minorHAnsi" w:cstheme="minorBidi"/>
            <w:noProof/>
            <w:sz w:val="22"/>
            <w:szCs w:val="22"/>
            <w:lang w:val="en-GB" w:eastAsia="en-GB"/>
          </w:rPr>
          <w:tab/>
        </w:r>
        <w:r w:rsidR="00C004A9" w:rsidRPr="00CB504B">
          <w:rPr>
            <w:rStyle w:val="-"/>
            <w:rFonts w:asciiTheme="majorHAnsi" w:hAnsiTheme="majorHAnsi"/>
            <w:noProof/>
          </w:rPr>
          <w:t>Πετρέλαιο</w:t>
        </w:r>
        <w:r w:rsidR="00C004A9">
          <w:rPr>
            <w:noProof/>
            <w:webHidden/>
          </w:rPr>
          <w:tab/>
        </w:r>
        <w:r w:rsidR="00C004A9">
          <w:rPr>
            <w:noProof/>
            <w:webHidden/>
          </w:rPr>
          <w:fldChar w:fldCharType="begin"/>
        </w:r>
        <w:r w:rsidR="00C004A9">
          <w:rPr>
            <w:noProof/>
            <w:webHidden/>
          </w:rPr>
          <w:instrText xml:space="preserve"> PAGEREF _Toc430561755 \h </w:instrText>
        </w:r>
        <w:r w:rsidR="00C004A9">
          <w:rPr>
            <w:noProof/>
            <w:webHidden/>
          </w:rPr>
        </w:r>
        <w:r w:rsidR="00C004A9">
          <w:rPr>
            <w:noProof/>
            <w:webHidden/>
          </w:rPr>
          <w:fldChar w:fldCharType="separate"/>
        </w:r>
        <w:r w:rsidR="00C004A9">
          <w:rPr>
            <w:noProof/>
            <w:webHidden/>
          </w:rPr>
          <w:t>11</w:t>
        </w:r>
        <w:r w:rsidR="00C004A9">
          <w:rPr>
            <w:noProof/>
            <w:webHidden/>
          </w:rPr>
          <w:fldChar w:fldCharType="end"/>
        </w:r>
      </w:hyperlink>
    </w:p>
    <w:p w:rsidR="00C004A9" w:rsidRDefault="00193060">
      <w:pPr>
        <w:pStyle w:val="20"/>
        <w:tabs>
          <w:tab w:val="left" w:pos="880"/>
          <w:tab w:val="right" w:leader="dot" w:pos="8303"/>
        </w:tabs>
        <w:rPr>
          <w:rFonts w:asciiTheme="minorHAnsi" w:eastAsiaTheme="minorEastAsia" w:hAnsiTheme="minorHAnsi" w:cstheme="minorBidi"/>
          <w:noProof/>
          <w:sz w:val="22"/>
          <w:szCs w:val="22"/>
          <w:lang w:val="en-GB" w:eastAsia="en-GB"/>
        </w:rPr>
      </w:pPr>
      <w:hyperlink w:anchor="_Toc430561756" w:history="1">
        <w:r w:rsidR="00C004A9" w:rsidRPr="00CB504B">
          <w:rPr>
            <w:rStyle w:val="-"/>
            <w:rFonts w:asciiTheme="majorHAnsi" w:hAnsiTheme="majorHAnsi"/>
            <w:noProof/>
          </w:rPr>
          <w:t>4.6</w:t>
        </w:r>
        <w:r w:rsidR="00C004A9">
          <w:rPr>
            <w:rFonts w:asciiTheme="minorHAnsi" w:eastAsiaTheme="minorEastAsia" w:hAnsiTheme="minorHAnsi" w:cstheme="minorBidi"/>
            <w:noProof/>
            <w:sz w:val="22"/>
            <w:szCs w:val="22"/>
            <w:lang w:val="en-GB" w:eastAsia="en-GB"/>
          </w:rPr>
          <w:tab/>
        </w:r>
        <w:r w:rsidR="00C004A9" w:rsidRPr="00CB504B">
          <w:rPr>
            <w:rStyle w:val="-"/>
            <w:rFonts w:asciiTheme="majorHAnsi" w:hAnsiTheme="majorHAnsi"/>
            <w:noProof/>
          </w:rPr>
          <w:t>Φυσικό Αέριο</w:t>
        </w:r>
        <w:r w:rsidR="00C004A9">
          <w:rPr>
            <w:noProof/>
            <w:webHidden/>
          </w:rPr>
          <w:tab/>
        </w:r>
        <w:r w:rsidR="00C004A9">
          <w:rPr>
            <w:noProof/>
            <w:webHidden/>
          </w:rPr>
          <w:fldChar w:fldCharType="begin"/>
        </w:r>
        <w:r w:rsidR="00C004A9">
          <w:rPr>
            <w:noProof/>
            <w:webHidden/>
          </w:rPr>
          <w:instrText xml:space="preserve"> PAGEREF _Toc430561756 \h </w:instrText>
        </w:r>
        <w:r w:rsidR="00C004A9">
          <w:rPr>
            <w:noProof/>
            <w:webHidden/>
          </w:rPr>
        </w:r>
        <w:r w:rsidR="00C004A9">
          <w:rPr>
            <w:noProof/>
            <w:webHidden/>
          </w:rPr>
          <w:fldChar w:fldCharType="separate"/>
        </w:r>
        <w:r w:rsidR="00C004A9">
          <w:rPr>
            <w:noProof/>
            <w:webHidden/>
          </w:rPr>
          <w:t>11</w:t>
        </w:r>
        <w:r w:rsidR="00C004A9">
          <w:rPr>
            <w:noProof/>
            <w:webHidden/>
          </w:rPr>
          <w:fldChar w:fldCharType="end"/>
        </w:r>
      </w:hyperlink>
    </w:p>
    <w:p w:rsidR="00C004A9" w:rsidRDefault="00193060">
      <w:pPr>
        <w:pStyle w:val="10"/>
        <w:tabs>
          <w:tab w:val="left" w:pos="482"/>
          <w:tab w:val="right" w:leader="dot" w:pos="8303"/>
        </w:tabs>
        <w:rPr>
          <w:rFonts w:asciiTheme="minorHAnsi" w:eastAsiaTheme="minorEastAsia" w:hAnsiTheme="minorHAnsi" w:cstheme="minorBidi"/>
          <w:szCs w:val="22"/>
          <w:lang w:val="en-GB" w:eastAsia="en-GB"/>
        </w:rPr>
      </w:pPr>
      <w:hyperlink w:anchor="_Toc430561757" w:history="1">
        <w:r w:rsidR="00C004A9" w:rsidRPr="00CB504B">
          <w:rPr>
            <w:rStyle w:val="-"/>
          </w:rPr>
          <w:t>5</w:t>
        </w:r>
        <w:r w:rsidR="00C004A9">
          <w:rPr>
            <w:rFonts w:asciiTheme="minorHAnsi" w:eastAsiaTheme="minorEastAsia" w:hAnsiTheme="minorHAnsi" w:cstheme="minorBidi"/>
            <w:szCs w:val="22"/>
            <w:lang w:val="en-GB" w:eastAsia="en-GB"/>
          </w:rPr>
          <w:tab/>
        </w:r>
        <w:r w:rsidR="00C004A9" w:rsidRPr="00CB504B">
          <w:rPr>
            <w:rStyle w:val="-"/>
          </w:rPr>
          <w:t>ΤΟ ΕΝΕΡΓΕΙΑΚΟ ΙΣΟΖΥΓΙΟ</w:t>
        </w:r>
        <w:r w:rsidR="00C004A9">
          <w:rPr>
            <w:webHidden/>
          </w:rPr>
          <w:tab/>
        </w:r>
        <w:r w:rsidR="00C004A9">
          <w:rPr>
            <w:webHidden/>
          </w:rPr>
          <w:fldChar w:fldCharType="begin"/>
        </w:r>
        <w:r w:rsidR="00C004A9">
          <w:rPr>
            <w:webHidden/>
          </w:rPr>
          <w:instrText xml:space="preserve"> PAGEREF _Toc430561757 \h </w:instrText>
        </w:r>
        <w:r w:rsidR="00C004A9">
          <w:rPr>
            <w:webHidden/>
          </w:rPr>
        </w:r>
        <w:r w:rsidR="00C004A9">
          <w:rPr>
            <w:webHidden/>
          </w:rPr>
          <w:fldChar w:fldCharType="separate"/>
        </w:r>
        <w:r w:rsidR="00C004A9">
          <w:rPr>
            <w:webHidden/>
          </w:rPr>
          <w:t>11</w:t>
        </w:r>
        <w:r w:rsidR="00C004A9">
          <w:rPr>
            <w:webHidden/>
          </w:rPr>
          <w:fldChar w:fldCharType="end"/>
        </w:r>
      </w:hyperlink>
    </w:p>
    <w:p w:rsidR="00C004A9" w:rsidRDefault="00193060">
      <w:pPr>
        <w:pStyle w:val="20"/>
        <w:tabs>
          <w:tab w:val="left" w:pos="880"/>
          <w:tab w:val="right" w:leader="dot" w:pos="8303"/>
        </w:tabs>
        <w:rPr>
          <w:rFonts w:asciiTheme="minorHAnsi" w:eastAsiaTheme="minorEastAsia" w:hAnsiTheme="minorHAnsi" w:cstheme="minorBidi"/>
          <w:noProof/>
          <w:sz w:val="22"/>
          <w:szCs w:val="22"/>
          <w:lang w:val="en-GB" w:eastAsia="en-GB"/>
        </w:rPr>
      </w:pPr>
      <w:hyperlink w:anchor="_Toc430561758" w:history="1">
        <w:r w:rsidR="00C004A9" w:rsidRPr="00CB504B">
          <w:rPr>
            <w:rStyle w:val="-"/>
            <w:rFonts w:asciiTheme="majorHAnsi" w:hAnsiTheme="majorHAnsi"/>
            <w:noProof/>
          </w:rPr>
          <w:t>5.1</w:t>
        </w:r>
        <w:r w:rsidR="00C004A9">
          <w:rPr>
            <w:rFonts w:asciiTheme="minorHAnsi" w:eastAsiaTheme="minorEastAsia" w:hAnsiTheme="minorHAnsi" w:cstheme="minorBidi"/>
            <w:noProof/>
            <w:sz w:val="22"/>
            <w:szCs w:val="22"/>
            <w:lang w:val="en-GB" w:eastAsia="en-GB"/>
          </w:rPr>
          <w:tab/>
        </w:r>
        <w:r w:rsidR="00C004A9" w:rsidRPr="00CB504B">
          <w:rPr>
            <w:rStyle w:val="-"/>
            <w:rFonts w:asciiTheme="majorHAnsi" w:hAnsiTheme="majorHAnsi"/>
            <w:noProof/>
          </w:rPr>
          <w:t>Το ενεργειακό δίκτυο.</w:t>
        </w:r>
        <w:r w:rsidR="00C004A9">
          <w:rPr>
            <w:noProof/>
            <w:webHidden/>
          </w:rPr>
          <w:tab/>
        </w:r>
        <w:r w:rsidR="00C004A9">
          <w:rPr>
            <w:noProof/>
            <w:webHidden/>
          </w:rPr>
          <w:fldChar w:fldCharType="begin"/>
        </w:r>
        <w:r w:rsidR="00C004A9">
          <w:rPr>
            <w:noProof/>
            <w:webHidden/>
          </w:rPr>
          <w:instrText xml:space="preserve"> PAGEREF _Toc430561758 \h </w:instrText>
        </w:r>
        <w:r w:rsidR="00C004A9">
          <w:rPr>
            <w:noProof/>
            <w:webHidden/>
          </w:rPr>
        </w:r>
        <w:r w:rsidR="00C004A9">
          <w:rPr>
            <w:noProof/>
            <w:webHidden/>
          </w:rPr>
          <w:fldChar w:fldCharType="separate"/>
        </w:r>
        <w:r w:rsidR="00C004A9">
          <w:rPr>
            <w:noProof/>
            <w:webHidden/>
          </w:rPr>
          <w:t>18</w:t>
        </w:r>
        <w:r w:rsidR="00C004A9">
          <w:rPr>
            <w:noProof/>
            <w:webHidden/>
          </w:rPr>
          <w:fldChar w:fldCharType="end"/>
        </w:r>
      </w:hyperlink>
    </w:p>
    <w:p w:rsidR="00C004A9" w:rsidRDefault="00193060">
      <w:pPr>
        <w:pStyle w:val="10"/>
        <w:tabs>
          <w:tab w:val="left" w:pos="482"/>
          <w:tab w:val="right" w:leader="dot" w:pos="8303"/>
        </w:tabs>
        <w:rPr>
          <w:rFonts w:asciiTheme="minorHAnsi" w:eastAsiaTheme="minorEastAsia" w:hAnsiTheme="minorHAnsi" w:cstheme="minorBidi"/>
          <w:szCs w:val="22"/>
          <w:lang w:val="en-GB" w:eastAsia="en-GB"/>
        </w:rPr>
      </w:pPr>
      <w:hyperlink w:anchor="_Toc430561759" w:history="1">
        <w:r w:rsidR="00C004A9" w:rsidRPr="00CB504B">
          <w:rPr>
            <w:rStyle w:val="-"/>
            <w:rFonts w:eastAsia="Calibri"/>
            <w:lang w:eastAsia="en-US"/>
          </w:rPr>
          <w:t>6</w:t>
        </w:r>
        <w:r w:rsidR="00C004A9">
          <w:rPr>
            <w:rFonts w:asciiTheme="minorHAnsi" w:eastAsiaTheme="minorEastAsia" w:hAnsiTheme="minorHAnsi" w:cstheme="minorBidi"/>
            <w:szCs w:val="22"/>
            <w:lang w:val="en-GB" w:eastAsia="en-GB"/>
          </w:rPr>
          <w:tab/>
        </w:r>
        <w:r w:rsidR="00C004A9" w:rsidRPr="00CB504B">
          <w:rPr>
            <w:rStyle w:val="-"/>
            <w:rFonts w:eastAsia="Calibri"/>
            <w:lang w:eastAsia="en-US"/>
          </w:rPr>
          <w:t>ΜΟΝΤΕΛΟΠΟΙΗΣΗ ΤΟΥ ΣΥΣΤΗΜΑΤΟΣ ΕΝΕΡΓΕΙΑ-ΟΙΚΟΝΟΜΙΑ-ΠΕΡΙΒΑΛΛΟΝ</w:t>
        </w:r>
        <w:r w:rsidR="00C004A9">
          <w:rPr>
            <w:webHidden/>
          </w:rPr>
          <w:tab/>
        </w:r>
        <w:r w:rsidR="00C004A9">
          <w:rPr>
            <w:webHidden/>
          </w:rPr>
          <w:fldChar w:fldCharType="begin"/>
        </w:r>
        <w:r w:rsidR="00C004A9">
          <w:rPr>
            <w:webHidden/>
          </w:rPr>
          <w:instrText xml:space="preserve"> PAGEREF _Toc430561759 \h </w:instrText>
        </w:r>
        <w:r w:rsidR="00C004A9">
          <w:rPr>
            <w:webHidden/>
          </w:rPr>
        </w:r>
        <w:r w:rsidR="00C004A9">
          <w:rPr>
            <w:webHidden/>
          </w:rPr>
          <w:fldChar w:fldCharType="separate"/>
        </w:r>
        <w:r w:rsidR="00C004A9">
          <w:rPr>
            <w:webHidden/>
          </w:rPr>
          <w:t>20</w:t>
        </w:r>
        <w:r w:rsidR="00C004A9">
          <w:rPr>
            <w:webHidden/>
          </w:rPr>
          <w:fldChar w:fldCharType="end"/>
        </w:r>
      </w:hyperlink>
    </w:p>
    <w:p w:rsidR="00C004A9" w:rsidRDefault="00193060">
      <w:pPr>
        <w:pStyle w:val="20"/>
        <w:tabs>
          <w:tab w:val="left" w:pos="880"/>
          <w:tab w:val="right" w:leader="dot" w:pos="8303"/>
        </w:tabs>
        <w:rPr>
          <w:rFonts w:asciiTheme="minorHAnsi" w:eastAsiaTheme="minorEastAsia" w:hAnsiTheme="minorHAnsi" w:cstheme="minorBidi"/>
          <w:noProof/>
          <w:sz w:val="22"/>
          <w:szCs w:val="22"/>
          <w:lang w:val="en-GB" w:eastAsia="en-GB"/>
        </w:rPr>
      </w:pPr>
      <w:hyperlink w:anchor="_Toc430561760" w:history="1">
        <w:r w:rsidR="00C004A9" w:rsidRPr="00CB504B">
          <w:rPr>
            <w:rStyle w:val="-"/>
            <w:noProof/>
            <w:lang w:eastAsia="en-US"/>
          </w:rPr>
          <w:t>6.1</w:t>
        </w:r>
        <w:r w:rsidR="00C004A9">
          <w:rPr>
            <w:rFonts w:asciiTheme="minorHAnsi" w:eastAsiaTheme="minorEastAsia" w:hAnsiTheme="minorHAnsi" w:cstheme="minorBidi"/>
            <w:noProof/>
            <w:sz w:val="22"/>
            <w:szCs w:val="22"/>
            <w:lang w:val="en-GB" w:eastAsia="en-GB"/>
          </w:rPr>
          <w:tab/>
        </w:r>
        <w:r w:rsidR="00C004A9" w:rsidRPr="00CB504B">
          <w:rPr>
            <w:rStyle w:val="-"/>
            <w:noProof/>
            <w:lang w:eastAsia="en-US"/>
          </w:rPr>
          <w:t>Μοντελοποίηση Top-Down</w:t>
        </w:r>
        <w:r w:rsidR="00C004A9">
          <w:rPr>
            <w:noProof/>
            <w:webHidden/>
          </w:rPr>
          <w:tab/>
        </w:r>
        <w:r w:rsidR="00C004A9">
          <w:rPr>
            <w:noProof/>
            <w:webHidden/>
          </w:rPr>
          <w:fldChar w:fldCharType="begin"/>
        </w:r>
        <w:r w:rsidR="00C004A9">
          <w:rPr>
            <w:noProof/>
            <w:webHidden/>
          </w:rPr>
          <w:instrText xml:space="preserve"> PAGEREF _Toc430561760 \h </w:instrText>
        </w:r>
        <w:r w:rsidR="00C004A9">
          <w:rPr>
            <w:noProof/>
            <w:webHidden/>
          </w:rPr>
        </w:r>
        <w:r w:rsidR="00C004A9">
          <w:rPr>
            <w:noProof/>
            <w:webHidden/>
          </w:rPr>
          <w:fldChar w:fldCharType="separate"/>
        </w:r>
        <w:r w:rsidR="00C004A9">
          <w:rPr>
            <w:noProof/>
            <w:webHidden/>
          </w:rPr>
          <w:t>21</w:t>
        </w:r>
        <w:r w:rsidR="00C004A9">
          <w:rPr>
            <w:noProof/>
            <w:webHidden/>
          </w:rPr>
          <w:fldChar w:fldCharType="end"/>
        </w:r>
      </w:hyperlink>
    </w:p>
    <w:p w:rsidR="00C004A9" w:rsidRDefault="00193060">
      <w:pPr>
        <w:pStyle w:val="20"/>
        <w:tabs>
          <w:tab w:val="left" w:pos="880"/>
          <w:tab w:val="right" w:leader="dot" w:pos="8303"/>
        </w:tabs>
        <w:rPr>
          <w:rFonts w:asciiTheme="minorHAnsi" w:eastAsiaTheme="minorEastAsia" w:hAnsiTheme="minorHAnsi" w:cstheme="minorBidi"/>
          <w:noProof/>
          <w:sz w:val="22"/>
          <w:szCs w:val="22"/>
          <w:lang w:val="en-GB" w:eastAsia="en-GB"/>
        </w:rPr>
      </w:pPr>
      <w:hyperlink w:anchor="_Toc430561761" w:history="1">
        <w:r w:rsidR="00C004A9" w:rsidRPr="00CB504B">
          <w:rPr>
            <w:rStyle w:val="-"/>
            <w:noProof/>
            <w:lang w:eastAsia="en-US"/>
          </w:rPr>
          <w:t>6.2</w:t>
        </w:r>
        <w:r w:rsidR="00C004A9">
          <w:rPr>
            <w:rFonts w:asciiTheme="minorHAnsi" w:eastAsiaTheme="minorEastAsia" w:hAnsiTheme="minorHAnsi" w:cstheme="minorBidi"/>
            <w:noProof/>
            <w:sz w:val="22"/>
            <w:szCs w:val="22"/>
            <w:lang w:val="en-GB" w:eastAsia="en-GB"/>
          </w:rPr>
          <w:tab/>
        </w:r>
        <w:r w:rsidR="00C004A9" w:rsidRPr="00CB504B">
          <w:rPr>
            <w:rStyle w:val="-"/>
            <w:noProof/>
            <w:lang w:eastAsia="en-US"/>
          </w:rPr>
          <w:t>Μοντελοποίηση Bottom-Up</w:t>
        </w:r>
        <w:r w:rsidR="00C004A9">
          <w:rPr>
            <w:noProof/>
            <w:webHidden/>
          </w:rPr>
          <w:tab/>
        </w:r>
        <w:r w:rsidR="00C004A9">
          <w:rPr>
            <w:noProof/>
            <w:webHidden/>
          </w:rPr>
          <w:fldChar w:fldCharType="begin"/>
        </w:r>
        <w:r w:rsidR="00C004A9">
          <w:rPr>
            <w:noProof/>
            <w:webHidden/>
          </w:rPr>
          <w:instrText xml:space="preserve"> PAGEREF _Toc430561761 \h </w:instrText>
        </w:r>
        <w:r w:rsidR="00C004A9">
          <w:rPr>
            <w:noProof/>
            <w:webHidden/>
          </w:rPr>
        </w:r>
        <w:r w:rsidR="00C004A9">
          <w:rPr>
            <w:noProof/>
            <w:webHidden/>
          </w:rPr>
          <w:fldChar w:fldCharType="separate"/>
        </w:r>
        <w:r w:rsidR="00C004A9">
          <w:rPr>
            <w:noProof/>
            <w:webHidden/>
          </w:rPr>
          <w:t>22</w:t>
        </w:r>
        <w:r w:rsidR="00C004A9">
          <w:rPr>
            <w:noProof/>
            <w:webHidden/>
          </w:rPr>
          <w:fldChar w:fldCharType="end"/>
        </w:r>
      </w:hyperlink>
    </w:p>
    <w:p w:rsidR="00C004A9" w:rsidRDefault="00193060">
      <w:pPr>
        <w:pStyle w:val="20"/>
        <w:tabs>
          <w:tab w:val="left" w:pos="880"/>
          <w:tab w:val="right" w:leader="dot" w:pos="8303"/>
        </w:tabs>
        <w:rPr>
          <w:rFonts w:asciiTheme="minorHAnsi" w:eastAsiaTheme="minorEastAsia" w:hAnsiTheme="minorHAnsi" w:cstheme="minorBidi"/>
          <w:noProof/>
          <w:sz w:val="22"/>
          <w:szCs w:val="22"/>
          <w:lang w:val="en-GB" w:eastAsia="en-GB"/>
        </w:rPr>
      </w:pPr>
      <w:hyperlink w:anchor="_Toc430561762" w:history="1">
        <w:r w:rsidR="00C004A9" w:rsidRPr="00CB504B">
          <w:rPr>
            <w:rStyle w:val="-"/>
            <w:noProof/>
            <w:lang w:eastAsia="en-US"/>
          </w:rPr>
          <w:t>6.3</w:t>
        </w:r>
        <w:r w:rsidR="00C004A9">
          <w:rPr>
            <w:rFonts w:asciiTheme="minorHAnsi" w:eastAsiaTheme="minorEastAsia" w:hAnsiTheme="minorHAnsi" w:cstheme="minorBidi"/>
            <w:noProof/>
            <w:sz w:val="22"/>
            <w:szCs w:val="22"/>
            <w:lang w:val="en-GB" w:eastAsia="en-GB"/>
          </w:rPr>
          <w:tab/>
        </w:r>
        <w:r w:rsidR="00C004A9" w:rsidRPr="00CB504B">
          <w:rPr>
            <w:rStyle w:val="-"/>
            <w:noProof/>
            <w:lang w:eastAsia="en-US"/>
          </w:rPr>
          <w:t>Σύγκριση</w:t>
        </w:r>
        <w:r w:rsidR="00C004A9">
          <w:rPr>
            <w:noProof/>
            <w:webHidden/>
          </w:rPr>
          <w:tab/>
        </w:r>
        <w:r w:rsidR="00C004A9">
          <w:rPr>
            <w:noProof/>
            <w:webHidden/>
          </w:rPr>
          <w:fldChar w:fldCharType="begin"/>
        </w:r>
        <w:r w:rsidR="00C004A9">
          <w:rPr>
            <w:noProof/>
            <w:webHidden/>
          </w:rPr>
          <w:instrText xml:space="preserve"> PAGEREF _Toc430561762 \h </w:instrText>
        </w:r>
        <w:r w:rsidR="00C004A9">
          <w:rPr>
            <w:noProof/>
            <w:webHidden/>
          </w:rPr>
        </w:r>
        <w:r w:rsidR="00C004A9">
          <w:rPr>
            <w:noProof/>
            <w:webHidden/>
          </w:rPr>
          <w:fldChar w:fldCharType="separate"/>
        </w:r>
        <w:r w:rsidR="00C004A9">
          <w:rPr>
            <w:noProof/>
            <w:webHidden/>
          </w:rPr>
          <w:t>22</w:t>
        </w:r>
        <w:r w:rsidR="00C004A9">
          <w:rPr>
            <w:noProof/>
            <w:webHidden/>
          </w:rPr>
          <w:fldChar w:fldCharType="end"/>
        </w:r>
      </w:hyperlink>
    </w:p>
    <w:p w:rsidR="00C004A9" w:rsidRDefault="00193060">
      <w:pPr>
        <w:pStyle w:val="10"/>
        <w:tabs>
          <w:tab w:val="left" w:pos="482"/>
          <w:tab w:val="right" w:leader="dot" w:pos="8303"/>
        </w:tabs>
        <w:rPr>
          <w:rFonts w:asciiTheme="minorHAnsi" w:eastAsiaTheme="minorEastAsia" w:hAnsiTheme="minorHAnsi" w:cstheme="minorBidi"/>
          <w:szCs w:val="22"/>
          <w:lang w:val="en-GB" w:eastAsia="en-GB"/>
        </w:rPr>
      </w:pPr>
      <w:hyperlink w:anchor="_Toc430561763" w:history="1">
        <w:r w:rsidR="00C004A9" w:rsidRPr="00CB504B">
          <w:rPr>
            <w:rStyle w:val="-"/>
            <w:rFonts w:asciiTheme="majorHAnsi" w:hAnsiTheme="majorHAnsi"/>
          </w:rPr>
          <w:t>7</w:t>
        </w:r>
        <w:r w:rsidR="00C004A9">
          <w:rPr>
            <w:rFonts w:asciiTheme="minorHAnsi" w:eastAsiaTheme="minorEastAsia" w:hAnsiTheme="minorHAnsi" w:cstheme="minorBidi"/>
            <w:szCs w:val="22"/>
            <w:lang w:val="en-GB" w:eastAsia="en-GB"/>
          </w:rPr>
          <w:tab/>
        </w:r>
        <w:r w:rsidR="00C004A9" w:rsidRPr="00CB504B">
          <w:rPr>
            <w:rStyle w:val="-"/>
            <w:rFonts w:asciiTheme="majorHAnsi" w:hAnsiTheme="majorHAnsi"/>
          </w:rPr>
          <w:t>ΠΡΟΒΛΕΨΗ ΤΗΣ ΖΗΤΗΣΗΣ</w:t>
        </w:r>
        <w:r w:rsidR="00C004A9">
          <w:rPr>
            <w:webHidden/>
          </w:rPr>
          <w:tab/>
        </w:r>
        <w:r w:rsidR="00C004A9">
          <w:rPr>
            <w:webHidden/>
          </w:rPr>
          <w:fldChar w:fldCharType="begin"/>
        </w:r>
        <w:r w:rsidR="00C004A9">
          <w:rPr>
            <w:webHidden/>
          </w:rPr>
          <w:instrText xml:space="preserve"> PAGEREF _Toc430561763 \h </w:instrText>
        </w:r>
        <w:r w:rsidR="00C004A9">
          <w:rPr>
            <w:webHidden/>
          </w:rPr>
        </w:r>
        <w:r w:rsidR="00C004A9">
          <w:rPr>
            <w:webHidden/>
          </w:rPr>
          <w:fldChar w:fldCharType="separate"/>
        </w:r>
        <w:r w:rsidR="00C004A9">
          <w:rPr>
            <w:webHidden/>
          </w:rPr>
          <w:t>23</w:t>
        </w:r>
        <w:r w:rsidR="00C004A9">
          <w:rPr>
            <w:webHidden/>
          </w:rPr>
          <w:fldChar w:fldCharType="end"/>
        </w:r>
      </w:hyperlink>
    </w:p>
    <w:p w:rsidR="00C004A9" w:rsidRDefault="00193060">
      <w:pPr>
        <w:pStyle w:val="20"/>
        <w:tabs>
          <w:tab w:val="left" w:pos="880"/>
          <w:tab w:val="right" w:leader="dot" w:pos="8303"/>
        </w:tabs>
        <w:rPr>
          <w:rFonts w:asciiTheme="minorHAnsi" w:eastAsiaTheme="minorEastAsia" w:hAnsiTheme="minorHAnsi" w:cstheme="minorBidi"/>
          <w:noProof/>
          <w:sz w:val="22"/>
          <w:szCs w:val="22"/>
          <w:lang w:val="en-GB" w:eastAsia="en-GB"/>
        </w:rPr>
      </w:pPr>
      <w:hyperlink w:anchor="_Toc430561764" w:history="1">
        <w:r w:rsidR="00C004A9" w:rsidRPr="00CB504B">
          <w:rPr>
            <w:rStyle w:val="-"/>
            <w:rFonts w:asciiTheme="majorHAnsi" w:hAnsiTheme="majorHAnsi"/>
            <w:noProof/>
          </w:rPr>
          <w:t>7.1</w:t>
        </w:r>
        <w:r w:rsidR="00C004A9">
          <w:rPr>
            <w:rFonts w:asciiTheme="minorHAnsi" w:eastAsiaTheme="minorEastAsia" w:hAnsiTheme="minorHAnsi" w:cstheme="minorBidi"/>
            <w:noProof/>
            <w:sz w:val="22"/>
            <w:szCs w:val="22"/>
            <w:lang w:val="en-GB" w:eastAsia="en-GB"/>
          </w:rPr>
          <w:tab/>
        </w:r>
        <w:r w:rsidR="00C004A9" w:rsidRPr="00CB504B">
          <w:rPr>
            <w:rStyle w:val="-"/>
            <w:rFonts w:asciiTheme="majorHAnsi" w:hAnsiTheme="majorHAnsi"/>
            <w:noProof/>
          </w:rPr>
          <w:t>Μοντέλα Πρόβλεψης</w:t>
        </w:r>
        <w:r w:rsidR="00C004A9">
          <w:rPr>
            <w:noProof/>
            <w:webHidden/>
          </w:rPr>
          <w:tab/>
        </w:r>
        <w:r w:rsidR="00C004A9">
          <w:rPr>
            <w:noProof/>
            <w:webHidden/>
          </w:rPr>
          <w:fldChar w:fldCharType="begin"/>
        </w:r>
        <w:r w:rsidR="00C004A9">
          <w:rPr>
            <w:noProof/>
            <w:webHidden/>
          </w:rPr>
          <w:instrText xml:space="preserve"> PAGEREF _Toc430561764 \h </w:instrText>
        </w:r>
        <w:r w:rsidR="00C004A9">
          <w:rPr>
            <w:noProof/>
            <w:webHidden/>
          </w:rPr>
        </w:r>
        <w:r w:rsidR="00C004A9">
          <w:rPr>
            <w:noProof/>
            <w:webHidden/>
          </w:rPr>
          <w:fldChar w:fldCharType="separate"/>
        </w:r>
        <w:r w:rsidR="00C004A9">
          <w:rPr>
            <w:noProof/>
            <w:webHidden/>
          </w:rPr>
          <w:t>23</w:t>
        </w:r>
        <w:r w:rsidR="00C004A9">
          <w:rPr>
            <w:noProof/>
            <w:webHidden/>
          </w:rPr>
          <w:fldChar w:fldCharType="end"/>
        </w:r>
      </w:hyperlink>
    </w:p>
    <w:p w:rsidR="00C004A9" w:rsidRDefault="00193060">
      <w:pPr>
        <w:pStyle w:val="20"/>
        <w:tabs>
          <w:tab w:val="left" w:pos="880"/>
          <w:tab w:val="right" w:leader="dot" w:pos="8303"/>
        </w:tabs>
        <w:rPr>
          <w:rFonts w:asciiTheme="minorHAnsi" w:eastAsiaTheme="minorEastAsia" w:hAnsiTheme="minorHAnsi" w:cstheme="minorBidi"/>
          <w:noProof/>
          <w:sz w:val="22"/>
          <w:szCs w:val="22"/>
          <w:lang w:val="en-GB" w:eastAsia="en-GB"/>
        </w:rPr>
      </w:pPr>
      <w:hyperlink w:anchor="_Toc430561765" w:history="1">
        <w:r w:rsidR="00C004A9" w:rsidRPr="00CB504B">
          <w:rPr>
            <w:rStyle w:val="-"/>
            <w:rFonts w:asciiTheme="majorHAnsi" w:hAnsiTheme="majorHAnsi"/>
            <w:noProof/>
          </w:rPr>
          <w:t>7.2</w:t>
        </w:r>
        <w:r w:rsidR="00C004A9">
          <w:rPr>
            <w:rFonts w:asciiTheme="minorHAnsi" w:eastAsiaTheme="minorEastAsia" w:hAnsiTheme="minorHAnsi" w:cstheme="minorBidi"/>
            <w:noProof/>
            <w:sz w:val="22"/>
            <w:szCs w:val="22"/>
            <w:lang w:val="en-GB" w:eastAsia="en-GB"/>
          </w:rPr>
          <w:tab/>
        </w:r>
        <w:r w:rsidR="00C004A9" w:rsidRPr="00CB504B">
          <w:rPr>
            <w:rStyle w:val="-"/>
            <w:rFonts w:asciiTheme="majorHAnsi" w:hAnsiTheme="majorHAnsi"/>
            <w:noProof/>
          </w:rPr>
          <w:t>Μοντέλα Χρονοσειρών</w:t>
        </w:r>
        <w:r w:rsidR="00C004A9">
          <w:rPr>
            <w:noProof/>
            <w:webHidden/>
          </w:rPr>
          <w:tab/>
        </w:r>
        <w:r w:rsidR="00C004A9">
          <w:rPr>
            <w:noProof/>
            <w:webHidden/>
          </w:rPr>
          <w:fldChar w:fldCharType="begin"/>
        </w:r>
        <w:r w:rsidR="00C004A9">
          <w:rPr>
            <w:noProof/>
            <w:webHidden/>
          </w:rPr>
          <w:instrText xml:space="preserve"> PAGEREF _Toc430561765 \h </w:instrText>
        </w:r>
        <w:r w:rsidR="00C004A9">
          <w:rPr>
            <w:noProof/>
            <w:webHidden/>
          </w:rPr>
        </w:r>
        <w:r w:rsidR="00C004A9">
          <w:rPr>
            <w:noProof/>
            <w:webHidden/>
          </w:rPr>
          <w:fldChar w:fldCharType="separate"/>
        </w:r>
        <w:r w:rsidR="00C004A9">
          <w:rPr>
            <w:noProof/>
            <w:webHidden/>
          </w:rPr>
          <w:t>26</w:t>
        </w:r>
        <w:r w:rsidR="00C004A9">
          <w:rPr>
            <w:noProof/>
            <w:webHidden/>
          </w:rPr>
          <w:fldChar w:fldCharType="end"/>
        </w:r>
      </w:hyperlink>
    </w:p>
    <w:p w:rsidR="00C004A9" w:rsidRDefault="00193060">
      <w:pPr>
        <w:pStyle w:val="20"/>
        <w:tabs>
          <w:tab w:val="left" w:pos="880"/>
          <w:tab w:val="right" w:leader="dot" w:pos="8303"/>
        </w:tabs>
        <w:rPr>
          <w:rFonts w:asciiTheme="minorHAnsi" w:eastAsiaTheme="minorEastAsia" w:hAnsiTheme="minorHAnsi" w:cstheme="minorBidi"/>
          <w:noProof/>
          <w:sz w:val="22"/>
          <w:szCs w:val="22"/>
          <w:lang w:val="en-GB" w:eastAsia="en-GB"/>
        </w:rPr>
      </w:pPr>
      <w:hyperlink w:anchor="_Toc430561766" w:history="1">
        <w:r w:rsidR="00C004A9" w:rsidRPr="00CB504B">
          <w:rPr>
            <w:rStyle w:val="-"/>
            <w:rFonts w:asciiTheme="majorHAnsi" w:hAnsiTheme="majorHAnsi"/>
            <w:noProof/>
          </w:rPr>
          <w:t>7.3</w:t>
        </w:r>
        <w:r w:rsidR="00C004A9">
          <w:rPr>
            <w:rFonts w:asciiTheme="minorHAnsi" w:eastAsiaTheme="minorEastAsia" w:hAnsiTheme="minorHAnsi" w:cstheme="minorBidi"/>
            <w:noProof/>
            <w:sz w:val="22"/>
            <w:szCs w:val="22"/>
            <w:lang w:val="en-GB" w:eastAsia="en-GB"/>
          </w:rPr>
          <w:tab/>
        </w:r>
        <w:r w:rsidR="00C004A9" w:rsidRPr="00CB504B">
          <w:rPr>
            <w:rStyle w:val="-"/>
            <w:rFonts w:asciiTheme="majorHAnsi" w:hAnsiTheme="majorHAnsi"/>
            <w:noProof/>
          </w:rPr>
          <w:t>Μοντέλα Παλινδρόμησης μιας Εξίσωσης</w:t>
        </w:r>
        <w:r w:rsidR="00C004A9">
          <w:rPr>
            <w:noProof/>
            <w:webHidden/>
          </w:rPr>
          <w:tab/>
        </w:r>
        <w:r w:rsidR="00C004A9">
          <w:rPr>
            <w:noProof/>
            <w:webHidden/>
          </w:rPr>
          <w:fldChar w:fldCharType="begin"/>
        </w:r>
        <w:r w:rsidR="00C004A9">
          <w:rPr>
            <w:noProof/>
            <w:webHidden/>
          </w:rPr>
          <w:instrText xml:space="preserve"> PAGEREF _Toc430561766 \h </w:instrText>
        </w:r>
        <w:r w:rsidR="00C004A9">
          <w:rPr>
            <w:noProof/>
            <w:webHidden/>
          </w:rPr>
        </w:r>
        <w:r w:rsidR="00C004A9">
          <w:rPr>
            <w:noProof/>
            <w:webHidden/>
          </w:rPr>
          <w:fldChar w:fldCharType="separate"/>
        </w:r>
        <w:r w:rsidR="00C004A9">
          <w:rPr>
            <w:noProof/>
            <w:webHidden/>
          </w:rPr>
          <w:t>26</w:t>
        </w:r>
        <w:r w:rsidR="00C004A9">
          <w:rPr>
            <w:noProof/>
            <w:webHidden/>
          </w:rPr>
          <w:fldChar w:fldCharType="end"/>
        </w:r>
      </w:hyperlink>
    </w:p>
    <w:p w:rsidR="00C004A9" w:rsidRDefault="00193060">
      <w:pPr>
        <w:pStyle w:val="20"/>
        <w:tabs>
          <w:tab w:val="left" w:pos="880"/>
          <w:tab w:val="right" w:leader="dot" w:pos="8303"/>
        </w:tabs>
        <w:rPr>
          <w:rFonts w:asciiTheme="minorHAnsi" w:eastAsiaTheme="minorEastAsia" w:hAnsiTheme="minorHAnsi" w:cstheme="minorBidi"/>
          <w:noProof/>
          <w:sz w:val="22"/>
          <w:szCs w:val="22"/>
          <w:lang w:val="en-GB" w:eastAsia="en-GB"/>
        </w:rPr>
      </w:pPr>
      <w:hyperlink w:anchor="_Toc430561767" w:history="1">
        <w:r w:rsidR="00C004A9" w:rsidRPr="00CB504B">
          <w:rPr>
            <w:rStyle w:val="-"/>
            <w:rFonts w:asciiTheme="majorHAnsi" w:hAnsiTheme="majorHAnsi"/>
            <w:noProof/>
          </w:rPr>
          <w:t>7.4</w:t>
        </w:r>
        <w:r w:rsidR="00C004A9">
          <w:rPr>
            <w:rFonts w:asciiTheme="minorHAnsi" w:eastAsiaTheme="minorEastAsia" w:hAnsiTheme="minorHAnsi" w:cstheme="minorBidi"/>
            <w:noProof/>
            <w:sz w:val="22"/>
            <w:szCs w:val="22"/>
            <w:lang w:val="en-GB" w:eastAsia="en-GB"/>
          </w:rPr>
          <w:tab/>
        </w:r>
        <w:r w:rsidR="00C004A9" w:rsidRPr="00CB504B">
          <w:rPr>
            <w:rStyle w:val="-"/>
            <w:rFonts w:asciiTheme="majorHAnsi" w:hAnsiTheme="majorHAnsi"/>
            <w:noProof/>
          </w:rPr>
          <w:t>Μοντέλα Προσομοίωσης πολλών Εξισώσεων</w:t>
        </w:r>
        <w:r w:rsidR="00C004A9">
          <w:rPr>
            <w:noProof/>
            <w:webHidden/>
          </w:rPr>
          <w:tab/>
        </w:r>
        <w:r w:rsidR="00C004A9">
          <w:rPr>
            <w:noProof/>
            <w:webHidden/>
          </w:rPr>
          <w:fldChar w:fldCharType="begin"/>
        </w:r>
        <w:r w:rsidR="00C004A9">
          <w:rPr>
            <w:noProof/>
            <w:webHidden/>
          </w:rPr>
          <w:instrText xml:space="preserve"> PAGEREF _Toc430561767 \h </w:instrText>
        </w:r>
        <w:r w:rsidR="00C004A9">
          <w:rPr>
            <w:noProof/>
            <w:webHidden/>
          </w:rPr>
        </w:r>
        <w:r w:rsidR="00C004A9">
          <w:rPr>
            <w:noProof/>
            <w:webHidden/>
          </w:rPr>
          <w:fldChar w:fldCharType="separate"/>
        </w:r>
        <w:r w:rsidR="00C004A9">
          <w:rPr>
            <w:noProof/>
            <w:webHidden/>
          </w:rPr>
          <w:t>26</w:t>
        </w:r>
        <w:r w:rsidR="00C004A9">
          <w:rPr>
            <w:noProof/>
            <w:webHidden/>
          </w:rPr>
          <w:fldChar w:fldCharType="end"/>
        </w:r>
      </w:hyperlink>
    </w:p>
    <w:p w:rsidR="00C004A9" w:rsidRDefault="00193060">
      <w:pPr>
        <w:pStyle w:val="10"/>
        <w:tabs>
          <w:tab w:val="left" w:pos="482"/>
          <w:tab w:val="right" w:leader="dot" w:pos="8303"/>
        </w:tabs>
        <w:rPr>
          <w:rFonts w:asciiTheme="minorHAnsi" w:eastAsiaTheme="minorEastAsia" w:hAnsiTheme="minorHAnsi" w:cstheme="minorBidi"/>
          <w:szCs w:val="22"/>
          <w:lang w:val="en-GB" w:eastAsia="en-GB"/>
        </w:rPr>
      </w:pPr>
      <w:hyperlink w:anchor="_Toc430561768" w:history="1">
        <w:r w:rsidR="00C004A9" w:rsidRPr="00CB504B">
          <w:rPr>
            <w:rStyle w:val="-"/>
          </w:rPr>
          <w:t>8</w:t>
        </w:r>
        <w:r w:rsidR="00C004A9">
          <w:rPr>
            <w:rFonts w:asciiTheme="minorHAnsi" w:eastAsiaTheme="minorEastAsia" w:hAnsiTheme="minorHAnsi" w:cstheme="minorBidi"/>
            <w:szCs w:val="22"/>
            <w:lang w:val="en-GB" w:eastAsia="en-GB"/>
          </w:rPr>
          <w:tab/>
        </w:r>
        <w:r w:rsidR="00C004A9" w:rsidRPr="00CB504B">
          <w:rPr>
            <w:rStyle w:val="-"/>
          </w:rPr>
          <w:t>ΟΛΟΚΛΗΡΩΜΕΝΟΣ ΕΝΕΡΓΕΙΑΚΟΣ ΣΧΕΔΙΑΣΜΟΣ</w:t>
        </w:r>
        <w:r w:rsidR="00C004A9">
          <w:rPr>
            <w:webHidden/>
          </w:rPr>
          <w:tab/>
        </w:r>
        <w:r w:rsidR="00C004A9">
          <w:rPr>
            <w:webHidden/>
          </w:rPr>
          <w:fldChar w:fldCharType="begin"/>
        </w:r>
        <w:r w:rsidR="00C004A9">
          <w:rPr>
            <w:webHidden/>
          </w:rPr>
          <w:instrText xml:space="preserve"> PAGEREF _Toc430561768 \h </w:instrText>
        </w:r>
        <w:r w:rsidR="00C004A9">
          <w:rPr>
            <w:webHidden/>
          </w:rPr>
        </w:r>
        <w:r w:rsidR="00C004A9">
          <w:rPr>
            <w:webHidden/>
          </w:rPr>
          <w:fldChar w:fldCharType="separate"/>
        </w:r>
        <w:r w:rsidR="00C004A9">
          <w:rPr>
            <w:webHidden/>
          </w:rPr>
          <w:t>28</w:t>
        </w:r>
        <w:r w:rsidR="00C004A9">
          <w:rPr>
            <w:webHidden/>
          </w:rPr>
          <w:fldChar w:fldCharType="end"/>
        </w:r>
      </w:hyperlink>
    </w:p>
    <w:p w:rsidR="00C004A9" w:rsidRDefault="00193060">
      <w:pPr>
        <w:pStyle w:val="20"/>
        <w:tabs>
          <w:tab w:val="left" w:pos="880"/>
          <w:tab w:val="right" w:leader="dot" w:pos="8303"/>
        </w:tabs>
        <w:rPr>
          <w:rFonts w:asciiTheme="minorHAnsi" w:eastAsiaTheme="minorEastAsia" w:hAnsiTheme="minorHAnsi" w:cstheme="minorBidi"/>
          <w:noProof/>
          <w:sz w:val="22"/>
          <w:szCs w:val="22"/>
          <w:lang w:val="en-GB" w:eastAsia="en-GB"/>
        </w:rPr>
      </w:pPr>
      <w:hyperlink w:anchor="_Toc430561769" w:history="1">
        <w:r w:rsidR="00C004A9" w:rsidRPr="00CB504B">
          <w:rPr>
            <w:rStyle w:val="-"/>
            <w:rFonts w:asciiTheme="majorHAnsi" w:hAnsiTheme="majorHAnsi"/>
            <w:noProof/>
          </w:rPr>
          <w:t>8.1</w:t>
        </w:r>
        <w:r w:rsidR="00C004A9">
          <w:rPr>
            <w:rFonts w:asciiTheme="minorHAnsi" w:eastAsiaTheme="minorEastAsia" w:hAnsiTheme="minorHAnsi" w:cstheme="minorBidi"/>
            <w:noProof/>
            <w:sz w:val="22"/>
            <w:szCs w:val="22"/>
            <w:lang w:val="en-GB" w:eastAsia="en-GB"/>
          </w:rPr>
          <w:tab/>
        </w:r>
        <w:r w:rsidR="00C004A9" w:rsidRPr="00CB504B">
          <w:rPr>
            <w:rStyle w:val="-"/>
            <w:rFonts w:asciiTheme="majorHAnsi" w:hAnsiTheme="majorHAnsi"/>
            <w:noProof/>
          </w:rPr>
          <w:t>Σχεδιασμός Ελαχίστου Κόστους</w:t>
        </w:r>
        <w:r w:rsidR="00C004A9">
          <w:rPr>
            <w:noProof/>
            <w:webHidden/>
          </w:rPr>
          <w:tab/>
        </w:r>
        <w:r w:rsidR="00C004A9">
          <w:rPr>
            <w:noProof/>
            <w:webHidden/>
          </w:rPr>
          <w:fldChar w:fldCharType="begin"/>
        </w:r>
        <w:r w:rsidR="00C004A9">
          <w:rPr>
            <w:noProof/>
            <w:webHidden/>
          </w:rPr>
          <w:instrText xml:space="preserve"> PAGEREF _Toc430561769 \h </w:instrText>
        </w:r>
        <w:r w:rsidR="00C004A9">
          <w:rPr>
            <w:noProof/>
            <w:webHidden/>
          </w:rPr>
        </w:r>
        <w:r w:rsidR="00C004A9">
          <w:rPr>
            <w:noProof/>
            <w:webHidden/>
          </w:rPr>
          <w:fldChar w:fldCharType="separate"/>
        </w:r>
        <w:r w:rsidR="00C004A9">
          <w:rPr>
            <w:noProof/>
            <w:webHidden/>
          </w:rPr>
          <w:t>30</w:t>
        </w:r>
        <w:r w:rsidR="00C004A9">
          <w:rPr>
            <w:noProof/>
            <w:webHidden/>
          </w:rPr>
          <w:fldChar w:fldCharType="end"/>
        </w:r>
      </w:hyperlink>
    </w:p>
    <w:p w:rsidR="00C004A9" w:rsidRDefault="00193060">
      <w:pPr>
        <w:pStyle w:val="20"/>
        <w:tabs>
          <w:tab w:val="left" w:pos="880"/>
          <w:tab w:val="right" w:leader="dot" w:pos="8303"/>
        </w:tabs>
        <w:rPr>
          <w:rFonts w:asciiTheme="minorHAnsi" w:eastAsiaTheme="minorEastAsia" w:hAnsiTheme="minorHAnsi" w:cstheme="minorBidi"/>
          <w:noProof/>
          <w:sz w:val="22"/>
          <w:szCs w:val="22"/>
          <w:lang w:val="en-GB" w:eastAsia="en-GB"/>
        </w:rPr>
      </w:pPr>
      <w:hyperlink w:anchor="_Toc430561770" w:history="1">
        <w:r w:rsidR="00C004A9" w:rsidRPr="00CB504B">
          <w:rPr>
            <w:rStyle w:val="-"/>
            <w:rFonts w:asciiTheme="majorHAnsi" w:hAnsiTheme="majorHAnsi"/>
            <w:noProof/>
          </w:rPr>
          <w:t>8.2</w:t>
        </w:r>
        <w:r w:rsidR="00C004A9">
          <w:rPr>
            <w:rFonts w:asciiTheme="minorHAnsi" w:eastAsiaTheme="minorEastAsia" w:hAnsiTheme="minorHAnsi" w:cstheme="minorBidi"/>
            <w:noProof/>
            <w:sz w:val="22"/>
            <w:szCs w:val="22"/>
            <w:lang w:val="en-GB" w:eastAsia="en-GB"/>
          </w:rPr>
          <w:tab/>
        </w:r>
        <w:r w:rsidR="00C004A9" w:rsidRPr="00CB504B">
          <w:rPr>
            <w:rStyle w:val="-"/>
            <w:rFonts w:asciiTheme="majorHAnsi" w:hAnsiTheme="majorHAnsi"/>
            <w:noProof/>
          </w:rPr>
          <w:t>Αναγωγή στην Παρούσα Αξία</w:t>
        </w:r>
        <w:r w:rsidR="00C004A9">
          <w:rPr>
            <w:noProof/>
            <w:webHidden/>
          </w:rPr>
          <w:tab/>
        </w:r>
        <w:r w:rsidR="00C004A9">
          <w:rPr>
            <w:noProof/>
            <w:webHidden/>
          </w:rPr>
          <w:fldChar w:fldCharType="begin"/>
        </w:r>
        <w:r w:rsidR="00C004A9">
          <w:rPr>
            <w:noProof/>
            <w:webHidden/>
          </w:rPr>
          <w:instrText xml:space="preserve"> PAGEREF _Toc430561770 \h </w:instrText>
        </w:r>
        <w:r w:rsidR="00C004A9">
          <w:rPr>
            <w:noProof/>
            <w:webHidden/>
          </w:rPr>
        </w:r>
        <w:r w:rsidR="00C004A9">
          <w:rPr>
            <w:noProof/>
            <w:webHidden/>
          </w:rPr>
          <w:fldChar w:fldCharType="separate"/>
        </w:r>
        <w:r w:rsidR="00C004A9">
          <w:rPr>
            <w:noProof/>
            <w:webHidden/>
          </w:rPr>
          <w:t>31</w:t>
        </w:r>
        <w:r w:rsidR="00C004A9">
          <w:rPr>
            <w:noProof/>
            <w:webHidden/>
          </w:rPr>
          <w:fldChar w:fldCharType="end"/>
        </w:r>
      </w:hyperlink>
    </w:p>
    <w:p w:rsidR="00C004A9" w:rsidRDefault="00193060">
      <w:pPr>
        <w:pStyle w:val="20"/>
        <w:tabs>
          <w:tab w:val="left" w:pos="880"/>
          <w:tab w:val="right" w:leader="dot" w:pos="8303"/>
        </w:tabs>
        <w:rPr>
          <w:rFonts w:asciiTheme="minorHAnsi" w:eastAsiaTheme="minorEastAsia" w:hAnsiTheme="minorHAnsi" w:cstheme="minorBidi"/>
          <w:noProof/>
          <w:sz w:val="22"/>
          <w:szCs w:val="22"/>
          <w:lang w:val="en-GB" w:eastAsia="en-GB"/>
        </w:rPr>
      </w:pPr>
      <w:hyperlink w:anchor="_Toc430561771" w:history="1">
        <w:r w:rsidR="00C004A9" w:rsidRPr="00CB504B">
          <w:rPr>
            <w:rStyle w:val="-"/>
            <w:rFonts w:asciiTheme="majorHAnsi" w:hAnsiTheme="majorHAnsi"/>
            <w:noProof/>
            <w:lang w:val="en-GB"/>
          </w:rPr>
          <w:t>8.3</w:t>
        </w:r>
        <w:r w:rsidR="00C004A9">
          <w:rPr>
            <w:rFonts w:asciiTheme="minorHAnsi" w:eastAsiaTheme="minorEastAsia" w:hAnsiTheme="minorHAnsi" w:cstheme="minorBidi"/>
            <w:noProof/>
            <w:sz w:val="22"/>
            <w:szCs w:val="22"/>
            <w:lang w:val="en-GB" w:eastAsia="en-GB"/>
          </w:rPr>
          <w:tab/>
        </w:r>
        <w:r w:rsidR="00C004A9" w:rsidRPr="00CB504B">
          <w:rPr>
            <w:rStyle w:val="-"/>
            <w:rFonts w:asciiTheme="majorHAnsi" w:hAnsiTheme="majorHAnsi"/>
            <w:noProof/>
          </w:rPr>
          <w:t>Διαφορικό</w:t>
        </w:r>
        <w:r w:rsidR="00C004A9" w:rsidRPr="00CB504B">
          <w:rPr>
            <w:rStyle w:val="-"/>
            <w:rFonts w:asciiTheme="majorHAnsi" w:hAnsiTheme="majorHAnsi"/>
            <w:noProof/>
            <w:lang w:val="en-GB"/>
          </w:rPr>
          <w:t xml:space="preserve"> &amp; </w:t>
        </w:r>
        <w:r w:rsidR="00C004A9" w:rsidRPr="00CB504B">
          <w:rPr>
            <w:rStyle w:val="-"/>
            <w:rFonts w:asciiTheme="majorHAnsi" w:hAnsiTheme="majorHAnsi"/>
            <w:noProof/>
          </w:rPr>
          <w:t>Οριακό</w:t>
        </w:r>
        <w:r w:rsidR="00C004A9" w:rsidRPr="00CB504B">
          <w:rPr>
            <w:rStyle w:val="-"/>
            <w:rFonts w:asciiTheme="majorHAnsi" w:hAnsiTheme="majorHAnsi"/>
            <w:noProof/>
            <w:lang w:val="en-GB"/>
          </w:rPr>
          <w:t xml:space="preserve"> </w:t>
        </w:r>
        <w:r w:rsidR="00C004A9" w:rsidRPr="00CB504B">
          <w:rPr>
            <w:rStyle w:val="-"/>
            <w:rFonts w:asciiTheme="majorHAnsi" w:hAnsiTheme="majorHAnsi"/>
            <w:noProof/>
          </w:rPr>
          <w:t>Κόστος</w:t>
        </w:r>
        <w:r w:rsidR="00C004A9" w:rsidRPr="00CB504B">
          <w:rPr>
            <w:rStyle w:val="-"/>
            <w:rFonts w:asciiTheme="majorHAnsi" w:hAnsiTheme="majorHAnsi"/>
            <w:noProof/>
            <w:lang w:val="en-GB"/>
          </w:rPr>
          <w:t xml:space="preserve"> (incremental &amp; marginal cost)</w:t>
        </w:r>
        <w:r w:rsidR="00C004A9">
          <w:rPr>
            <w:noProof/>
            <w:webHidden/>
          </w:rPr>
          <w:tab/>
        </w:r>
        <w:r w:rsidR="00C004A9">
          <w:rPr>
            <w:noProof/>
            <w:webHidden/>
          </w:rPr>
          <w:fldChar w:fldCharType="begin"/>
        </w:r>
        <w:r w:rsidR="00C004A9">
          <w:rPr>
            <w:noProof/>
            <w:webHidden/>
          </w:rPr>
          <w:instrText xml:space="preserve"> PAGEREF _Toc430561771 \h </w:instrText>
        </w:r>
        <w:r w:rsidR="00C004A9">
          <w:rPr>
            <w:noProof/>
            <w:webHidden/>
          </w:rPr>
        </w:r>
        <w:r w:rsidR="00C004A9">
          <w:rPr>
            <w:noProof/>
            <w:webHidden/>
          </w:rPr>
          <w:fldChar w:fldCharType="separate"/>
        </w:r>
        <w:r w:rsidR="00C004A9">
          <w:rPr>
            <w:noProof/>
            <w:webHidden/>
          </w:rPr>
          <w:t>32</w:t>
        </w:r>
        <w:r w:rsidR="00C004A9">
          <w:rPr>
            <w:noProof/>
            <w:webHidden/>
          </w:rPr>
          <w:fldChar w:fldCharType="end"/>
        </w:r>
      </w:hyperlink>
    </w:p>
    <w:p w:rsidR="00C004A9" w:rsidRDefault="00193060">
      <w:pPr>
        <w:pStyle w:val="10"/>
        <w:tabs>
          <w:tab w:val="left" w:pos="482"/>
          <w:tab w:val="right" w:leader="dot" w:pos="8303"/>
        </w:tabs>
        <w:rPr>
          <w:rFonts w:asciiTheme="minorHAnsi" w:eastAsiaTheme="minorEastAsia" w:hAnsiTheme="minorHAnsi" w:cstheme="minorBidi"/>
          <w:szCs w:val="22"/>
          <w:lang w:val="en-GB" w:eastAsia="en-GB"/>
        </w:rPr>
      </w:pPr>
      <w:hyperlink w:anchor="_Toc430561772" w:history="1">
        <w:r w:rsidR="00C004A9" w:rsidRPr="00CB504B">
          <w:rPr>
            <w:rStyle w:val="-"/>
          </w:rPr>
          <w:t>9</w:t>
        </w:r>
        <w:r w:rsidR="00C004A9">
          <w:rPr>
            <w:rFonts w:asciiTheme="minorHAnsi" w:eastAsiaTheme="minorEastAsia" w:hAnsiTheme="minorHAnsi" w:cstheme="minorBidi"/>
            <w:szCs w:val="22"/>
            <w:lang w:val="en-GB" w:eastAsia="en-GB"/>
          </w:rPr>
          <w:tab/>
        </w:r>
        <w:r w:rsidR="00C004A9" w:rsidRPr="00CB504B">
          <w:rPr>
            <w:rStyle w:val="-"/>
          </w:rPr>
          <w:t>Μέσα Ενεργειακού Σχεδιασμού και Πολιτικής</w:t>
        </w:r>
        <w:r w:rsidR="00C004A9">
          <w:rPr>
            <w:webHidden/>
          </w:rPr>
          <w:tab/>
        </w:r>
        <w:r w:rsidR="00C004A9">
          <w:rPr>
            <w:webHidden/>
          </w:rPr>
          <w:fldChar w:fldCharType="begin"/>
        </w:r>
        <w:r w:rsidR="00C004A9">
          <w:rPr>
            <w:webHidden/>
          </w:rPr>
          <w:instrText xml:space="preserve"> PAGEREF _Toc430561772 \h </w:instrText>
        </w:r>
        <w:r w:rsidR="00C004A9">
          <w:rPr>
            <w:webHidden/>
          </w:rPr>
        </w:r>
        <w:r w:rsidR="00C004A9">
          <w:rPr>
            <w:webHidden/>
          </w:rPr>
          <w:fldChar w:fldCharType="separate"/>
        </w:r>
        <w:r w:rsidR="00C004A9">
          <w:rPr>
            <w:webHidden/>
          </w:rPr>
          <w:t>33</w:t>
        </w:r>
        <w:r w:rsidR="00C004A9">
          <w:rPr>
            <w:webHidden/>
          </w:rPr>
          <w:fldChar w:fldCharType="end"/>
        </w:r>
      </w:hyperlink>
    </w:p>
    <w:p w:rsidR="00C004A9" w:rsidRDefault="00193060">
      <w:pPr>
        <w:pStyle w:val="10"/>
        <w:tabs>
          <w:tab w:val="left" w:pos="482"/>
          <w:tab w:val="right" w:leader="dot" w:pos="8303"/>
        </w:tabs>
        <w:rPr>
          <w:rFonts w:asciiTheme="minorHAnsi" w:eastAsiaTheme="minorEastAsia" w:hAnsiTheme="minorHAnsi" w:cstheme="minorBidi"/>
          <w:szCs w:val="22"/>
          <w:lang w:val="en-GB" w:eastAsia="en-GB"/>
        </w:rPr>
      </w:pPr>
      <w:hyperlink w:anchor="_Toc430561773" w:history="1">
        <w:r w:rsidR="00C004A9" w:rsidRPr="00CB504B">
          <w:rPr>
            <w:rStyle w:val="-"/>
            <w:rFonts w:asciiTheme="majorHAnsi" w:hAnsiTheme="majorHAnsi"/>
          </w:rPr>
          <w:t>10</w:t>
        </w:r>
        <w:r w:rsidR="00C004A9">
          <w:rPr>
            <w:rFonts w:asciiTheme="minorHAnsi" w:eastAsiaTheme="minorEastAsia" w:hAnsiTheme="minorHAnsi" w:cstheme="minorBidi"/>
            <w:szCs w:val="22"/>
            <w:lang w:val="en-GB" w:eastAsia="en-GB"/>
          </w:rPr>
          <w:tab/>
        </w:r>
        <w:r w:rsidR="00C004A9" w:rsidRPr="00CB504B">
          <w:rPr>
            <w:rStyle w:val="-"/>
            <w:rFonts w:asciiTheme="majorHAnsi" w:hAnsiTheme="majorHAnsi"/>
          </w:rPr>
          <w:t>Κλιματική Αλλαγή. Η συμφωνία και το Πρωτόκολλο του Κυότο</w:t>
        </w:r>
        <w:r w:rsidR="00C004A9">
          <w:rPr>
            <w:webHidden/>
          </w:rPr>
          <w:tab/>
        </w:r>
        <w:r w:rsidR="00C004A9">
          <w:rPr>
            <w:webHidden/>
          </w:rPr>
          <w:fldChar w:fldCharType="begin"/>
        </w:r>
        <w:r w:rsidR="00C004A9">
          <w:rPr>
            <w:webHidden/>
          </w:rPr>
          <w:instrText xml:space="preserve"> PAGEREF _Toc430561773 \h </w:instrText>
        </w:r>
        <w:r w:rsidR="00C004A9">
          <w:rPr>
            <w:webHidden/>
          </w:rPr>
        </w:r>
        <w:r w:rsidR="00C004A9">
          <w:rPr>
            <w:webHidden/>
          </w:rPr>
          <w:fldChar w:fldCharType="separate"/>
        </w:r>
        <w:r w:rsidR="00C004A9">
          <w:rPr>
            <w:webHidden/>
          </w:rPr>
          <w:t>35</w:t>
        </w:r>
        <w:r w:rsidR="00C004A9">
          <w:rPr>
            <w:webHidden/>
          </w:rPr>
          <w:fldChar w:fldCharType="end"/>
        </w:r>
      </w:hyperlink>
    </w:p>
    <w:p w:rsidR="00C004A9" w:rsidRDefault="00193060">
      <w:pPr>
        <w:pStyle w:val="10"/>
        <w:tabs>
          <w:tab w:val="left" w:pos="482"/>
          <w:tab w:val="right" w:leader="dot" w:pos="8303"/>
        </w:tabs>
        <w:rPr>
          <w:rFonts w:asciiTheme="minorHAnsi" w:eastAsiaTheme="minorEastAsia" w:hAnsiTheme="minorHAnsi" w:cstheme="minorBidi"/>
          <w:szCs w:val="22"/>
          <w:lang w:val="en-GB" w:eastAsia="en-GB"/>
        </w:rPr>
      </w:pPr>
      <w:hyperlink w:anchor="_Toc430561774" w:history="1">
        <w:r w:rsidR="00C004A9" w:rsidRPr="00CB504B">
          <w:rPr>
            <w:rStyle w:val="-"/>
          </w:rPr>
          <w:t>11</w:t>
        </w:r>
        <w:r w:rsidR="00C004A9">
          <w:rPr>
            <w:rFonts w:asciiTheme="minorHAnsi" w:eastAsiaTheme="minorEastAsia" w:hAnsiTheme="minorHAnsi" w:cstheme="minorBidi"/>
            <w:szCs w:val="22"/>
            <w:lang w:val="en-GB" w:eastAsia="en-GB"/>
          </w:rPr>
          <w:tab/>
        </w:r>
        <w:r w:rsidR="00C004A9" w:rsidRPr="00CB504B">
          <w:rPr>
            <w:rStyle w:val="-"/>
          </w:rPr>
          <w:t>ΠΑΡΑΡΤΗΜΑΤΑ</w:t>
        </w:r>
        <w:r w:rsidR="00C004A9">
          <w:rPr>
            <w:webHidden/>
          </w:rPr>
          <w:tab/>
        </w:r>
        <w:r w:rsidR="00C004A9">
          <w:rPr>
            <w:webHidden/>
          </w:rPr>
          <w:fldChar w:fldCharType="begin"/>
        </w:r>
        <w:r w:rsidR="00C004A9">
          <w:rPr>
            <w:webHidden/>
          </w:rPr>
          <w:instrText xml:space="preserve"> PAGEREF _Toc430561774 \h </w:instrText>
        </w:r>
        <w:r w:rsidR="00C004A9">
          <w:rPr>
            <w:webHidden/>
          </w:rPr>
        </w:r>
        <w:r w:rsidR="00C004A9">
          <w:rPr>
            <w:webHidden/>
          </w:rPr>
          <w:fldChar w:fldCharType="separate"/>
        </w:r>
        <w:r w:rsidR="00C004A9">
          <w:rPr>
            <w:webHidden/>
          </w:rPr>
          <w:t>37</w:t>
        </w:r>
        <w:r w:rsidR="00C004A9">
          <w:rPr>
            <w:webHidden/>
          </w:rPr>
          <w:fldChar w:fldCharType="end"/>
        </w:r>
      </w:hyperlink>
    </w:p>
    <w:p w:rsidR="00947081" w:rsidRPr="00812271" w:rsidRDefault="00975D69">
      <w:pPr>
        <w:rPr>
          <w:rFonts w:asciiTheme="majorHAnsi" w:hAnsiTheme="majorHAnsi"/>
        </w:rPr>
      </w:pPr>
      <w:r>
        <w:rPr>
          <w:rFonts w:asciiTheme="majorHAnsi" w:hAnsiTheme="majorHAnsi"/>
          <w:noProof/>
        </w:rPr>
        <w:fldChar w:fldCharType="end"/>
      </w:r>
    </w:p>
    <w:p w:rsidR="00E9726C" w:rsidRPr="00812271" w:rsidRDefault="00E9726C" w:rsidP="00D8152D">
      <w:pPr>
        <w:pStyle w:val="30"/>
        <w:spacing w:line="276" w:lineRule="auto"/>
        <w:rPr>
          <w:rFonts w:asciiTheme="majorHAnsi" w:hAnsiTheme="majorHAnsi"/>
          <w:sz w:val="22"/>
          <w:szCs w:val="22"/>
          <w:lang w:val="el-GR"/>
        </w:rPr>
      </w:pPr>
    </w:p>
    <w:p w:rsidR="00065002" w:rsidRPr="00812271" w:rsidRDefault="00065002" w:rsidP="00D8152D">
      <w:pPr>
        <w:spacing w:line="276" w:lineRule="auto"/>
        <w:rPr>
          <w:rFonts w:asciiTheme="majorHAnsi" w:hAnsiTheme="majorHAnsi"/>
          <w:szCs w:val="22"/>
          <w:lang w:val="el-GR"/>
        </w:rPr>
        <w:sectPr w:rsidR="00065002" w:rsidRPr="00812271">
          <w:headerReference w:type="default" r:id="rId10"/>
          <w:footerReference w:type="default" r:id="rId11"/>
          <w:type w:val="continuous"/>
          <w:pgSz w:w="11907" w:h="16840" w:code="9"/>
          <w:pgMar w:top="992" w:right="1797" w:bottom="1276" w:left="1797" w:header="720" w:footer="720" w:gutter="0"/>
          <w:cols w:space="720"/>
          <w:titlePg/>
        </w:sectPr>
      </w:pPr>
    </w:p>
    <w:p w:rsidR="00C0111E" w:rsidRPr="00812271" w:rsidRDefault="00C0111E" w:rsidP="00D8152D">
      <w:pPr>
        <w:spacing w:line="276" w:lineRule="auto"/>
        <w:rPr>
          <w:rFonts w:asciiTheme="majorHAnsi" w:hAnsiTheme="majorHAnsi"/>
          <w:szCs w:val="22"/>
          <w:lang w:val="el-GR"/>
        </w:rPr>
      </w:pPr>
    </w:p>
    <w:p w:rsidR="00C0111E" w:rsidRPr="00812271" w:rsidRDefault="00C0111E" w:rsidP="00D8152D">
      <w:pPr>
        <w:spacing w:line="276" w:lineRule="auto"/>
        <w:rPr>
          <w:rFonts w:asciiTheme="majorHAnsi" w:hAnsiTheme="majorHAnsi"/>
          <w:szCs w:val="22"/>
          <w:lang w:val="el-GR"/>
        </w:rPr>
      </w:pPr>
    </w:p>
    <w:p w:rsidR="00065002" w:rsidRPr="00812271" w:rsidRDefault="00065002">
      <w:pPr>
        <w:jc w:val="left"/>
        <w:rPr>
          <w:rFonts w:asciiTheme="majorHAnsi" w:hAnsiTheme="majorHAnsi"/>
          <w:szCs w:val="22"/>
          <w:lang w:val="el-GR"/>
        </w:rPr>
      </w:pPr>
    </w:p>
    <w:p w:rsidR="00065002" w:rsidRPr="00812271" w:rsidRDefault="00065002" w:rsidP="00065002">
      <w:pPr>
        <w:spacing w:line="276" w:lineRule="auto"/>
        <w:jc w:val="center"/>
        <w:rPr>
          <w:rFonts w:asciiTheme="majorHAnsi" w:hAnsiTheme="majorHAnsi"/>
          <w:szCs w:val="22"/>
          <w:lang w:val="el-GR"/>
        </w:rPr>
      </w:pPr>
    </w:p>
    <w:tbl>
      <w:tblPr>
        <w:tblW w:w="11315" w:type="dxa"/>
        <w:jc w:val="center"/>
        <w:tblLook w:val="04A0" w:firstRow="1" w:lastRow="0" w:firstColumn="1" w:lastColumn="0" w:noHBand="0" w:noVBand="1"/>
      </w:tblPr>
      <w:tblGrid>
        <w:gridCol w:w="265"/>
        <w:gridCol w:w="828"/>
        <w:gridCol w:w="2548"/>
        <w:gridCol w:w="268"/>
        <w:gridCol w:w="3968"/>
        <w:gridCol w:w="265"/>
        <w:gridCol w:w="2908"/>
        <w:gridCol w:w="265"/>
      </w:tblGrid>
      <w:tr w:rsidR="00F8308C" w:rsidRPr="00812271" w:rsidTr="00065002">
        <w:trPr>
          <w:trHeight w:val="196"/>
          <w:jc w:val="center"/>
        </w:trPr>
        <w:tc>
          <w:tcPr>
            <w:tcW w:w="265" w:type="dxa"/>
            <w:tcBorders>
              <w:top w:val="single" w:sz="4" w:space="0" w:color="auto"/>
              <w:left w:val="single" w:sz="4" w:space="0" w:color="auto"/>
              <w:bottom w:val="nil"/>
              <w:right w:val="nil"/>
            </w:tcBorders>
            <w:shd w:val="clear" w:color="auto" w:fill="auto"/>
            <w:noWrap/>
            <w:vAlign w:val="bottom"/>
            <w:hideMark/>
          </w:tcPr>
          <w:p w:rsidR="00F8308C" w:rsidRPr="00812271" w:rsidRDefault="00F8308C" w:rsidP="00F8308C">
            <w:pPr>
              <w:jc w:val="left"/>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c>
          <w:tcPr>
            <w:tcW w:w="828" w:type="dxa"/>
            <w:tcBorders>
              <w:top w:val="single" w:sz="4" w:space="0" w:color="auto"/>
              <w:left w:val="nil"/>
              <w:bottom w:val="nil"/>
              <w:right w:val="single" w:sz="4" w:space="0" w:color="auto"/>
            </w:tcBorders>
            <w:shd w:val="clear" w:color="auto" w:fill="auto"/>
            <w:noWrap/>
            <w:vAlign w:val="bottom"/>
            <w:hideMark/>
          </w:tcPr>
          <w:p w:rsidR="00F8308C" w:rsidRPr="00812271" w:rsidRDefault="00F8308C" w:rsidP="00F8308C">
            <w:pPr>
              <w:jc w:val="left"/>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c>
          <w:tcPr>
            <w:tcW w:w="2548" w:type="dxa"/>
            <w:tcBorders>
              <w:top w:val="single" w:sz="4" w:space="0" w:color="auto"/>
              <w:left w:val="nil"/>
              <w:bottom w:val="nil"/>
              <w:right w:val="nil"/>
            </w:tcBorders>
            <w:shd w:val="clear" w:color="auto" w:fill="auto"/>
            <w:noWrap/>
            <w:vAlign w:val="bottom"/>
            <w:hideMark/>
          </w:tcPr>
          <w:p w:rsidR="00F8308C" w:rsidRPr="00812271" w:rsidRDefault="00F8308C" w:rsidP="00F8308C">
            <w:pPr>
              <w:jc w:val="left"/>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c>
          <w:tcPr>
            <w:tcW w:w="268" w:type="dxa"/>
            <w:tcBorders>
              <w:top w:val="single" w:sz="4" w:space="0" w:color="auto"/>
              <w:left w:val="nil"/>
              <w:bottom w:val="nil"/>
              <w:right w:val="nil"/>
            </w:tcBorders>
            <w:shd w:val="clear" w:color="auto" w:fill="auto"/>
            <w:noWrap/>
            <w:vAlign w:val="bottom"/>
            <w:hideMark/>
          </w:tcPr>
          <w:p w:rsidR="00F8308C" w:rsidRPr="00812271" w:rsidRDefault="00F8308C" w:rsidP="00F8308C">
            <w:pPr>
              <w:jc w:val="left"/>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c>
          <w:tcPr>
            <w:tcW w:w="3968" w:type="dxa"/>
            <w:tcBorders>
              <w:top w:val="single" w:sz="4" w:space="0" w:color="auto"/>
              <w:left w:val="nil"/>
              <w:bottom w:val="nil"/>
              <w:right w:val="nil"/>
            </w:tcBorders>
            <w:shd w:val="clear" w:color="auto" w:fill="auto"/>
            <w:noWrap/>
            <w:vAlign w:val="bottom"/>
            <w:hideMark/>
          </w:tcPr>
          <w:p w:rsidR="00F8308C" w:rsidRPr="00812271" w:rsidRDefault="00F8308C" w:rsidP="00F8308C">
            <w:pPr>
              <w:jc w:val="left"/>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c>
          <w:tcPr>
            <w:tcW w:w="265" w:type="dxa"/>
            <w:tcBorders>
              <w:top w:val="single" w:sz="4" w:space="0" w:color="auto"/>
              <w:left w:val="nil"/>
              <w:bottom w:val="nil"/>
              <w:right w:val="nil"/>
            </w:tcBorders>
            <w:shd w:val="clear" w:color="auto" w:fill="auto"/>
            <w:noWrap/>
            <w:vAlign w:val="bottom"/>
            <w:hideMark/>
          </w:tcPr>
          <w:p w:rsidR="00F8308C" w:rsidRPr="00812271" w:rsidRDefault="00F8308C" w:rsidP="00F8308C">
            <w:pPr>
              <w:jc w:val="left"/>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c>
          <w:tcPr>
            <w:tcW w:w="2908" w:type="dxa"/>
            <w:tcBorders>
              <w:top w:val="single" w:sz="4" w:space="0" w:color="auto"/>
              <w:left w:val="nil"/>
              <w:bottom w:val="nil"/>
              <w:right w:val="nil"/>
            </w:tcBorders>
            <w:shd w:val="clear" w:color="auto" w:fill="auto"/>
            <w:noWrap/>
            <w:vAlign w:val="bottom"/>
            <w:hideMark/>
          </w:tcPr>
          <w:p w:rsidR="00F8308C" w:rsidRPr="00812271" w:rsidRDefault="00F8308C" w:rsidP="00F8308C">
            <w:pPr>
              <w:jc w:val="left"/>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c>
          <w:tcPr>
            <w:tcW w:w="265" w:type="dxa"/>
            <w:tcBorders>
              <w:top w:val="single" w:sz="4" w:space="0" w:color="auto"/>
              <w:left w:val="nil"/>
              <w:bottom w:val="nil"/>
              <w:right w:val="single" w:sz="4" w:space="0" w:color="auto"/>
            </w:tcBorders>
            <w:shd w:val="clear" w:color="auto" w:fill="auto"/>
            <w:noWrap/>
            <w:vAlign w:val="bottom"/>
            <w:hideMark/>
          </w:tcPr>
          <w:p w:rsidR="00F8308C" w:rsidRPr="00812271" w:rsidRDefault="00F8308C" w:rsidP="00F8308C">
            <w:pPr>
              <w:jc w:val="left"/>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r>
      <w:tr w:rsidR="00F8308C" w:rsidRPr="00812271" w:rsidTr="00065002">
        <w:trPr>
          <w:trHeight w:val="546"/>
          <w:jc w:val="center"/>
        </w:trPr>
        <w:tc>
          <w:tcPr>
            <w:tcW w:w="265" w:type="dxa"/>
            <w:tcBorders>
              <w:top w:val="nil"/>
              <w:left w:val="single" w:sz="4" w:space="0" w:color="auto"/>
              <w:bottom w:val="nil"/>
              <w:right w:val="nil"/>
            </w:tcBorders>
            <w:shd w:val="clear" w:color="auto" w:fill="auto"/>
            <w:noWrap/>
            <w:vAlign w:val="bottom"/>
            <w:hideMark/>
          </w:tcPr>
          <w:p w:rsidR="00F8308C" w:rsidRPr="00812271" w:rsidRDefault="00F8308C" w:rsidP="00F8308C">
            <w:pPr>
              <w:jc w:val="left"/>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308C" w:rsidRPr="00812271" w:rsidRDefault="00F8308C" w:rsidP="00F8308C">
            <w:pPr>
              <w:jc w:val="left"/>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c>
          <w:tcPr>
            <w:tcW w:w="2548" w:type="dxa"/>
            <w:tcBorders>
              <w:top w:val="single" w:sz="4" w:space="0" w:color="auto"/>
              <w:left w:val="nil"/>
              <w:bottom w:val="single" w:sz="4" w:space="0" w:color="auto"/>
              <w:right w:val="single" w:sz="4" w:space="0" w:color="auto"/>
            </w:tcBorders>
            <w:shd w:val="clear" w:color="400000" w:fill="00FFFF"/>
            <w:vAlign w:val="center"/>
            <w:hideMark/>
          </w:tcPr>
          <w:p w:rsidR="00F8308C" w:rsidRPr="00812271" w:rsidRDefault="00F8308C" w:rsidP="00F8308C">
            <w:pPr>
              <w:jc w:val="center"/>
              <w:rPr>
                <w:rFonts w:asciiTheme="majorHAnsi" w:hAnsiTheme="majorHAnsi"/>
                <w:b/>
                <w:bCs/>
                <w:color w:val="400000"/>
                <w:szCs w:val="22"/>
                <w:lang w:val="el-GR"/>
              </w:rPr>
            </w:pPr>
            <w:r w:rsidRPr="00812271">
              <w:rPr>
                <w:rFonts w:asciiTheme="majorHAnsi" w:hAnsiTheme="majorHAnsi"/>
                <w:b/>
                <w:bCs/>
                <w:color w:val="400000"/>
                <w:szCs w:val="22"/>
                <w:lang w:val="el-GR"/>
              </w:rPr>
              <w:t>ΠΡΟΣΦΟΡΑ ΕΝΕΡΓΕΙΑΣ</w:t>
            </w:r>
          </w:p>
        </w:tc>
        <w:tc>
          <w:tcPr>
            <w:tcW w:w="268" w:type="dxa"/>
            <w:tcBorders>
              <w:top w:val="single" w:sz="4" w:space="0" w:color="auto"/>
              <w:left w:val="nil"/>
              <w:bottom w:val="nil"/>
              <w:right w:val="nil"/>
            </w:tcBorders>
            <w:shd w:val="clear" w:color="auto" w:fill="auto"/>
            <w:vAlign w:val="center"/>
            <w:hideMark/>
          </w:tcPr>
          <w:p w:rsidR="00F8308C" w:rsidRPr="00812271" w:rsidRDefault="00F8308C" w:rsidP="00F8308C">
            <w:pPr>
              <w:jc w:val="center"/>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c>
          <w:tcPr>
            <w:tcW w:w="3968" w:type="dxa"/>
            <w:tcBorders>
              <w:top w:val="single" w:sz="4" w:space="0" w:color="auto"/>
              <w:left w:val="single" w:sz="4" w:space="0" w:color="auto"/>
              <w:bottom w:val="single" w:sz="4" w:space="0" w:color="auto"/>
              <w:right w:val="single" w:sz="4" w:space="0" w:color="auto"/>
            </w:tcBorders>
            <w:shd w:val="clear" w:color="400000" w:fill="00FFFF"/>
            <w:vAlign w:val="center"/>
            <w:hideMark/>
          </w:tcPr>
          <w:p w:rsidR="00F8308C" w:rsidRPr="00812271" w:rsidRDefault="00F8308C" w:rsidP="00F8308C">
            <w:pPr>
              <w:jc w:val="center"/>
              <w:rPr>
                <w:rFonts w:asciiTheme="majorHAnsi" w:hAnsiTheme="majorHAnsi"/>
                <w:b/>
                <w:bCs/>
                <w:color w:val="400000"/>
                <w:szCs w:val="22"/>
                <w:lang w:val="el-GR"/>
              </w:rPr>
            </w:pPr>
            <w:r w:rsidRPr="00812271">
              <w:rPr>
                <w:rFonts w:asciiTheme="majorHAnsi" w:hAnsiTheme="majorHAnsi"/>
                <w:b/>
                <w:bCs/>
                <w:color w:val="400000"/>
                <w:szCs w:val="22"/>
                <w:lang w:val="el-GR"/>
              </w:rPr>
              <w:t>ΠΑΡΑΓΩΓΗ-ΜΕΤΑΦΟΡΑ-ΔΙΑΝΟΜΗ</w:t>
            </w:r>
          </w:p>
        </w:tc>
        <w:tc>
          <w:tcPr>
            <w:tcW w:w="265" w:type="dxa"/>
            <w:tcBorders>
              <w:top w:val="single" w:sz="4" w:space="0" w:color="auto"/>
              <w:left w:val="nil"/>
              <w:bottom w:val="nil"/>
              <w:right w:val="nil"/>
            </w:tcBorders>
            <w:shd w:val="clear" w:color="auto" w:fill="auto"/>
            <w:vAlign w:val="center"/>
            <w:hideMark/>
          </w:tcPr>
          <w:p w:rsidR="00F8308C" w:rsidRPr="00812271" w:rsidRDefault="00F8308C" w:rsidP="00F8308C">
            <w:pPr>
              <w:jc w:val="center"/>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c>
          <w:tcPr>
            <w:tcW w:w="2908" w:type="dxa"/>
            <w:tcBorders>
              <w:top w:val="single" w:sz="4" w:space="0" w:color="auto"/>
              <w:left w:val="single" w:sz="4" w:space="0" w:color="auto"/>
              <w:bottom w:val="single" w:sz="4" w:space="0" w:color="auto"/>
              <w:right w:val="single" w:sz="4" w:space="0" w:color="auto"/>
            </w:tcBorders>
            <w:shd w:val="clear" w:color="400000" w:fill="00FFFF"/>
            <w:vAlign w:val="center"/>
            <w:hideMark/>
          </w:tcPr>
          <w:p w:rsidR="00F8308C" w:rsidRPr="00812271" w:rsidRDefault="00F8308C" w:rsidP="00F8308C">
            <w:pPr>
              <w:jc w:val="center"/>
              <w:rPr>
                <w:rFonts w:asciiTheme="majorHAnsi" w:hAnsiTheme="majorHAnsi"/>
                <w:b/>
                <w:bCs/>
                <w:color w:val="400000"/>
                <w:szCs w:val="22"/>
                <w:lang w:val="el-GR"/>
              </w:rPr>
            </w:pPr>
            <w:r w:rsidRPr="00812271">
              <w:rPr>
                <w:rFonts w:asciiTheme="majorHAnsi" w:hAnsiTheme="majorHAnsi"/>
                <w:b/>
                <w:bCs/>
                <w:color w:val="400000"/>
                <w:szCs w:val="22"/>
                <w:lang w:val="el-GR"/>
              </w:rPr>
              <w:t>ΖΗΤΗΣΗ ΕΝΕΡΓΕΙΑΣ</w:t>
            </w:r>
          </w:p>
        </w:tc>
        <w:tc>
          <w:tcPr>
            <w:tcW w:w="265" w:type="dxa"/>
            <w:tcBorders>
              <w:top w:val="nil"/>
              <w:left w:val="nil"/>
              <w:bottom w:val="nil"/>
              <w:right w:val="single" w:sz="4" w:space="0" w:color="auto"/>
            </w:tcBorders>
            <w:shd w:val="clear" w:color="auto" w:fill="auto"/>
            <w:noWrap/>
            <w:vAlign w:val="bottom"/>
            <w:hideMark/>
          </w:tcPr>
          <w:p w:rsidR="00F8308C" w:rsidRPr="00812271" w:rsidRDefault="00F8308C" w:rsidP="00F8308C">
            <w:pPr>
              <w:jc w:val="left"/>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r>
      <w:tr w:rsidR="00F8308C" w:rsidRPr="00812271" w:rsidTr="00065002">
        <w:trPr>
          <w:trHeight w:val="294"/>
          <w:jc w:val="center"/>
        </w:trPr>
        <w:tc>
          <w:tcPr>
            <w:tcW w:w="265" w:type="dxa"/>
            <w:tcBorders>
              <w:top w:val="nil"/>
              <w:left w:val="single" w:sz="4" w:space="0" w:color="auto"/>
              <w:bottom w:val="nil"/>
              <w:right w:val="nil"/>
            </w:tcBorders>
            <w:shd w:val="clear" w:color="auto" w:fill="auto"/>
            <w:noWrap/>
            <w:vAlign w:val="bottom"/>
            <w:hideMark/>
          </w:tcPr>
          <w:p w:rsidR="00F8308C" w:rsidRPr="00812271" w:rsidRDefault="00F8308C" w:rsidP="00F8308C">
            <w:pPr>
              <w:jc w:val="left"/>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c>
          <w:tcPr>
            <w:tcW w:w="828" w:type="dxa"/>
            <w:tcBorders>
              <w:top w:val="nil"/>
              <w:left w:val="single" w:sz="4" w:space="0" w:color="auto"/>
              <w:bottom w:val="single" w:sz="4" w:space="0" w:color="auto"/>
              <w:right w:val="single" w:sz="4" w:space="0" w:color="auto"/>
            </w:tcBorders>
            <w:shd w:val="clear" w:color="auto" w:fill="auto"/>
            <w:noWrap/>
            <w:vAlign w:val="bottom"/>
            <w:hideMark/>
          </w:tcPr>
          <w:p w:rsidR="00F8308C" w:rsidRPr="00812271" w:rsidRDefault="00F8308C" w:rsidP="00F8308C">
            <w:pPr>
              <w:jc w:val="left"/>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c>
          <w:tcPr>
            <w:tcW w:w="2548" w:type="dxa"/>
            <w:tcBorders>
              <w:top w:val="nil"/>
              <w:left w:val="nil"/>
              <w:bottom w:val="nil"/>
              <w:right w:val="nil"/>
            </w:tcBorders>
            <w:shd w:val="clear" w:color="auto" w:fill="auto"/>
            <w:noWrap/>
            <w:vAlign w:val="bottom"/>
            <w:hideMark/>
          </w:tcPr>
          <w:p w:rsidR="00F8308C" w:rsidRPr="00812271" w:rsidRDefault="00F8308C" w:rsidP="00F8308C">
            <w:pPr>
              <w:jc w:val="left"/>
              <w:rPr>
                <w:rFonts w:asciiTheme="majorHAnsi" w:hAnsiTheme="majorHAnsi"/>
                <w:color w:val="400000"/>
                <w:sz w:val="16"/>
                <w:szCs w:val="22"/>
                <w:lang w:val="el-GR"/>
              </w:rPr>
            </w:pPr>
            <w:r w:rsidRPr="00812271">
              <w:rPr>
                <w:rFonts w:asciiTheme="majorHAnsi" w:hAnsiTheme="majorHAnsi"/>
                <w:noProof/>
                <w:color w:val="400000"/>
                <w:sz w:val="16"/>
                <w:szCs w:val="22"/>
                <w:lang w:val="el-GR"/>
              </w:rPr>
              <mc:AlternateContent>
                <mc:Choice Requires="wps">
                  <w:drawing>
                    <wp:anchor distT="0" distB="0" distL="114300" distR="114300" simplePos="0" relativeHeight="251684352" behindDoc="0" locked="0" layoutInCell="1" allowOverlap="1" wp14:anchorId="449DC07E" wp14:editId="72EE7B3C">
                      <wp:simplePos x="0" y="0"/>
                      <wp:positionH relativeFrom="column">
                        <wp:posOffset>1023620</wp:posOffset>
                      </wp:positionH>
                      <wp:positionV relativeFrom="paragraph">
                        <wp:posOffset>113665</wp:posOffset>
                      </wp:positionV>
                      <wp:extent cx="1308735" cy="976630"/>
                      <wp:effectExtent l="51753" t="43497" r="171767" b="57468"/>
                      <wp:wrapNone/>
                      <wp:docPr id="110" name="Elbow Connector 3"/>
                      <wp:cNvGraphicFramePr/>
                      <a:graphic xmlns:a="http://schemas.openxmlformats.org/drawingml/2006/main">
                        <a:graphicData uri="http://schemas.microsoft.com/office/word/2010/wordprocessingShape">
                          <wps:wsp>
                            <wps:cNvCnPr/>
                            <wps:spPr>
                              <a:xfrm rot="16200000" flipH="1">
                                <a:off x="0" y="0"/>
                                <a:ext cx="1308735" cy="976630"/>
                              </a:xfrm>
                              <a:prstGeom prst="bentConnector3">
                                <a:avLst>
                                  <a:gd name="adj1" fmla="val 83479"/>
                                </a:avLst>
                              </a:prstGeom>
                              <a:ln w="50800">
                                <a:solidFill>
                                  <a:srgbClr val="FF0000"/>
                                </a:solidFill>
                                <a:prstDash val="sysDot"/>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BD46A22"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6" type="#_x0000_t34" style="position:absolute;margin-left:80.6pt;margin-top:8.95pt;width:103.05pt;height:76.9pt;rotation:90;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" adj="18031" strokecolor="red" strokeweight="4pt">
                      <v:stroke dashstyle="1 1" startarrow="block" endarrow="block"/>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327"/>
            </w:tblGrid>
            <w:tr w:rsidR="00F8308C" w:rsidRPr="00812271">
              <w:trPr>
                <w:trHeight w:val="294"/>
                <w:tblCellSpacing w:w="0" w:type="dxa"/>
              </w:trPr>
              <w:tc>
                <w:tcPr>
                  <w:tcW w:w="2540" w:type="dxa"/>
                  <w:tcBorders>
                    <w:top w:val="nil"/>
                    <w:left w:val="nil"/>
                    <w:bottom w:val="single" w:sz="4" w:space="0" w:color="auto"/>
                    <w:right w:val="single" w:sz="4" w:space="0" w:color="auto"/>
                  </w:tcBorders>
                  <w:shd w:val="clear" w:color="auto" w:fill="auto"/>
                  <w:vAlign w:val="center"/>
                  <w:hideMark/>
                </w:tcPr>
                <w:p w:rsidR="00F8308C" w:rsidRPr="00812271" w:rsidRDefault="00F8308C" w:rsidP="00F8308C">
                  <w:pPr>
                    <w:jc w:val="center"/>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r>
          </w:tbl>
          <w:p w:rsidR="00F8308C" w:rsidRPr="00812271" w:rsidRDefault="00F8308C" w:rsidP="00F8308C">
            <w:pPr>
              <w:jc w:val="left"/>
              <w:rPr>
                <w:rFonts w:asciiTheme="majorHAnsi" w:hAnsiTheme="majorHAnsi"/>
                <w:color w:val="400000"/>
                <w:sz w:val="16"/>
                <w:szCs w:val="22"/>
                <w:lang w:val="el-GR"/>
              </w:rPr>
            </w:pPr>
          </w:p>
        </w:tc>
        <w:tc>
          <w:tcPr>
            <w:tcW w:w="268" w:type="dxa"/>
            <w:tcBorders>
              <w:top w:val="nil"/>
              <w:left w:val="nil"/>
              <w:bottom w:val="nil"/>
              <w:right w:val="nil"/>
            </w:tcBorders>
            <w:shd w:val="clear" w:color="auto" w:fill="auto"/>
            <w:vAlign w:val="center"/>
            <w:hideMark/>
          </w:tcPr>
          <w:p w:rsidR="00F8308C" w:rsidRPr="00812271" w:rsidRDefault="00F8308C" w:rsidP="00F8308C">
            <w:pPr>
              <w:jc w:val="center"/>
              <w:rPr>
                <w:rFonts w:asciiTheme="majorHAnsi" w:hAnsiTheme="majorHAnsi"/>
                <w:color w:val="400000"/>
                <w:sz w:val="16"/>
                <w:szCs w:val="22"/>
                <w:lang w:val="el-GR"/>
              </w:rPr>
            </w:pPr>
          </w:p>
        </w:tc>
        <w:tc>
          <w:tcPr>
            <w:tcW w:w="3968" w:type="dxa"/>
            <w:tcBorders>
              <w:top w:val="nil"/>
              <w:left w:val="single" w:sz="4" w:space="0" w:color="auto"/>
              <w:bottom w:val="single" w:sz="4" w:space="0" w:color="auto"/>
              <w:right w:val="single" w:sz="4" w:space="0" w:color="auto"/>
            </w:tcBorders>
            <w:shd w:val="clear" w:color="auto" w:fill="auto"/>
            <w:vAlign w:val="center"/>
            <w:hideMark/>
          </w:tcPr>
          <w:p w:rsidR="00F8308C" w:rsidRPr="00812271" w:rsidRDefault="00065002" w:rsidP="00F8308C">
            <w:pPr>
              <w:jc w:val="center"/>
              <w:rPr>
                <w:rFonts w:asciiTheme="majorHAnsi" w:hAnsiTheme="majorHAnsi"/>
                <w:color w:val="400000"/>
                <w:sz w:val="16"/>
                <w:szCs w:val="22"/>
                <w:lang w:val="el-GR"/>
              </w:rPr>
            </w:pPr>
            <w:r w:rsidRPr="00812271">
              <w:rPr>
                <w:rFonts w:asciiTheme="majorHAnsi" w:hAnsiTheme="majorHAnsi"/>
                <w:noProof/>
                <w:color w:val="400000"/>
                <w:sz w:val="16"/>
                <w:szCs w:val="22"/>
                <w:lang w:val="el-GR"/>
              </w:rPr>
              <mc:AlternateContent>
                <mc:Choice Requires="wps">
                  <w:drawing>
                    <wp:anchor distT="0" distB="0" distL="114300" distR="114300" simplePos="0" relativeHeight="251685376" behindDoc="0" locked="0" layoutInCell="1" allowOverlap="1" wp14:anchorId="41FAA85B" wp14:editId="481972C4">
                      <wp:simplePos x="0" y="0"/>
                      <wp:positionH relativeFrom="column">
                        <wp:posOffset>1748790</wp:posOffset>
                      </wp:positionH>
                      <wp:positionV relativeFrom="paragraph">
                        <wp:posOffset>220345</wp:posOffset>
                      </wp:positionV>
                      <wp:extent cx="1355725" cy="826135"/>
                      <wp:effectExtent l="112395" t="40005" r="166370" b="52070"/>
                      <wp:wrapNone/>
                      <wp:docPr id="109" name="Elbow Connector 5"/>
                      <wp:cNvGraphicFramePr/>
                      <a:graphic xmlns:a="http://schemas.openxmlformats.org/drawingml/2006/main">
                        <a:graphicData uri="http://schemas.microsoft.com/office/word/2010/wordprocessingShape">
                          <wps:wsp>
                            <wps:cNvCnPr/>
                            <wps:spPr>
                              <a:xfrm rot="5400000">
                                <a:off x="0" y="0"/>
                                <a:ext cx="1355725" cy="826135"/>
                              </a:xfrm>
                              <a:prstGeom prst="bentConnector3">
                                <a:avLst>
                                  <a:gd name="adj1" fmla="val 80913"/>
                                </a:avLst>
                              </a:prstGeom>
                              <a:ln w="50800">
                                <a:solidFill>
                                  <a:srgbClr val="FF0000"/>
                                </a:solidFill>
                                <a:prstDash val="sysDot"/>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0089B6" id="Elbow Connector 5" o:spid="_x0000_s1026" type="#_x0000_t34" style="position:absolute;margin-left:137.7pt;margin-top:17.35pt;width:106.75pt;height:65.05pt;rotation:90;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" adj="17477" strokecolor="red" strokeweight="4pt">
                      <v:stroke dashstyle="1 1" startarrow="block" endarrow="block"/>
                    </v:shape>
                  </w:pict>
                </mc:Fallback>
              </mc:AlternateContent>
            </w:r>
            <w:r w:rsidR="00F8308C" w:rsidRPr="00812271">
              <w:rPr>
                <w:rFonts w:asciiTheme="majorHAnsi" w:hAnsiTheme="majorHAnsi"/>
                <w:color w:val="400000"/>
                <w:sz w:val="16"/>
                <w:szCs w:val="22"/>
                <w:lang w:val="el-GR"/>
              </w:rPr>
              <w:t> </w:t>
            </w:r>
          </w:p>
        </w:tc>
        <w:tc>
          <w:tcPr>
            <w:tcW w:w="265" w:type="dxa"/>
            <w:tcBorders>
              <w:top w:val="nil"/>
              <w:left w:val="nil"/>
              <w:bottom w:val="nil"/>
              <w:right w:val="nil"/>
            </w:tcBorders>
            <w:shd w:val="clear" w:color="auto" w:fill="auto"/>
            <w:vAlign w:val="center"/>
            <w:hideMark/>
          </w:tcPr>
          <w:p w:rsidR="00F8308C" w:rsidRPr="00812271" w:rsidRDefault="00F8308C" w:rsidP="00F8308C">
            <w:pPr>
              <w:jc w:val="center"/>
              <w:rPr>
                <w:rFonts w:asciiTheme="majorHAnsi" w:hAnsiTheme="majorHAnsi"/>
                <w:color w:val="400000"/>
                <w:sz w:val="16"/>
                <w:szCs w:val="22"/>
                <w:lang w:val="el-GR"/>
              </w:rPr>
            </w:pPr>
          </w:p>
        </w:tc>
        <w:tc>
          <w:tcPr>
            <w:tcW w:w="2908" w:type="dxa"/>
            <w:tcBorders>
              <w:top w:val="nil"/>
              <w:left w:val="single" w:sz="4" w:space="0" w:color="auto"/>
              <w:bottom w:val="single" w:sz="4" w:space="0" w:color="auto"/>
              <w:right w:val="single" w:sz="4" w:space="0" w:color="auto"/>
            </w:tcBorders>
            <w:shd w:val="clear" w:color="auto" w:fill="auto"/>
            <w:vAlign w:val="center"/>
            <w:hideMark/>
          </w:tcPr>
          <w:p w:rsidR="00F8308C" w:rsidRPr="00812271" w:rsidRDefault="00F8308C" w:rsidP="00F8308C">
            <w:pPr>
              <w:jc w:val="center"/>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c>
          <w:tcPr>
            <w:tcW w:w="265" w:type="dxa"/>
            <w:tcBorders>
              <w:top w:val="nil"/>
              <w:left w:val="nil"/>
              <w:bottom w:val="nil"/>
              <w:right w:val="single" w:sz="4" w:space="0" w:color="auto"/>
            </w:tcBorders>
            <w:shd w:val="clear" w:color="auto" w:fill="auto"/>
            <w:noWrap/>
            <w:vAlign w:val="bottom"/>
            <w:hideMark/>
          </w:tcPr>
          <w:p w:rsidR="00F8308C" w:rsidRPr="00812271" w:rsidRDefault="00F8308C" w:rsidP="00F8308C">
            <w:pPr>
              <w:jc w:val="left"/>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r>
      <w:tr w:rsidR="00F8308C" w:rsidRPr="00812271" w:rsidTr="00065002">
        <w:trPr>
          <w:trHeight w:val="504"/>
          <w:jc w:val="center"/>
        </w:trPr>
        <w:tc>
          <w:tcPr>
            <w:tcW w:w="265" w:type="dxa"/>
            <w:tcBorders>
              <w:top w:val="nil"/>
              <w:left w:val="single" w:sz="4" w:space="0" w:color="auto"/>
              <w:bottom w:val="nil"/>
              <w:right w:val="nil"/>
            </w:tcBorders>
            <w:shd w:val="clear" w:color="auto" w:fill="auto"/>
            <w:noWrap/>
            <w:vAlign w:val="bottom"/>
            <w:hideMark/>
          </w:tcPr>
          <w:p w:rsidR="00F8308C" w:rsidRPr="00812271" w:rsidRDefault="00F8308C" w:rsidP="00F8308C">
            <w:pPr>
              <w:jc w:val="left"/>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c>
          <w:tcPr>
            <w:tcW w:w="828" w:type="dxa"/>
            <w:vMerge w:val="restart"/>
            <w:tcBorders>
              <w:top w:val="nil"/>
              <w:left w:val="single" w:sz="4" w:space="0" w:color="auto"/>
              <w:bottom w:val="single" w:sz="4" w:space="0" w:color="auto"/>
              <w:right w:val="single" w:sz="4" w:space="0" w:color="auto"/>
            </w:tcBorders>
            <w:shd w:val="clear" w:color="400000" w:fill="FFCC66"/>
            <w:noWrap/>
            <w:textDirection w:val="btLr"/>
            <w:vAlign w:val="center"/>
            <w:hideMark/>
          </w:tcPr>
          <w:p w:rsidR="00F8308C" w:rsidRPr="00812271" w:rsidRDefault="00F8308C" w:rsidP="00F8308C">
            <w:pPr>
              <w:jc w:val="center"/>
              <w:rPr>
                <w:rFonts w:asciiTheme="majorHAnsi" w:hAnsiTheme="majorHAnsi"/>
                <w:b/>
                <w:bCs/>
                <w:color w:val="000000" w:themeColor="text1"/>
                <w:sz w:val="20"/>
                <w:szCs w:val="24"/>
                <w:lang w:val="el-GR"/>
              </w:rPr>
            </w:pPr>
            <w:r w:rsidRPr="00812271">
              <w:rPr>
                <w:rFonts w:asciiTheme="majorHAnsi" w:hAnsiTheme="majorHAnsi"/>
                <w:b/>
                <w:bCs/>
                <w:color w:val="000000" w:themeColor="text1"/>
                <w:sz w:val="20"/>
                <w:szCs w:val="24"/>
                <w:lang w:val="el-GR"/>
              </w:rPr>
              <w:t>ΣΥΜΒΑΤΙΚΑ</w:t>
            </w:r>
          </w:p>
        </w:tc>
        <w:tc>
          <w:tcPr>
            <w:tcW w:w="2548" w:type="dxa"/>
            <w:tcBorders>
              <w:top w:val="nil"/>
              <w:left w:val="nil"/>
              <w:bottom w:val="single" w:sz="4" w:space="0" w:color="auto"/>
              <w:right w:val="single" w:sz="4" w:space="0" w:color="auto"/>
            </w:tcBorders>
            <w:shd w:val="clear" w:color="400000" w:fill="FFCC66"/>
            <w:vAlign w:val="center"/>
            <w:hideMark/>
          </w:tcPr>
          <w:p w:rsidR="00F8308C" w:rsidRPr="00812271" w:rsidRDefault="00F8308C" w:rsidP="00F8308C">
            <w:pPr>
              <w:jc w:val="left"/>
              <w:rPr>
                <w:rFonts w:asciiTheme="majorHAnsi" w:hAnsiTheme="majorHAnsi"/>
                <w:color w:val="000000" w:themeColor="text1"/>
                <w:sz w:val="20"/>
                <w:szCs w:val="22"/>
                <w:lang w:val="el-GR"/>
              </w:rPr>
            </w:pPr>
            <w:r w:rsidRPr="00812271">
              <w:rPr>
                <w:rFonts w:asciiTheme="majorHAnsi" w:hAnsiTheme="majorHAnsi"/>
                <w:color w:val="000000" w:themeColor="text1"/>
                <w:szCs w:val="22"/>
                <w:lang w:val="el-GR"/>
              </w:rPr>
              <w:t>ΚΑΡΒΟΥΝΟ</w:t>
            </w:r>
          </w:p>
        </w:tc>
        <w:tc>
          <w:tcPr>
            <w:tcW w:w="268" w:type="dxa"/>
            <w:tcBorders>
              <w:top w:val="nil"/>
              <w:left w:val="nil"/>
              <w:bottom w:val="nil"/>
              <w:right w:val="nil"/>
            </w:tcBorders>
            <w:shd w:val="clear" w:color="auto" w:fill="auto"/>
            <w:vAlign w:val="center"/>
            <w:hideMark/>
          </w:tcPr>
          <w:p w:rsidR="00F8308C" w:rsidRPr="00812271" w:rsidRDefault="00F8308C" w:rsidP="00F8308C">
            <w:pPr>
              <w:jc w:val="center"/>
              <w:rPr>
                <w:rFonts w:asciiTheme="majorHAnsi" w:hAnsiTheme="majorHAnsi"/>
                <w:color w:val="400000"/>
                <w:sz w:val="16"/>
                <w:szCs w:val="22"/>
                <w:lang w:val="el-GR"/>
              </w:rPr>
            </w:pPr>
          </w:p>
        </w:tc>
        <w:tc>
          <w:tcPr>
            <w:tcW w:w="3968" w:type="dxa"/>
            <w:tcBorders>
              <w:top w:val="nil"/>
              <w:left w:val="single" w:sz="4" w:space="0" w:color="auto"/>
              <w:bottom w:val="single" w:sz="4" w:space="0" w:color="auto"/>
              <w:right w:val="single" w:sz="4" w:space="0" w:color="auto"/>
            </w:tcBorders>
            <w:shd w:val="clear" w:color="auto" w:fill="auto"/>
            <w:vAlign w:val="center"/>
            <w:hideMark/>
          </w:tcPr>
          <w:p w:rsidR="00F8308C" w:rsidRPr="00812271" w:rsidRDefault="00F8308C" w:rsidP="00F8308C">
            <w:pPr>
              <w:jc w:val="center"/>
              <w:rPr>
                <w:rFonts w:asciiTheme="majorHAnsi" w:hAnsiTheme="majorHAnsi"/>
                <w:color w:val="400000"/>
                <w:szCs w:val="22"/>
                <w:lang w:val="el-GR"/>
              </w:rPr>
            </w:pPr>
            <w:r w:rsidRPr="00812271">
              <w:rPr>
                <w:rFonts w:asciiTheme="majorHAnsi" w:hAnsiTheme="majorHAnsi"/>
                <w:color w:val="400000"/>
                <w:szCs w:val="22"/>
                <w:lang w:val="el-GR"/>
              </w:rPr>
              <w:t>ΔΙΕΘΝΗΣ ΑΓΟΡΑ ΕΝΕΡΓΕΙΑΣ</w:t>
            </w:r>
          </w:p>
        </w:tc>
        <w:tc>
          <w:tcPr>
            <w:tcW w:w="265" w:type="dxa"/>
            <w:tcBorders>
              <w:top w:val="nil"/>
              <w:left w:val="nil"/>
              <w:bottom w:val="nil"/>
              <w:right w:val="nil"/>
            </w:tcBorders>
            <w:shd w:val="clear" w:color="auto" w:fill="auto"/>
            <w:vAlign w:val="center"/>
            <w:hideMark/>
          </w:tcPr>
          <w:p w:rsidR="00F8308C" w:rsidRPr="00812271" w:rsidRDefault="00F8308C" w:rsidP="00F8308C">
            <w:pPr>
              <w:jc w:val="center"/>
              <w:rPr>
                <w:rFonts w:asciiTheme="majorHAnsi" w:hAnsiTheme="majorHAnsi"/>
                <w:color w:val="400000"/>
                <w:sz w:val="16"/>
                <w:szCs w:val="22"/>
                <w:lang w:val="el-GR"/>
              </w:rPr>
            </w:pPr>
          </w:p>
        </w:tc>
        <w:tc>
          <w:tcPr>
            <w:tcW w:w="2908" w:type="dxa"/>
            <w:tcBorders>
              <w:top w:val="nil"/>
              <w:left w:val="single" w:sz="4" w:space="0" w:color="auto"/>
              <w:bottom w:val="single" w:sz="4" w:space="0" w:color="auto"/>
              <w:right w:val="single" w:sz="4" w:space="0" w:color="auto"/>
            </w:tcBorders>
            <w:shd w:val="clear" w:color="400000" w:fill="FFFF00"/>
            <w:vAlign w:val="center"/>
            <w:hideMark/>
          </w:tcPr>
          <w:p w:rsidR="00F8308C" w:rsidRPr="00812271" w:rsidRDefault="00F8308C" w:rsidP="00065002">
            <w:pPr>
              <w:jc w:val="right"/>
              <w:rPr>
                <w:rFonts w:asciiTheme="majorHAnsi" w:hAnsiTheme="majorHAnsi"/>
                <w:color w:val="000000" w:themeColor="text1"/>
                <w:szCs w:val="22"/>
                <w:lang w:val="el-GR"/>
              </w:rPr>
            </w:pPr>
            <w:r w:rsidRPr="00812271">
              <w:rPr>
                <w:rFonts w:asciiTheme="majorHAnsi" w:hAnsiTheme="majorHAnsi"/>
                <w:color w:val="000000" w:themeColor="text1"/>
                <w:szCs w:val="22"/>
                <w:lang w:val="el-GR"/>
              </w:rPr>
              <w:t>ΟΙΚΙΑΚΟΣ ΤΟΜΕΑΣ</w:t>
            </w:r>
          </w:p>
        </w:tc>
        <w:tc>
          <w:tcPr>
            <w:tcW w:w="265" w:type="dxa"/>
            <w:tcBorders>
              <w:top w:val="nil"/>
              <w:left w:val="nil"/>
              <w:bottom w:val="nil"/>
              <w:right w:val="single" w:sz="4" w:space="0" w:color="auto"/>
            </w:tcBorders>
            <w:shd w:val="clear" w:color="auto" w:fill="auto"/>
            <w:noWrap/>
            <w:vAlign w:val="bottom"/>
            <w:hideMark/>
          </w:tcPr>
          <w:p w:rsidR="00F8308C" w:rsidRPr="00812271" w:rsidRDefault="00F8308C" w:rsidP="00F8308C">
            <w:pPr>
              <w:jc w:val="left"/>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r>
      <w:tr w:rsidR="00F8308C" w:rsidRPr="00812271" w:rsidTr="00065002">
        <w:trPr>
          <w:trHeight w:val="504"/>
          <w:jc w:val="center"/>
        </w:trPr>
        <w:tc>
          <w:tcPr>
            <w:tcW w:w="265" w:type="dxa"/>
            <w:tcBorders>
              <w:top w:val="nil"/>
              <w:left w:val="single" w:sz="4" w:space="0" w:color="auto"/>
              <w:bottom w:val="nil"/>
              <w:right w:val="nil"/>
            </w:tcBorders>
            <w:shd w:val="clear" w:color="auto" w:fill="auto"/>
            <w:noWrap/>
            <w:vAlign w:val="bottom"/>
            <w:hideMark/>
          </w:tcPr>
          <w:p w:rsidR="00F8308C" w:rsidRPr="00812271" w:rsidRDefault="00F8308C" w:rsidP="00F8308C">
            <w:pPr>
              <w:jc w:val="left"/>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c>
          <w:tcPr>
            <w:tcW w:w="828" w:type="dxa"/>
            <w:vMerge/>
            <w:tcBorders>
              <w:top w:val="nil"/>
              <w:left w:val="single" w:sz="4" w:space="0" w:color="auto"/>
              <w:bottom w:val="single" w:sz="4" w:space="0" w:color="auto"/>
              <w:right w:val="single" w:sz="4" w:space="0" w:color="auto"/>
            </w:tcBorders>
            <w:vAlign w:val="center"/>
            <w:hideMark/>
          </w:tcPr>
          <w:p w:rsidR="00F8308C" w:rsidRPr="00812271" w:rsidRDefault="00F8308C" w:rsidP="00F8308C">
            <w:pPr>
              <w:jc w:val="left"/>
              <w:rPr>
                <w:rFonts w:asciiTheme="majorHAnsi" w:hAnsiTheme="majorHAnsi"/>
                <w:b/>
                <w:bCs/>
                <w:color w:val="000000" w:themeColor="text1"/>
                <w:sz w:val="16"/>
                <w:szCs w:val="24"/>
                <w:lang w:val="el-GR"/>
              </w:rPr>
            </w:pPr>
          </w:p>
        </w:tc>
        <w:tc>
          <w:tcPr>
            <w:tcW w:w="2548" w:type="dxa"/>
            <w:tcBorders>
              <w:top w:val="nil"/>
              <w:left w:val="nil"/>
              <w:bottom w:val="single" w:sz="4" w:space="0" w:color="auto"/>
              <w:right w:val="single" w:sz="4" w:space="0" w:color="auto"/>
            </w:tcBorders>
            <w:shd w:val="clear" w:color="400000" w:fill="FFCC66"/>
            <w:vAlign w:val="center"/>
            <w:hideMark/>
          </w:tcPr>
          <w:p w:rsidR="00F8308C" w:rsidRPr="00812271" w:rsidRDefault="00F8308C" w:rsidP="00F8308C">
            <w:pPr>
              <w:jc w:val="left"/>
              <w:rPr>
                <w:rFonts w:asciiTheme="majorHAnsi" w:hAnsiTheme="majorHAnsi"/>
                <w:color w:val="000000" w:themeColor="text1"/>
                <w:szCs w:val="22"/>
                <w:lang w:val="el-GR"/>
              </w:rPr>
            </w:pPr>
            <w:r w:rsidRPr="00812271">
              <w:rPr>
                <w:rFonts w:asciiTheme="majorHAnsi" w:hAnsiTheme="majorHAnsi"/>
                <w:color w:val="000000" w:themeColor="text1"/>
                <w:szCs w:val="22"/>
                <w:lang w:val="el-GR"/>
              </w:rPr>
              <w:t>ΠΕΤΡΕΛΑΙΟ</w:t>
            </w:r>
          </w:p>
        </w:tc>
        <w:tc>
          <w:tcPr>
            <w:tcW w:w="268" w:type="dxa"/>
            <w:tcBorders>
              <w:top w:val="nil"/>
              <w:left w:val="nil"/>
              <w:bottom w:val="nil"/>
              <w:right w:val="nil"/>
            </w:tcBorders>
            <w:shd w:val="clear" w:color="auto" w:fill="auto"/>
            <w:vAlign w:val="center"/>
            <w:hideMark/>
          </w:tcPr>
          <w:p w:rsidR="00F8308C" w:rsidRPr="00812271" w:rsidRDefault="00F8308C" w:rsidP="00F8308C">
            <w:pPr>
              <w:jc w:val="center"/>
              <w:rPr>
                <w:rFonts w:asciiTheme="majorHAnsi" w:hAnsiTheme="majorHAnsi"/>
                <w:color w:val="400000"/>
                <w:sz w:val="16"/>
                <w:szCs w:val="22"/>
                <w:lang w:val="el-GR"/>
              </w:rPr>
            </w:pPr>
          </w:p>
        </w:tc>
        <w:tc>
          <w:tcPr>
            <w:tcW w:w="3968" w:type="dxa"/>
            <w:tcBorders>
              <w:top w:val="nil"/>
              <w:left w:val="single" w:sz="4" w:space="0" w:color="auto"/>
              <w:bottom w:val="single" w:sz="4" w:space="0" w:color="auto"/>
              <w:right w:val="single" w:sz="4" w:space="0" w:color="auto"/>
            </w:tcBorders>
            <w:shd w:val="clear" w:color="auto" w:fill="auto"/>
            <w:vAlign w:val="center"/>
            <w:hideMark/>
          </w:tcPr>
          <w:p w:rsidR="00F8308C" w:rsidRPr="00812271" w:rsidRDefault="00F8308C" w:rsidP="00F8308C">
            <w:pPr>
              <w:jc w:val="center"/>
              <w:rPr>
                <w:rFonts w:asciiTheme="majorHAnsi" w:hAnsiTheme="majorHAnsi"/>
                <w:color w:val="400000"/>
                <w:szCs w:val="22"/>
                <w:lang w:val="el-GR"/>
              </w:rPr>
            </w:pPr>
            <w:r w:rsidRPr="00812271">
              <w:rPr>
                <w:rFonts w:asciiTheme="majorHAnsi" w:hAnsiTheme="majorHAnsi"/>
                <w:color w:val="400000"/>
                <w:szCs w:val="22"/>
                <w:lang w:val="el-GR"/>
              </w:rPr>
              <w:t>ΜΑΚΡΟ-ΟΙΚΟΝΟΜΙΑ</w:t>
            </w:r>
          </w:p>
        </w:tc>
        <w:tc>
          <w:tcPr>
            <w:tcW w:w="265" w:type="dxa"/>
            <w:tcBorders>
              <w:top w:val="nil"/>
              <w:left w:val="nil"/>
              <w:bottom w:val="nil"/>
              <w:right w:val="nil"/>
            </w:tcBorders>
            <w:shd w:val="clear" w:color="auto" w:fill="auto"/>
            <w:vAlign w:val="center"/>
            <w:hideMark/>
          </w:tcPr>
          <w:p w:rsidR="00F8308C" w:rsidRPr="00812271" w:rsidRDefault="00F8308C" w:rsidP="00F8308C">
            <w:pPr>
              <w:jc w:val="center"/>
              <w:rPr>
                <w:rFonts w:asciiTheme="majorHAnsi" w:hAnsiTheme="majorHAnsi"/>
                <w:color w:val="400000"/>
                <w:sz w:val="16"/>
                <w:szCs w:val="22"/>
                <w:lang w:val="el-GR"/>
              </w:rPr>
            </w:pPr>
          </w:p>
        </w:tc>
        <w:tc>
          <w:tcPr>
            <w:tcW w:w="2908" w:type="dxa"/>
            <w:tcBorders>
              <w:top w:val="nil"/>
              <w:left w:val="single" w:sz="4" w:space="0" w:color="auto"/>
              <w:bottom w:val="single" w:sz="4" w:space="0" w:color="auto"/>
              <w:right w:val="single" w:sz="4" w:space="0" w:color="auto"/>
            </w:tcBorders>
            <w:shd w:val="clear" w:color="400000" w:fill="FFFF00"/>
            <w:vAlign w:val="center"/>
            <w:hideMark/>
          </w:tcPr>
          <w:p w:rsidR="00F8308C" w:rsidRPr="00812271" w:rsidRDefault="00F8308C" w:rsidP="00065002">
            <w:pPr>
              <w:jc w:val="right"/>
              <w:rPr>
                <w:rFonts w:asciiTheme="majorHAnsi" w:hAnsiTheme="majorHAnsi"/>
                <w:color w:val="000000" w:themeColor="text1"/>
                <w:szCs w:val="22"/>
                <w:lang w:val="el-GR"/>
              </w:rPr>
            </w:pPr>
            <w:r w:rsidRPr="00812271">
              <w:rPr>
                <w:rFonts w:asciiTheme="majorHAnsi" w:hAnsiTheme="majorHAnsi"/>
                <w:color w:val="000000" w:themeColor="text1"/>
                <w:szCs w:val="22"/>
                <w:lang w:val="el-GR"/>
              </w:rPr>
              <w:t>ΕΜΠΟΡΙΚΟΣ ΤΟΜΕΑΣ</w:t>
            </w:r>
          </w:p>
        </w:tc>
        <w:tc>
          <w:tcPr>
            <w:tcW w:w="265" w:type="dxa"/>
            <w:tcBorders>
              <w:top w:val="nil"/>
              <w:left w:val="nil"/>
              <w:bottom w:val="nil"/>
              <w:right w:val="single" w:sz="4" w:space="0" w:color="auto"/>
            </w:tcBorders>
            <w:shd w:val="clear" w:color="auto" w:fill="auto"/>
            <w:noWrap/>
            <w:vAlign w:val="bottom"/>
            <w:hideMark/>
          </w:tcPr>
          <w:p w:rsidR="00F8308C" w:rsidRPr="00812271" w:rsidRDefault="00F8308C" w:rsidP="00F8308C">
            <w:pPr>
              <w:jc w:val="left"/>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r>
      <w:tr w:rsidR="00F8308C" w:rsidRPr="00812271" w:rsidTr="00065002">
        <w:trPr>
          <w:trHeight w:val="504"/>
          <w:jc w:val="center"/>
        </w:trPr>
        <w:tc>
          <w:tcPr>
            <w:tcW w:w="265" w:type="dxa"/>
            <w:tcBorders>
              <w:top w:val="nil"/>
              <w:left w:val="single" w:sz="4" w:space="0" w:color="auto"/>
              <w:bottom w:val="nil"/>
              <w:right w:val="nil"/>
            </w:tcBorders>
            <w:shd w:val="clear" w:color="auto" w:fill="auto"/>
            <w:noWrap/>
            <w:vAlign w:val="bottom"/>
            <w:hideMark/>
          </w:tcPr>
          <w:p w:rsidR="00F8308C" w:rsidRPr="00812271" w:rsidRDefault="00F8308C" w:rsidP="00F8308C">
            <w:pPr>
              <w:jc w:val="left"/>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c>
          <w:tcPr>
            <w:tcW w:w="828" w:type="dxa"/>
            <w:vMerge/>
            <w:tcBorders>
              <w:top w:val="nil"/>
              <w:left w:val="single" w:sz="4" w:space="0" w:color="auto"/>
              <w:bottom w:val="single" w:sz="4" w:space="0" w:color="auto"/>
              <w:right w:val="single" w:sz="4" w:space="0" w:color="auto"/>
            </w:tcBorders>
            <w:vAlign w:val="center"/>
            <w:hideMark/>
          </w:tcPr>
          <w:p w:rsidR="00F8308C" w:rsidRPr="00812271" w:rsidRDefault="00F8308C" w:rsidP="00F8308C">
            <w:pPr>
              <w:jc w:val="left"/>
              <w:rPr>
                <w:rFonts w:asciiTheme="majorHAnsi" w:hAnsiTheme="majorHAnsi"/>
                <w:b/>
                <w:bCs/>
                <w:color w:val="000000" w:themeColor="text1"/>
                <w:sz w:val="16"/>
                <w:szCs w:val="24"/>
                <w:lang w:val="el-GR"/>
              </w:rPr>
            </w:pPr>
          </w:p>
        </w:tc>
        <w:tc>
          <w:tcPr>
            <w:tcW w:w="2548" w:type="dxa"/>
            <w:tcBorders>
              <w:top w:val="nil"/>
              <w:left w:val="nil"/>
              <w:bottom w:val="single" w:sz="4" w:space="0" w:color="auto"/>
              <w:right w:val="single" w:sz="4" w:space="0" w:color="auto"/>
            </w:tcBorders>
            <w:shd w:val="clear" w:color="400000" w:fill="FFCC66"/>
            <w:vAlign w:val="center"/>
            <w:hideMark/>
          </w:tcPr>
          <w:p w:rsidR="00F8308C" w:rsidRPr="00812271" w:rsidRDefault="00F8308C" w:rsidP="00F8308C">
            <w:pPr>
              <w:jc w:val="left"/>
              <w:rPr>
                <w:rFonts w:asciiTheme="majorHAnsi" w:hAnsiTheme="majorHAnsi"/>
                <w:color w:val="000000" w:themeColor="text1"/>
                <w:szCs w:val="22"/>
                <w:lang w:val="el-GR"/>
              </w:rPr>
            </w:pPr>
            <w:r w:rsidRPr="00812271">
              <w:rPr>
                <w:rFonts w:asciiTheme="majorHAnsi" w:hAnsiTheme="majorHAnsi"/>
                <w:color w:val="000000" w:themeColor="text1"/>
                <w:szCs w:val="22"/>
                <w:lang w:val="el-GR"/>
              </w:rPr>
              <w:t>ΦΥΣΙΚΟ ΑΕΡΙΟ</w:t>
            </w:r>
          </w:p>
        </w:tc>
        <w:tc>
          <w:tcPr>
            <w:tcW w:w="268" w:type="dxa"/>
            <w:tcBorders>
              <w:top w:val="nil"/>
              <w:left w:val="nil"/>
              <w:bottom w:val="nil"/>
              <w:right w:val="nil"/>
            </w:tcBorders>
            <w:shd w:val="clear" w:color="auto" w:fill="auto"/>
            <w:vAlign w:val="center"/>
            <w:hideMark/>
          </w:tcPr>
          <w:p w:rsidR="00F8308C" w:rsidRPr="00812271" w:rsidRDefault="00F8308C" w:rsidP="00F8308C">
            <w:pPr>
              <w:jc w:val="center"/>
              <w:rPr>
                <w:rFonts w:asciiTheme="majorHAnsi" w:hAnsiTheme="majorHAnsi"/>
                <w:color w:val="400000"/>
                <w:sz w:val="16"/>
                <w:szCs w:val="22"/>
                <w:lang w:val="el-GR"/>
              </w:rPr>
            </w:pPr>
          </w:p>
        </w:tc>
        <w:tc>
          <w:tcPr>
            <w:tcW w:w="3968" w:type="dxa"/>
            <w:tcBorders>
              <w:top w:val="nil"/>
              <w:left w:val="single" w:sz="4" w:space="0" w:color="auto"/>
              <w:bottom w:val="single" w:sz="4" w:space="0" w:color="auto"/>
              <w:right w:val="single" w:sz="4" w:space="0" w:color="auto"/>
            </w:tcBorders>
            <w:shd w:val="clear" w:color="auto" w:fill="auto"/>
            <w:vAlign w:val="center"/>
            <w:hideMark/>
          </w:tcPr>
          <w:p w:rsidR="00F8308C" w:rsidRPr="00812271" w:rsidRDefault="00F8308C" w:rsidP="00F8308C">
            <w:pPr>
              <w:jc w:val="center"/>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c>
          <w:tcPr>
            <w:tcW w:w="265" w:type="dxa"/>
            <w:tcBorders>
              <w:top w:val="nil"/>
              <w:left w:val="nil"/>
              <w:bottom w:val="nil"/>
              <w:right w:val="nil"/>
            </w:tcBorders>
            <w:shd w:val="clear" w:color="auto" w:fill="auto"/>
            <w:vAlign w:val="center"/>
            <w:hideMark/>
          </w:tcPr>
          <w:p w:rsidR="00F8308C" w:rsidRPr="00812271" w:rsidRDefault="00F8308C" w:rsidP="00F8308C">
            <w:pPr>
              <w:jc w:val="center"/>
              <w:rPr>
                <w:rFonts w:asciiTheme="majorHAnsi" w:hAnsiTheme="majorHAnsi"/>
                <w:color w:val="400000"/>
                <w:sz w:val="16"/>
                <w:szCs w:val="22"/>
                <w:lang w:val="el-GR"/>
              </w:rPr>
            </w:pPr>
          </w:p>
        </w:tc>
        <w:tc>
          <w:tcPr>
            <w:tcW w:w="2908" w:type="dxa"/>
            <w:tcBorders>
              <w:top w:val="nil"/>
              <w:left w:val="single" w:sz="4" w:space="0" w:color="auto"/>
              <w:bottom w:val="single" w:sz="4" w:space="0" w:color="auto"/>
              <w:right w:val="single" w:sz="4" w:space="0" w:color="auto"/>
            </w:tcBorders>
            <w:shd w:val="clear" w:color="400000" w:fill="FFFF00"/>
            <w:vAlign w:val="center"/>
            <w:hideMark/>
          </w:tcPr>
          <w:p w:rsidR="00F8308C" w:rsidRPr="00812271" w:rsidRDefault="00F8308C" w:rsidP="00065002">
            <w:pPr>
              <w:jc w:val="right"/>
              <w:rPr>
                <w:rFonts w:asciiTheme="majorHAnsi" w:hAnsiTheme="majorHAnsi"/>
                <w:color w:val="000000" w:themeColor="text1"/>
                <w:szCs w:val="22"/>
                <w:lang w:val="el-GR"/>
              </w:rPr>
            </w:pPr>
            <w:r w:rsidRPr="00812271">
              <w:rPr>
                <w:rFonts w:asciiTheme="majorHAnsi" w:hAnsiTheme="majorHAnsi"/>
                <w:color w:val="000000" w:themeColor="text1"/>
                <w:szCs w:val="22"/>
                <w:lang w:val="el-GR"/>
              </w:rPr>
              <w:t>ΜΕΤΑΦΟΡΕΣ</w:t>
            </w:r>
          </w:p>
        </w:tc>
        <w:tc>
          <w:tcPr>
            <w:tcW w:w="265" w:type="dxa"/>
            <w:tcBorders>
              <w:top w:val="nil"/>
              <w:left w:val="nil"/>
              <w:bottom w:val="nil"/>
              <w:right w:val="single" w:sz="4" w:space="0" w:color="auto"/>
            </w:tcBorders>
            <w:shd w:val="clear" w:color="auto" w:fill="auto"/>
            <w:noWrap/>
            <w:vAlign w:val="bottom"/>
            <w:hideMark/>
          </w:tcPr>
          <w:p w:rsidR="00F8308C" w:rsidRPr="00812271" w:rsidRDefault="00F8308C" w:rsidP="00F8308C">
            <w:pPr>
              <w:jc w:val="left"/>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r>
      <w:tr w:rsidR="00F8308C" w:rsidRPr="00812271" w:rsidTr="00065002">
        <w:trPr>
          <w:trHeight w:val="504"/>
          <w:jc w:val="center"/>
        </w:trPr>
        <w:tc>
          <w:tcPr>
            <w:tcW w:w="265" w:type="dxa"/>
            <w:tcBorders>
              <w:top w:val="nil"/>
              <w:left w:val="single" w:sz="4" w:space="0" w:color="auto"/>
              <w:bottom w:val="nil"/>
              <w:right w:val="nil"/>
            </w:tcBorders>
            <w:shd w:val="clear" w:color="auto" w:fill="auto"/>
            <w:noWrap/>
            <w:vAlign w:val="bottom"/>
            <w:hideMark/>
          </w:tcPr>
          <w:p w:rsidR="00F8308C" w:rsidRPr="00812271" w:rsidRDefault="00F8308C" w:rsidP="00F8308C">
            <w:pPr>
              <w:jc w:val="left"/>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c>
          <w:tcPr>
            <w:tcW w:w="828" w:type="dxa"/>
            <w:vMerge/>
            <w:tcBorders>
              <w:top w:val="nil"/>
              <w:left w:val="single" w:sz="4" w:space="0" w:color="auto"/>
              <w:bottom w:val="single" w:sz="4" w:space="0" w:color="auto"/>
              <w:right w:val="single" w:sz="4" w:space="0" w:color="auto"/>
            </w:tcBorders>
            <w:vAlign w:val="center"/>
            <w:hideMark/>
          </w:tcPr>
          <w:p w:rsidR="00F8308C" w:rsidRPr="00812271" w:rsidRDefault="00F8308C" w:rsidP="00F8308C">
            <w:pPr>
              <w:jc w:val="left"/>
              <w:rPr>
                <w:rFonts w:asciiTheme="majorHAnsi" w:hAnsiTheme="majorHAnsi"/>
                <w:b/>
                <w:bCs/>
                <w:color w:val="000000" w:themeColor="text1"/>
                <w:sz w:val="16"/>
                <w:szCs w:val="24"/>
                <w:lang w:val="el-GR"/>
              </w:rPr>
            </w:pPr>
          </w:p>
        </w:tc>
        <w:tc>
          <w:tcPr>
            <w:tcW w:w="2548" w:type="dxa"/>
            <w:tcBorders>
              <w:top w:val="nil"/>
              <w:left w:val="nil"/>
              <w:bottom w:val="single" w:sz="4" w:space="0" w:color="auto"/>
              <w:right w:val="single" w:sz="4" w:space="0" w:color="auto"/>
            </w:tcBorders>
            <w:shd w:val="clear" w:color="400000" w:fill="FFCC66"/>
            <w:vAlign w:val="center"/>
            <w:hideMark/>
          </w:tcPr>
          <w:p w:rsidR="00F8308C" w:rsidRPr="00812271" w:rsidRDefault="00F8308C" w:rsidP="00F8308C">
            <w:pPr>
              <w:jc w:val="left"/>
              <w:rPr>
                <w:rFonts w:asciiTheme="majorHAnsi" w:hAnsiTheme="majorHAnsi"/>
                <w:color w:val="000000" w:themeColor="text1"/>
                <w:szCs w:val="22"/>
                <w:lang w:val="el-GR"/>
              </w:rPr>
            </w:pPr>
            <w:r w:rsidRPr="00812271">
              <w:rPr>
                <w:rFonts w:asciiTheme="majorHAnsi" w:hAnsiTheme="majorHAnsi"/>
                <w:color w:val="000000" w:themeColor="text1"/>
                <w:szCs w:val="22"/>
                <w:lang w:val="el-GR"/>
              </w:rPr>
              <w:t>ΠΥΡΗΝΙΚΗ</w:t>
            </w:r>
          </w:p>
        </w:tc>
        <w:tc>
          <w:tcPr>
            <w:tcW w:w="268" w:type="dxa"/>
            <w:tcBorders>
              <w:top w:val="nil"/>
              <w:left w:val="nil"/>
              <w:bottom w:val="nil"/>
              <w:right w:val="nil"/>
            </w:tcBorders>
            <w:shd w:val="clear" w:color="auto" w:fill="auto"/>
            <w:vAlign w:val="center"/>
            <w:hideMark/>
          </w:tcPr>
          <w:p w:rsidR="00F8308C" w:rsidRPr="00812271" w:rsidRDefault="00F8308C" w:rsidP="00F8308C">
            <w:pPr>
              <w:jc w:val="center"/>
              <w:rPr>
                <w:rFonts w:asciiTheme="majorHAnsi" w:hAnsiTheme="majorHAnsi"/>
                <w:color w:val="400000"/>
                <w:sz w:val="16"/>
                <w:szCs w:val="22"/>
                <w:lang w:val="el-GR"/>
              </w:rPr>
            </w:pPr>
          </w:p>
        </w:tc>
        <w:tc>
          <w:tcPr>
            <w:tcW w:w="3968" w:type="dxa"/>
            <w:tcBorders>
              <w:top w:val="nil"/>
              <w:left w:val="single" w:sz="4" w:space="0" w:color="auto"/>
              <w:bottom w:val="single" w:sz="4" w:space="0" w:color="auto"/>
              <w:right w:val="single" w:sz="4" w:space="0" w:color="auto"/>
            </w:tcBorders>
            <w:shd w:val="clear" w:color="400000" w:fill="FF6699"/>
            <w:vAlign w:val="center"/>
            <w:hideMark/>
          </w:tcPr>
          <w:p w:rsidR="00F8308C" w:rsidRPr="00812271" w:rsidRDefault="00F8308C" w:rsidP="00F8308C">
            <w:pPr>
              <w:jc w:val="center"/>
              <w:rPr>
                <w:rFonts w:asciiTheme="majorHAnsi" w:hAnsiTheme="majorHAnsi"/>
                <w:b/>
                <w:bCs/>
                <w:color w:val="400000"/>
                <w:sz w:val="28"/>
                <w:szCs w:val="22"/>
                <w:lang w:val="el-GR"/>
              </w:rPr>
            </w:pPr>
            <w:r w:rsidRPr="00812271">
              <w:rPr>
                <w:rFonts w:asciiTheme="majorHAnsi" w:hAnsiTheme="majorHAnsi"/>
                <w:b/>
                <w:bCs/>
                <w:color w:val="400000"/>
                <w:sz w:val="28"/>
                <w:szCs w:val="22"/>
                <w:lang w:val="el-GR"/>
              </w:rPr>
              <w:t>ΕΝΕΡΓΕΙΑΚΟΣ ΣΧΕΔΙΑΣΜΟΣ</w:t>
            </w:r>
          </w:p>
        </w:tc>
        <w:tc>
          <w:tcPr>
            <w:tcW w:w="265" w:type="dxa"/>
            <w:tcBorders>
              <w:top w:val="nil"/>
              <w:left w:val="nil"/>
              <w:bottom w:val="nil"/>
              <w:right w:val="nil"/>
            </w:tcBorders>
            <w:shd w:val="clear" w:color="auto" w:fill="auto"/>
            <w:vAlign w:val="center"/>
            <w:hideMark/>
          </w:tcPr>
          <w:p w:rsidR="00F8308C" w:rsidRPr="00812271" w:rsidRDefault="00F8308C" w:rsidP="00F8308C">
            <w:pPr>
              <w:jc w:val="center"/>
              <w:rPr>
                <w:rFonts w:asciiTheme="majorHAnsi" w:hAnsiTheme="majorHAnsi"/>
                <w:color w:val="400000"/>
                <w:sz w:val="16"/>
                <w:szCs w:val="22"/>
                <w:lang w:val="el-GR"/>
              </w:rPr>
            </w:pPr>
          </w:p>
        </w:tc>
        <w:tc>
          <w:tcPr>
            <w:tcW w:w="2908" w:type="dxa"/>
            <w:tcBorders>
              <w:top w:val="nil"/>
              <w:left w:val="single" w:sz="4" w:space="0" w:color="auto"/>
              <w:bottom w:val="single" w:sz="4" w:space="0" w:color="auto"/>
              <w:right w:val="single" w:sz="4" w:space="0" w:color="auto"/>
            </w:tcBorders>
            <w:shd w:val="clear" w:color="400000" w:fill="FFFF00"/>
            <w:vAlign w:val="center"/>
            <w:hideMark/>
          </w:tcPr>
          <w:p w:rsidR="00F8308C" w:rsidRPr="00812271" w:rsidRDefault="00F8308C" w:rsidP="00065002">
            <w:pPr>
              <w:jc w:val="right"/>
              <w:rPr>
                <w:rFonts w:asciiTheme="majorHAnsi" w:hAnsiTheme="majorHAnsi"/>
                <w:color w:val="000000" w:themeColor="text1"/>
                <w:szCs w:val="22"/>
                <w:lang w:val="el-GR"/>
              </w:rPr>
            </w:pPr>
            <w:r w:rsidRPr="00812271">
              <w:rPr>
                <w:rFonts w:asciiTheme="majorHAnsi" w:hAnsiTheme="majorHAnsi"/>
                <w:color w:val="000000" w:themeColor="text1"/>
                <w:szCs w:val="22"/>
                <w:lang w:val="el-GR"/>
              </w:rPr>
              <w:t>ΒΙΟΜΗΧΑΝΙΑ</w:t>
            </w:r>
          </w:p>
        </w:tc>
        <w:tc>
          <w:tcPr>
            <w:tcW w:w="265" w:type="dxa"/>
            <w:tcBorders>
              <w:top w:val="nil"/>
              <w:left w:val="nil"/>
              <w:bottom w:val="nil"/>
              <w:right w:val="single" w:sz="4" w:space="0" w:color="auto"/>
            </w:tcBorders>
            <w:shd w:val="clear" w:color="auto" w:fill="auto"/>
            <w:noWrap/>
            <w:vAlign w:val="bottom"/>
            <w:hideMark/>
          </w:tcPr>
          <w:p w:rsidR="00F8308C" w:rsidRPr="00812271" w:rsidRDefault="00F8308C" w:rsidP="00F8308C">
            <w:pPr>
              <w:jc w:val="left"/>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r>
      <w:tr w:rsidR="00F8308C" w:rsidRPr="00812271" w:rsidTr="00065002">
        <w:trPr>
          <w:trHeight w:val="308"/>
          <w:jc w:val="center"/>
        </w:trPr>
        <w:tc>
          <w:tcPr>
            <w:tcW w:w="265" w:type="dxa"/>
            <w:tcBorders>
              <w:top w:val="nil"/>
              <w:left w:val="single" w:sz="4" w:space="0" w:color="auto"/>
              <w:bottom w:val="nil"/>
              <w:right w:val="nil"/>
            </w:tcBorders>
            <w:shd w:val="clear" w:color="auto" w:fill="auto"/>
            <w:noWrap/>
            <w:vAlign w:val="bottom"/>
            <w:hideMark/>
          </w:tcPr>
          <w:p w:rsidR="00F8308C" w:rsidRPr="00812271" w:rsidRDefault="00F8308C" w:rsidP="00F8308C">
            <w:pPr>
              <w:jc w:val="left"/>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c>
          <w:tcPr>
            <w:tcW w:w="828" w:type="dxa"/>
            <w:tcBorders>
              <w:top w:val="nil"/>
              <w:left w:val="single" w:sz="4" w:space="0" w:color="auto"/>
              <w:bottom w:val="single" w:sz="4" w:space="0" w:color="auto"/>
              <w:right w:val="single" w:sz="4" w:space="0" w:color="auto"/>
            </w:tcBorders>
            <w:shd w:val="clear" w:color="auto" w:fill="auto"/>
            <w:noWrap/>
            <w:vAlign w:val="bottom"/>
            <w:hideMark/>
          </w:tcPr>
          <w:p w:rsidR="00F8308C" w:rsidRPr="00812271" w:rsidRDefault="00F8308C" w:rsidP="00F8308C">
            <w:pPr>
              <w:jc w:val="left"/>
              <w:rPr>
                <w:rFonts w:asciiTheme="majorHAnsi" w:hAnsiTheme="majorHAnsi"/>
                <w:color w:val="400000"/>
                <w:sz w:val="16"/>
                <w:szCs w:val="24"/>
                <w:lang w:val="el-GR"/>
              </w:rPr>
            </w:pPr>
            <w:r w:rsidRPr="00812271">
              <w:rPr>
                <w:rFonts w:asciiTheme="majorHAnsi" w:hAnsiTheme="majorHAnsi"/>
                <w:color w:val="400000"/>
                <w:sz w:val="16"/>
                <w:szCs w:val="24"/>
                <w:lang w:val="el-GR"/>
              </w:rPr>
              <w:t> </w:t>
            </w:r>
          </w:p>
        </w:tc>
        <w:tc>
          <w:tcPr>
            <w:tcW w:w="2548" w:type="dxa"/>
            <w:tcBorders>
              <w:top w:val="nil"/>
              <w:left w:val="nil"/>
              <w:bottom w:val="single" w:sz="4" w:space="0" w:color="auto"/>
              <w:right w:val="single" w:sz="4" w:space="0" w:color="auto"/>
            </w:tcBorders>
            <w:shd w:val="clear" w:color="auto" w:fill="auto"/>
            <w:vAlign w:val="center"/>
            <w:hideMark/>
          </w:tcPr>
          <w:p w:rsidR="00F8308C" w:rsidRPr="00812271" w:rsidRDefault="00F8308C" w:rsidP="00F8308C">
            <w:pPr>
              <w:jc w:val="left"/>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c>
          <w:tcPr>
            <w:tcW w:w="268" w:type="dxa"/>
            <w:tcBorders>
              <w:top w:val="nil"/>
              <w:left w:val="nil"/>
              <w:bottom w:val="nil"/>
              <w:right w:val="nil"/>
            </w:tcBorders>
            <w:shd w:val="clear" w:color="auto" w:fill="auto"/>
            <w:vAlign w:val="center"/>
            <w:hideMark/>
          </w:tcPr>
          <w:p w:rsidR="00F8308C" w:rsidRPr="00812271" w:rsidRDefault="00F8308C" w:rsidP="00F8308C">
            <w:pPr>
              <w:jc w:val="center"/>
              <w:rPr>
                <w:rFonts w:asciiTheme="majorHAnsi" w:hAnsiTheme="majorHAnsi"/>
                <w:color w:val="400000"/>
                <w:sz w:val="16"/>
                <w:szCs w:val="22"/>
                <w:lang w:val="el-GR"/>
              </w:rPr>
            </w:pPr>
          </w:p>
        </w:tc>
        <w:tc>
          <w:tcPr>
            <w:tcW w:w="3968" w:type="dxa"/>
            <w:tcBorders>
              <w:top w:val="nil"/>
              <w:left w:val="single" w:sz="4" w:space="0" w:color="auto"/>
              <w:bottom w:val="single" w:sz="4" w:space="0" w:color="auto"/>
              <w:right w:val="single" w:sz="4" w:space="0" w:color="auto"/>
            </w:tcBorders>
            <w:shd w:val="clear" w:color="auto" w:fill="auto"/>
            <w:vAlign w:val="center"/>
            <w:hideMark/>
          </w:tcPr>
          <w:p w:rsidR="00F8308C" w:rsidRPr="00812271" w:rsidRDefault="00F8308C" w:rsidP="00F8308C">
            <w:pPr>
              <w:jc w:val="center"/>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c>
          <w:tcPr>
            <w:tcW w:w="265" w:type="dxa"/>
            <w:tcBorders>
              <w:top w:val="nil"/>
              <w:left w:val="nil"/>
              <w:bottom w:val="nil"/>
              <w:right w:val="nil"/>
            </w:tcBorders>
            <w:shd w:val="clear" w:color="auto" w:fill="auto"/>
            <w:vAlign w:val="center"/>
            <w:hideMark/>
          </w:tcPr>
          <w:p w:rsidR="00F8308C" w:rsidRPr="00812271" w:rsidRDefault="00F8308C" w:rsidP="00F8308C">
            <w:pPr>
              <w:jc w:val="center"/>
              <w:rPr>
                <w:rFonts w:asciiTheme="majorHAnsi" w:hAnsiTheme="majorHAnsi"/>
                <w:color w:val="400000"/>
                <w:sz w:val="16"/>
                <w:szCs w:val="22"/>
                <w:lang w:val="el-GR"/>
              </w:rPr>
            </w:pPr>
          </w:p>
        </w:tc>
        <w:tc>
          <w:tcPr>
            <w:tcW w:w="2908" w:type="dxa"/>
            <w:tcBorders>
              <w:top w:val="nil"/>
              <w:left w:val="single" w:sz="4" w:space="0" w:color="auto"/>
              <w:bottom w:val="single" w:sz="4" w:space="0" w:color="auto"/>
              <w:right w:val="single" w:sz="4" w:space="0" w:color="auto"/>
            </w:tcBorders>
            <w:shd w:val="clear" w:color="400000" w:fill="FFFF00"/>
            <w:vAlign w:val="center"/>
            <w:hideMark/>
          </w:tcPr>
          <w:p w:rsidR="00F8308C" w:rsidRPr="00812271" w:rsidRDefault="00F8308C" w:rsidP="00065002">
            <w:pPr>
              <w:jc w:val="right"/>
              <w:rPr>
                <w:rFonts w:asciiTheme="majorHAnsi" w:hAnsiTheme="majorHAnsi"/>
                <w:color w:val="000000" w:themeColor="text1"/>
                <w:szCs w:val="22"/>
                <w:lang w:val="el-GR"/>
              </w:rPr>
            </w:pPr>
            <w:r w:rsidRPr="00812271">
              <w:rPr>
                <w:rFonts w:asciiTheme="majorHAnsi" w:hAnsiTheme="majorHAnsi"/>
                <w:color w:val="000000" w:themeColor="text1"/>
                <w:szCs w:val="22"/>
                <w:lang w:val="el-GR"/>
              </w:rPr>
              <w:t>ΓΕΩΡΓΙΚΟΣ ΤΟΜΕΑΣ</w:t>
            </w:r>
          </w:p>
        </w:tc>
        <w:tc>
          <w:tcPr>
            <w:tcW w:w="265" w:type="dxa"/>
            <w:tcBorders>
              <w:top w:val="nil"/>
              <w:left w:val="nil"/>
              <w:bottom w:val="nil"/>
              <w:right w:val="single" w:sz="4" w:space="0" w:color="auto"/>
            </w:tcBorders>
            <w:shd w:val="clear" w:color="auto" w:fill="auto"/>
            <w:noWrap/>
            <w:vAlign w:val="bottom"/>
            <w:hideMark/>
          </w:tcPr>
          <w:p w:rsidR="00F8308C" w:rsidRPr="00812271" w:rsidRDefault="00F8308C" w:rsidP="00F8308C">
            <w:pPr>
              <w:jc w:val="left"/>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r>
      <w:tr w:rsidR="00F8308C" w:rsidRPr="00812271" w:rsidTr="00065002">
        <w:trPr>
          <w:trHeight w:val="364"/>
          <w:jc w:val="center"/>
        </w:trPr>
        <w:tc>
          <w:tcPr>
            <w:tcW w:w="265" w:type="dxa"/>
            <w:tcBorders>
              <w:top w:val="nil"/>
              <w:left w:val="single" w:sz="4" w:space="0" w:color="auto"/>
              <w:bottom w:val="nil"/>
              <w:right w:val="nil"/>
            </w:tcBorders>
            <w:shd w:val="clear" w:color="auto" w:fill="auto"/>
            <w:noWrap/>
            <w:vAlign w:val="bottom"/>
            <w:hideMark/>
          </w:tcPr>
          <w:p w:rsidR="00F8308C" w:rsidRPr="00812271" w:rsidRDefault="00F8308C" w:rsidP="00F8308C">
            <w:pPr>
              <w:jc w:val="left"/>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c>
          <w:tcPr>
            <w:tcW w:w="828" w:type="dxa"/>
            <w:vMerge w:val="restart"/>
            <w:tcBorders>
              <w:top w:val="nil"/>
              <w:left w:val="single" w:sz="4" w:space="0" w:color="auto"/>
              <w:bottom w:val="single" w:sz="4" w:space="0" w:color="auto"/>
              <w:right w:val="single" w:sz="4" w:space="0" w:color="auto"/>
            </w:tcBorders>
            <w:shd w:val="clear" w:color="400000" w:fill="99FF99"/>
            <w:noWrap/>
            <w:textDirection w:val="btLr"/>
            <w:vAlign w:val="center"/>
            <w:hideMark/>
          </w:tcPr>
          <w:p w:rsidR="00F8308C" w:rsidRPr="00812271" w:rsidRDefault="00F8308C" w:rsidP="00F8308C">
            <w:pPr>
              <w:jc w:val="center"/>
              <w:rPr>
                <w:rFonts w:asciiTheme="majorHAnsi" w:hAnsiTheme="majorHAnsi"/>
                <w:b/>
                <w:bCs/>
                <w:color w:val="000000" w:themeColor="text1"/>
                <w:sz w:val="16"/>
                <w:szCs w:val="24"/>
                <w:lang w:val="el-GR"/>
              </w:rPr>
            </w:pPr>
            <w:r w:rsidRPr="00812271">
              <w:rPr>
                <w:rFonts w:asciiTheme="majorHAnsi" w:hAnsiTheme="majorHAnsi"/>
                <w:b/>
                <w:bCs/>
                <w:color w:val="000000" w:themeColor="text1"/>
                <w:szCs w:val="24"/>
                <w:lang w:val="el-GR"/>
              </w:rPr>
              <w:t>ΑΠΕ</w:t>
            </w:r>
          </w:p>
        </w:tc>
        <w:tc>
          <w:tcPr>
            <w:tcW w:w="2548" w:type="dxa"/>
            <w:tcBorders>
              <w:top w:val="nil"/>
              <w:left w:val="nil"/>
              <w:bottom w:val="single" w:sz="4" w:space="0" w:color="auto"/>
              <w:right w:val="single" w:sz="4" w:space="0" w:color="auto"/>
            </w:tcBorders>
            <w:shd w:val="clear" w:color="400000" w:fill="99FF99"/>
            <w:vAlign w:val="center"/>
            <w:hideMark/>
          </w:tcPr>
          <w:p w:rsidR="00F8308C" w:rsidRPr="00812271" w:rsidRDefault="00F8308C" w:rsidP="00F8308C">
            <w:pPr>
              <w:jc w:val="left"/>
              <w:rPr>
                <w:rFonts w:asciiTheme="majorHAnsi" w:hAnsiTheme="majorHAnsi"/>
                <w:color w:val="000000" w:themeColor="text1"/>
                <w:szCs w:val="22"/>
                <w:lang w:val="el-GR"/>
              </w:rPr>
            </w:pPr>
            <w:r w:rsidRPr="00812271">
              <w:rPr>
                <w:rFonts w:asciiTheme="majorHAnsi" w:hAnsiTheme="majorHAnsi"/>
                <w:color w:val="000000" w:themeColor="text1"/>
                <w:szCs w:val="22"/>
                <w:lang w:val="el-GR"/>
              </w:rPr>
              <w:t>ΑΙΟΛΙΚΗ</w:t>
            </w:r>
          </w:p>
        </w:tc>
        <w:tc>
          <w:tcPr>
            <w:tcW w:w="268" w:type="dxa"/>
            <w:tcBorders>
              <w:top w:val="nil"/>
              <w:left w:val="nil"/>
              <w:bottom w:val="nil"/>
              <w:right w:val="nil"/>
            </w:tcBorders>
            <w:shd w:val="clear" w:color="auto" w:fill="auto"/>
            <w:vAlign w:val="center"/>
            <w:hideMark/>
          </w:tcPr>
          <w:p w:rsidR="00F8308C" w:rsidRPr="00812271" w:rsidRDefault="00F8308C" w:rsidP="00F8308C">
            <w:pPr>
              <w:jc w:val="center"/>
              <w:rPr>
                <w:rFonts w:asciiTheme="majorHAnsi" w:hAnsiTheme="majorHAnsi"/>
                <w:color w:val="400000"/>
                <w:sz w:val="16"/>
                <w:szCs w:val="22"/>
                <w:lang w:val="el-GR"/>
              </w:rPr>
            </w:pPr>
          </w:p>
        </w:tc>
        <w:tc>
          <w:tcPr>
            <w:tcW w:w="3968" w:type="dxa"/>
            <w:tcBorders>
              <w:top w:val="nil"/>
              <w:left w:val="single" w:sz="4" w:space="0" w:color="auto"/>
              <w:bottom w:val="single" w:sz="4" w:space="0" w:color="auto"/>
              <w:right w:val="single" w:sz="4" w:space="0" w:color="auto"/>
            </w:tcBorders>
            <w:shd w:val="clear" w:color="auto" w:fill="auto"/>
            <w:vAlign w:val="center"/>
            <w:hideMark/>
          </w:tcPr>
          <w:p w:rsidR="00F8308C" w:rsidRPr="00812271" w:rsidRDefault="00F8308C" w:rsidP="00F8308C">
            <w:pPr>
              <w:jc w:val="center"/>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c>
          <w:tcPr>
            <w:tcW w:w="265" w:type="dxa"/>
            <w:tcBorders>
              <w:top w:val="nil"/>
              <w:left w:val="nil"/>
              <w:bottom w:val="nil"/>
              <w:right w:val="nil"/>
            </w:tcBorders>
            <w:shd w:val="clear" w:color="auto" w:fill="auto"/>
            <w:vAlign w:val="center"/>
            <w:hideMark/>
          </w:tcPr>
          <w:p w:rsidR="00F8308C" w:rsidRPr="00812271" w:rsidRDefault="00F8308C" w:rsidP="00F8308C">
            <w:pPr>
              <w:jc w:val="center"/>
              <w:rPr>
                <w:rFonts w:asciiTheme="majorHAnsi" w:hAnsiTheme="majorHAnsi"/>
                <w:color w:val="400000"/>
                <w:sz w:val="16"/>
                <w:szCs w:val="22"/>
                <w:lang w:val="el-GR"/>
              </w:rPr>
            </w:pPr>
          </w:p>
        </w:tc>
        <w:tc>
          <w:tcPr>
            <w:tcW w:w="2908" w:type="dxa"/>
            <w:tcBorders>
              <w:top w:val="nil"/>
              <w:left w:val="single" w:sz="4" w:space="0" w:color="auto"/>
              <w:bottom w:val="single" w:sz="4" w:space="0" w:color="auto"/>
              <w:right w:val="single" w:sz="4" w:space="0" w:color="auto"/>
            </w:tcBorders>
            <w:shd w:val="clear" w:color="400000" w:fill="FFFF00"/>
            <w:vAlign w:val="center"/>
            <w:hideMark/>
          </w:tcPr>
          <w:p w:rsidR="00F8308C" w:rsidRPr="00812271" w:rsidRDefault="00F8308C" w:rsidP="00065002">
            <w:pPr>
              <w:jc w:val="right"/>
              <w:rPr>
                <w:rFonts w:asciiTheme="majorHAnsi" w:hAnsiTheme="majorHAnsi"/>
                <w:color w:val="000000" w:themeColor="text1"/>
                <w:szCs w:val="22"/>
                <w:lang w:val="el-GR"/>
              </w:rPr>
            </w:pPr>
            <w:r w:rsidRPr="00812271">
              <w:rPr>
                <w:rFonts w:asciiTheme="majorHAnsi" w:hAnsiTheme="majorHAnsi"/>
                <w:color w:val="000000" w:themeColor="text1"/>
                <w:szCs w:val="22"/>
                <w:lang w:val="el-GR"/>
              </w:rPr>
              <w:t>ΜΗ-ΕΝΕΡΓΕΙΑΚΟΣ ΤΟΜΕΑΣ</w:t>
            </w:r>
          </w:p>
        </w:tc>
        <w:tc>
          <w:tcPr>
            <w:tcW w:w="265" w:type="dxa"/>
            <w:tcBorders>
              <w:top w:val="nil"/>
              <w:left w:val="nil"/>
              <w:bottom w:val="nil"/>
              <w:right w:val="single" w:sz="4" w:space="0" w:color="auto"/>
            </w:tcBorders>
            <w:shd w:val="clear" w:color="auto" w:fill="auto"/>
            <w:noWrap/>
            <w:vAlign w:val="bottom"/>
            <w:hideMark/>
          </w:tcPr>
          <w:p w:rsidR="00F8308C" w:rsidRPr="00812271" w:rsidRDefault="00F8308C" w:rsidP="00F8308C">
            <w:pPr>
              <w:jc w:val="left"/>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r>
      <w:tr w:rsidR="00F8308C" w:rsidRPr="00812271" w:rsidTr="00065002">
        <w:trPr>
          <w:trHeight w:val="364"/>
          <w:jc w:val="center"/>
        </w:trPr>
        <w:tc>
          <w:tcPr>
            <w:tcW w:w="265" w:type="dxa"/>
            <w:tcBorders>
              <w:top w:val="nil"/>
              <w:left w:val="single" w:sz="4" w:space="0" w:color="auto"/>
              <w:bottom w:val="nil"/>
              <w:right w:val="nil"/>
            </w:tcBorders>
            <w:shd w:val="clear" w:color="auto" w:fill="auto"/>
            <w:noWrap/>
            <w:vAlign w:val="bottom"/>
            <w:hideMark/>
          </w:tcPr>
          <w:p w:rsidR="00F8308C" w:rsidRPr="00812271" w:rsidRDefault="00F8308C" w:rsidP="00F8308C">
            <w:pPr>
              <w:jc w:val="left"/>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c>
          <w:tcPr>
            <w:tcW w:w="828" w:type="dxa"/>
            <w:vMerge/>
            <w:tcBorders>
              <w:top w:val="nil"/>
              <w:left w:val="single" w:sz="4" w:space="0" w:color="auto"/>
              <w:bottom w:val="single" w:sz="4" w:space="0" w:color="auto"/>
              <w:right w:val="single" w:sz="4" w:space="0" w:color="auto"/>
            </w:tcBorders>
            <w:vAlign w:val="center"/>
            <w:hideMark/>
          </w:tcPr>
          <w:p w:rsidR="00F8308C" w:rsidRPr="00812271" w:rsidRDefault="00F8308C" w:rsidP="00F8308C">
            <w:pPr>
              <w:jc w:val="left"/>
              <w:rPr>
                <w:rFonts w:asciiTheme="majorHAnsi" w:hAnsiTheme="majorHAnsi"/>
                <w:b/>
                <w:bCs/>
                <w:color w:val="000000" w:themeColor="text1"/>
                <w:sz w:val="16"/>
                <w:szCs w:val="24"/>
                <w:lang w:val="el-GR"/>
              </w:rPr>
            </w:pPr>
          </w:p>
        </w:tc>
        <w:tc>
          <w:tcPr>
            <w:tcW w:w="2548" w:type="dxa"/>
            <w:tcBorders>
              <w:top w:val="nil"/>
              <w:left w:val="nil"/>
              <w:bottom w:val="single" w:sz="4" w:space="0" w:color="auto"/>
              <w:right w:val="single" w:sz="4" w:space="0" w:color="auto"/>
            </w:tcBorders>
            <w:shd w:val="clear" w:color="400000" w:fill="99FF99"/>
            <w:vAlign w:val="center"/>
            <w:hideMark/>
          </w:tcPr>
          <w:p w:rsidR="00F8308C" w:rsidRPr="00812271" w:rsidRDefault="00F8308C" w:rsidP="00F8308C">
            <w:pPr>
              <w:jc w:val="left"/>
              <w:rPr>
                <w:rFonts w:asciiTheme="majorHAnsi" w:hAnsiTheme="majorHAnsi"/>
                <w:color w:val="000000" w:themeColor="text1"/>
                <w:szCs w:val="22"/>
                <w:lang w:val="el-GR"/>
              </w:rPr>
            </w:pPr>
            <w:r w:rsidRPr="00812271">
              <w:rPr>
                <w:rFonts w:asciiTheme="majorHAnsi" w:hAnsiTheme="majorHAnsi"/>
                <w:color w:val="000000" w:themeColor="text1"/>
                <w:szCs w:val="22"/>
                <w:lang w:val="el-GR"/>
              </w:rPr>
              <w:t>ΗΛΙΑΚΗ</w:t>
            </w:r>
          </w:p>
        </w:tc>
        <w:tc>
          <w:tcPr>
            <w:tcW w:w="268" w:type="dxa"/>
            <w:tcBorders>
              <w:top w:val="nil"/>
              <w:left w:val="nil"/>
              <w:bottom w:val="nil"/>
              <w:right w:val="nil"/>
            </w:tcBorders>
            <w:shd w:val="clear" w:color="auto" w:fill="auto"/>
            <w:vAlign w:val="center"/>
            <w:hideMark/>
          </w:tcPr>
          <w:p w:rsidR="00F8308C" w:rsidRPr="00812271" w:rsidRDefault="00F8308C" w:rsidP="00F8308C">
            <w:pPr>
              <w:jc w:val="center"/>
              <w:rPr>
                <w:rFonts w:asciiTheme="majorHAnsi" w:hAnsiTheme="majorHAnsi"/>
                <w:color w:val="400000"/>
                <w:sz w:val="16"/>
                <w:szCs w:val="22"/>
                <w:lang w:val="el-GR"/>
              </w:rPr>
            </w:pPr>
          </w:p>
        </w:tc>
        <w:tc>
          <w:tcPr>
            <w:tcW w:w="3968" w:type="dxa"/>
            <w:tcBorders>
              <w:top w:val="nil"/>
              <w:left w:val="single" w:sz="4" w:space="0" w:color="auto"/>
              <w:bottom w:val="single" w:sz="4" w:space="0" w:color="auto"/>
              <w:right w:val="single" w:sz="4" w:space="0" w:color="auto"/>
            </w:tcBorders>
            <w:shd w:val="clear" w:color="400000" w:fill="FFFF99"/>
            <w:vAlign w:val="center"/>
            <w:hideMark/>
          </w:tcPr>
          <w:p w:rsidR="00F8308C" w:rsidRPr="00812271" w:rsidRDefault="00F8308C" w:rsidP="00F8308C">
            <w:pPr>
              <w:jc w:val="left"/>
              <w:rPr>
                <w:rFonts w:asciiTheme="majorHAnsi" w:hAnsiTheme="majorHAnsi"/>
                <w:color w:val="000000" w:themeColor="text1"/>
                <w:szCs w:val="22"/>
                <w:lang w:val="el-GR"/>
              </w:rPr>
            </w:pPr>
            <w:r w:rsidRPr="00812271">
              <w:rPr>
                <w:rFonts w:asciiTheme="majorHAnsi" w:hAnsiTheme="majorHAnsi"/>
                <w:color w:val="000000" w:themeColor="text1"/>
                <w:szCs w:val="22"/>
                <w:lang w:val="el-GR"/>
              </w:rPr>
              <w:t>ΑΓΟΡΑ ΗΛΕΚΤΡΙΣΜΟΥ</w:t>
            </w:r>
          </w:p>
        </w:tc>
        <w:tc>
          <w:tcPr>
            <w:tcW w:w="265" w:type="dxa"/>
            <w:tcBorders>
              <w:top w:val="nil"/>
              <w:left w:val="nil"/>
              <w:bottom w:val="nil"/>
              <w:right w:val="nil"/>
            </w:tcBorders>
            <w:shd w:val="clear" w:color="auto" w:fill="auto"/>
            <w:vAlign w:val="center"/>
            <w:hideMark/>
          </w:tcPr>
          <w:p w:rsidR="00F8308C" w:rsidRPr="00812271" w:rsidRDefault="00F8308C" w:rsidP="00F8308C">
            <w:pPr>
              <w:jc w:val="center"/>
              <w:rPr>
                <w:rFonts w:asciiTheme="majorHAnsi" w:hAnsiTheme="majorHAnsi"/>
                <w:color w:val="400000"/>
                <w:sz w:val="16"/>
                <w:szCs w:val="22"/>
                <w:lang w:val="el-GR"/>
              </w:rPr>
            </w:pPr>
          </w:p>
        </w:tc>
        <w:tc>
          <w:tcPr>
            <w:tcW w:w="2908" w:type="dxa"/>
            <w:tcBorders>
              <w:top w:val="nil"/>
              <w:left w:val="single" w:sz="4" w:space="0" w:color="auto"/>
              <w:bottom w:val="single" w:sz="4" w:space="0" w:color="auto"/>
              <w:right w:val="single" w:sz="4" w:space="0" w:color="auto"/>
            </w:tcBorders>
            <w:shd w:val="clear" w:color="auto" w:fill="auto"/>
            <w:vAlign w:val="center"/>
            <w:hideMark/>
          </w:tcPr>
          <w:p w:rsidR="00F8308C" w:rsidRPr="00812271" w:rsidRDefault="00F8308C" w:rsidP="00F8308C">
            <w:pPr>
              <w:jc w:val="center"/>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c>
          <w:tcPr>
            <w:tcW w:w="265" w:type="dxa"/>
            <w:tcBorders>
              <w:top w:val="nil"/>
              <w:left w:val="nil"/>
              <w:bottom w:val="nil"/>
              <w:right w:val="single" w:sz="4" w:space="0" w:color="auto"/>
            </w:tcBorders>
            <w:shd w:val="clear" w:color="auto" w:fill="auto"/>
            <w:noWrap/>
            <w:vAlign w:val="bottom"/>
            <w:hideMark/>
          </w:tcPr>
          <w:p w:rsidR="00F8308C" w:rsidRPr="00812271" w:rsidRDefault="00F8308C" w:rsidP="00F8308C">
            <w:pPr>
              <w:jc w:val="left"/>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r>
      <w:tr w:rsidR="00F8308C" w:rsidRPr="00812271" w:rsidTr="00065002">
        <w:trPr>
          <w:trHeight w:val="364"/>
          <w:jc w:val="center"/>
        </w:trPr>
        <w:tc>
          <w:tcPr>
            <w:tcW w:w="265" w:type="dxa"/>
            <w:tcBorders>
              <w:top w:val="nil"/>
              <w:left w:val="single" w:sz="4" w:space="0" w:color="auto"/>
              <w:bottom w:val="nil"/>
              <w:right w:val="nil"/>
            </w:tcBorders>
            <w:shd w:val="clear" w:color="auto" w:fill="auto"/>
            <w:noWrap/>
            <w:vAlign w:val="bottom"/>
            <w:hideMark/>
          </w:tcPr>
          <w:p w:rsidR="00F8308C" w:rsidRPr="00812271" w:rsidRDefault="00F8308C" w:rsidP="00F8308C">
            <w:pPr>
              <w:jc w:val="left"/>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c>
          <w:tcPr>
            <w:tcW w:w="828" w:type="dxa"/>
            <w:vMerge/>
            <w:tcBorders>
              <w:top w:val="nil"/>
              <w:left w:val="single" w:sz="4" w:space="0" w:color="auto"/>
              <w:bottom w:val="single" w:sz="4" w:space="0" w:color="auto"/>
              <w:right w:val="single" w:sz="4" w:space="0" w:color="auto"/>
            </w:tcBorders>
            <w:vAlign w:val="center"/>
            <w:hideMark/>
          </w:tcPr>
          <w:p w:rsidR="00F8308C" w:rsidRPr="00812271" w:rsidRDefault="00F8308C" w:rsidP="00F8308C">
            <w:pPr>
              <w:jc w:val="left"/>
              <w:rPr>
                <w:rFonts w:asciiTheme="majorHAnsi" w:hAnsiTheme="majorHAnsi"/>
                <w:b/>
                <w:bCs/>
                <w:color w:val="000000" w:themeColor="text1"/>
                <w:sz w:val="16"/>
                <w:szCs w:val="24"/>
                <w:lang w:val="el-GR"/>
              </w:rPr>
            </w:pPr>
          </w:p>
        </w:tc>
        <w:tc>
          <w:tcPr>
            <w:tcW w:w="2548" w:type="dxa"/>
            <w:tcBorders>
              <w:top w:val="nil"/>
              <w:left w:val="nil"/>
              <w:bottom w:val="single" w:sz="4" w:space="0" w:color="auto"/>
              <w:right w:val="single" w:sz="4" w:space="0" w:color="auto"/>
            </w:tcBorders>
            <w:shd w:val="clear" w:color="400000" w:fill="99FF99"/>
            <w:vAlign w:val="center"/>
            <w:hideMark/>
          </w:tcPr>
          <w:p w:rsidR="00F8308C" w:rsidRPr="00812271" w:rsidRDefault="00F8308C" w:rsidP="00F8308C">
            <w:pPr>
              <w:jc w:val="left"/>
              <w:rPr>
                <w:rFonts w:asciiTheme="majorHAnsi" w:hAnsiTheme="majorHAnsi"/>
                <w:color w:val="000000" w:themeColor="text1"/>
                <w:szCs w:val="22"/>
                <w:lang w:val="el-GR"/>
              </w:rPr>
            </w:pPr>
            <w:r w:rsidRPr="00812271">
              <w:rPr>
                <w:rFonts w:asciiTheme="majorHAnsi" w:hAnsiTheme="majorHAnsi"/>
                <w:color w:val="000000" w:themeColor="text1"/>
                <w:szCs w:val="22"/>
                <w:lang w:val="el-GR"/>
              </w:rPr>
              <w:t>ΒΙΟΜΑΖΑ</w:t>
            </w:r>
          </w:p>
        </w:tc>
        <w:tc>
          <w:tcPr>
            <w:tcW w:w="268" w:type="dxa"/>
            <w:tcBorders>
              <w:top w:val="nil"/>
              <w:left w:val="nil"/>
              <w:bottom w:val="nil"/>
              <w:right w:val="nil"/>
            </w:tcBorders>
            <w:shd w:val="clear" w:color="auto" w:fill="auto"/>
            <w:vAlign w:val="center"/>
            <w:hideMark/>
          </w:tcPr>
          <w:p w:rsidR="00F8308C" w:rsidRPr="00812271" w:rsidRDefault="00F8308C" w:rsidP="00F8308C">
            <w:pPr>
              <w:jc w:val="center"/>
              <w:rPr>
                <w:rFonts w:asciiTheme="majorHAnsi" w:hAnsiTheme="majorHAnsi"/>
                <w:color w:val="400000"/>
                <w:sz w:val="16"/>
                <w:szCs w:val="22"/>
                <w:lang w:val="el-GR"/>
              </w:rPr>
            </w:pPr>
          </w:p>
        </w:tc>
        <w:tc>
          <w:tcPr>
            <w:tcW w:w="3968" w:type="dxa"/>
            <w:tcBorders>
              <w:top w:val="nil"/>
              <w:left w:val="single" w:sz="4" w:space="0" w:color="auto"/>
              <w:bottom w:val="single" w:sz="4" w:space="0" w:color="auto"/>
              <w:right w:val="single" w:sz="4" w:space="0" w:color="auto"/>
            </w:tcBorders>
            <w:shd w:val="clear" w:color="400000" w:fill="FFFF99"/>
            <w:vAlign w:val="center"/>
            <w:hideMark/>
          </w:tcPr>
          <w:p w:rsidR="00F8308C" w:rsidRPr="00812271" w:rsidRDefault="00F8308C" w:rsidP="00F8308C">
            <w:pPr>
              <w:jc w:val="left"/>
              <w:rPr>
                <w:rFonts w:asciiTheme="majorHAnsi" w:hAnsiTheme="majorHAnsi"/>
                <w:color w:val="000000" w:themeColor="text1"/>
                <w:szCs w:val="22"/>
                <w:lang w:val="el-GR"/>
              </w:rPr>
            </w:pPr>
            <w:r w:rsidRPr="00812271">
              <w:rPr>
                <w:rFonts w:asciiTheme="majorHAnsi" w:hAnsiTheme="majorHAnsi"/>
                <w:color w:val="000000" w:themeColor="text1"/>
                <w:szCs w:val="22"/>
                <w:lang w:val="el-GR"/>
              </w:rPr>
              <w:t>ΑΓΟΡΑ ΠΕΤΡΕΛΑΙΟΥ</w:t>
            </w:r>
          </w:p>
        </w:tc>
        <w:tc>
          <w:tcPr>
            <w:tcW w:w="265" w:type="dxa"/>
            <w:tcBorders>
              <w:top w:val="nil"/>
              <w:left w:val="nil"/>
              <w:bottom w:val="nil"/>
              <w:right w:val="nil"/>
            </w:tcBorders>
            <w:shd w:val="clear" w:color="auto" w:fill="auto"/>
            <w:vAlign w:val="center"/>
            <w:hideMark/>
          </w:tcPr>
          <w:p w:rsidR="00F8308C" w:rsidRPr="00812271" w:rsidRDefault="00F8308C" w:rsidP="00F8308C">
            <w:pPr>
              <w:jc w:val="center"/>
              <w:rPr>
                <w:rFonts w:asciiTheme="majorHAnsi" w:hAnsiTheme="majorHAnsi"/>
                <w:color w:val="400000"/>
                <w:sz w:val="16"/>
                <w:szCs w:val="22"/>
                <w:lang w:val="el-GR"/>
              </w:rPr>
            </w:pPr>
          </w:p>
        </w:tc>
        <w:tc>
          <w:tcPr>
            <w:tcW w:w="2908" w:type="dxa"/>
            <w:tcBorders>
              <w:top w:val="nil"/>
              <w:left w:val="single" w:sz="4" w:space="0" w:color="auto"/>
              <w:bottom w:val="single" w:sz="4" w:space="0" w:color="auto"/>
              <w:right w:val="single" w:sz="4" w:space="0" w:color="auto"/>
            </w:tcBorders>
            <w:shd w:val="clear" w:color="auto" w:fill="auto"/>
            <w:vAlign w:val="center"/>
            <w:hideMark/>
          </w:tcPr>
          <w:p w:rsidR="00F8308C" w:rsidRPr="00812271" w:rsidRDefault="00F8308C" w:rsidP="00F8308C">
            <w:pPr>
              <w:jc w:val="center"/>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c>
          <w:tcPr>
            <w:tcW w:w="265" w:type="dxa"/>
            <w:tcBorders>
              <w:top w:val="nil"/>
              <w:left w:val="nil"/>
              <w:bottom w:val="nil"/>
              <w:right w:val="single" w:sz="4" w:space="0" w:color="auto"/>
            </w:tcBorders>
            <w:shd w:val="clear" w:color="auto" w:fill="auto"/>
            <w:noWrap/>
            <w:vAlign w:val="bottom"/>
            <w:hideMark/>
          </w:tcPr>
          <w:p w:rsidR="00F8308C" w:rsidRPr="00812271" w:rsidRDefault="00F8308C" w:rsidP="00F8308C">
            <w:pPr>
              <w:jc w:val="left"/>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r>
      <w:tr w:rsidR="00F8308C" w:rsidRPr="00812271" w:rsidTr="00065002">
        <w:trPr>
          <w:trHeight w:val="364"/>
          <w:jc w:val="center"/>
        </w:trPr>
        <w:tc>
          <w:tcPr>
            <w:tcW w:w="265" w:type="dxa"/>
            <w:tcBorders>
              <w:top w:val="nil"/>
              <w:left w:val="single" w:sz="4" w:space="0" w:color="auto"/>
              <w:bottom w:val="nil"/>
              <w:right w:val="nil"/>
            </w:tcBorders>
            <w:shd w:val="clear" w:color="auto" w:fill="auto"/>
            <w:noWrap/>
            <w:vAlign w:val="bottom"/>
            <w:hideMark/>
          </w:tcPr>
          <w:p w:rsidR="00F8308C" w:rsidRPr="00812271" w:rsidRDefault="00F8308C" w:rsidP="00F8308C">
            <w:pPr>
              <w:jc w:val="left"/>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c>
          <w:tcPr>
            <w:tcW w:w="828" w:type="dxa"/>
            <w:vMerge/>
            <w:tcBorders>
              <w:top w:val="nil"/>
              <w:left w:val="single" w:sz="4" w:space="0" w:color="auto"/>
              <w:bottom w:val="single" w:sz="4" w:space="0" w:color="auto"/>
              <w:right w:val="single" w:sz="4" w:space="0" w:color="auto"/>
            </w:tcBorders>
            <w:vAlign w:val="center"/>
            <w:hideMark/>
          </w:tcPr>
          <w:p w:rsidR="00F8308C" w:rsidRPr="00812271" w:rsidRDefault="00F8308C" w:rsidP="00F8308C">
            <w:pPr>
              <w:jc w:val="left"/>
              <w:rPr>
                <w:rFonts w:asciiTheme="majorHAnsi" w:hAnsiTheme="majorHAnsi"/>
                <w:b/>
                <w:bCs/>
                <w:color w:val="000000" w:themeColor="text1"/>
                <w:sz w:val="16"/>
                <w:szCs w:val="24"/>
                <w:lang w:val="el-GR"/>
              </w:rPr>
            </w:pPr>
          </w:p>
        </w:tc>
        <w:tc>
          <w:tcPr>
            <w:tcW w:w="2548" w:type="dxa"/>
            <w:tcBorders>
              <w:top w:val="nil"/>
              <w:left w:val="nil"/>
              <w:bottom w:val="single" w:sz="4" w:space="0" w:color="auto"/>
              <w:right w:val="single" w:sz="4" w:space="0" w:color="auto"/>
            </w:tcBorders>
            <w:shd w:val="clear" w:color="400000" w:fill="99FF99"/>
            <w:vAlign w:val="center"/>
            <w:hideMark/>
          </w:tcPr>
          <w:p w:rsidR="00F8308C" w:rsidRPr="00812271" w:rsidRDefault="00F8308C" w:rsidP="00F8308C">
            <w:pPr>
              <w:jc w:val="left"/>
              <w:rPr>
                <w:rFonts w:asciiTheme="majorHAnsi" w:hAnsiTheme="majorHAnsi"/>
                <w:color w:val="000000" w:themeColor="text1"/>
                <w:szCs w:val="22"/>
                <w:lang w:val="el-GR"/>
              </w:rPr>
            </w:pPr>
            <w:r w:rsidRPr="00812271">
              <w:rPr>
                <w:rFonts w:asciiTheme="majorHAnsi" w:hAnsiTheme="majorHAnsi"/>
                <w:color w:val="000000" w:themeColor="text1"/>
                <w:szCs w:val="22"/>
                <w:lang w:val="el-GR"/>
              </w:rPr>
              <w:t>ΥΔΡΑΥΛΙΚΗ</w:t>
            </w:r>
          </w:p>
        </w:tc>
        <w:tc>
          <w:tcPr>
            <w:tcW w:w="268" w:type="dxa"/>
            <w:tcBorders>
              <w:top w:val="nil"/>
              <w:left w:val="nil"/>
              <w:bottom w:val="nil"/>
              <w:right w:val="nil"/>
            </w:tcBorders>
            <w:shd w:val="clear" w:color="auto" w:fill="auto"/>
            <w:vAlign w:val="center"/>
            <w:hideMark/>
          </w:tcPr>
          <w:p w:rsidR="00F8308C" w:rsidRPr="00812271" w:rsidRDefault="00F8308C" w:rsidP="00F8308C">
            <w:pPr>
              <w:jc w:val="center"/>
              <w:rPr>
                <w:rFonts w:asciiTheme="majorHAnsi" w:hAnsiTheme="majorHAnsi"/>
                <w:color w:val="400000"/>
                <w:sz w:val="16"/>
                <w:szCs w:val="22"/>
                <w:lang w:val="el-GR"/>
              </w:rPr>
            </w:pPr>
          </w:p>
        </w:tc>
        <w:tc>
          <w:tcPr>
            <w:tcW w:w="3968" w:type="dxa"/>
            <w:tcBorders>
              <w:top w:val="nil"/>
              <w:left w:val="single" w:sz="4" w:space="0" w:color="auto"/>
              <w:bottom w:val="single" w:sz="4" w:space="0" w:color="auto"/>
              <w:right w:val="single" w:sz="4" w:space="0" w:color="auto"/>
            </w:tcBorders>
            <w:shd w:val="clear" w:color="400000" w:fill="FFFF99"/>
            <w:vAlign w:val="center"/>
            <w:hideMark/>
          </w:tcPr>
          <w:p w:rsidR="00F8308C" w:rsidRPr="00812271" w:rsidRDefault="00F8308C" w:rsidP="00F8308C">
            <w:pPr>
              <w:jc w:val="left"/>
              <w:rPr>
                <w:rFonts w:asciiTheme="majorHAnsi" w:hAnsiTheme="majorHAnsi"/>
                <w:color w:val="000000" w:themeColor="text1"/>
                <w:szCs w:val="22"/>
                <w:lang w:val="el-GR"/>
              </w:rPr>
            </w:pPr>
            <w:r w:rsidRPr="00812271">
              <w:rPr>
                <w:rFonts w:asciiTheme="majorHAnsi" w:hAnsiTheme="majorHAnsi"/>
                <w:color w:val="000000" w:themeColor="text1"/>
                <w:szCs w:val="22"/>
                <w:lang w:val="el-GR"/>
              </w:rPr>
              <w:t>ΑΓΟΡΑ ΦΥΣΙΚΟΥ ΑΕΡΙΟΥ</w:t>
            </w:r>
          </w:p>
        </w:tc>
        <w:tc>
          <w:tcPr>
            <w:tcW w:w="265" w:type="dxa"/>
            <w:tcBorders>
              <w:top w:val="nil"/>
              <w:left w:val="nil"/>
              <w:bottom w:val="nil"/>
              <w:right w:val="nil"/>
            </w:tcBorders>
            <w:shd w:val="clear" w:color="auto" w:fill="auto"/>
            <w:vAlign w:val="center"/>
            <w:hideMark/>
          </w:tcPr>
          <w:p w:rsidR="00F8308C" w:rsidRPr="00812271" w:rsidRDefault="00F8308C" w:rsidP="00F8308C">
            <w:pPr>
              <w:jc w:val="center"/>
              <w:rPr>
                <w:rFonts w:asciiTheme="majorHAnsi" w:hAnsiTheme="majorHAnsi"/>
                <w:color w:val="400000"/>
                <w:sz w:val="16"/>
                <w:szCs w:val="22"/>
                <w:lang w:val="el-GR"/>
              </w:rPr>
            </w:pPr>
          </w:p>
        </w:tc>
        <w:tc>
          <w:tcPr>
            <w:tcW w:w="2908" w:type="dxa"/>
            <w:tcBorders>
              <w:top w:val="nil"/>
              <w:left w:val="single" w:sz="4" w:space="0" w:color="auto"/>
              <w:bottom w:val="single" w:sz="4" w:space="0" w:color="auto"/>
              <w:right w:val="single" w:sz="4" w:space="0" w:color="auto"/>
            </w:tcBorders>
            <w:shd w:val="clear" w:color="auto" w:fill="auto"/>
            <w:vAlign w:val="center"/>
            <w:hideMark/>
          </w:tcPr>
          <w:p w:rsidR="00F8308C" w:rsidRPr="00812271" w:rsidRDefault="00F8308C" w:rsidP="00F8308C">
            <w:pPr>
              <w:jc w:val="center"/>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c>
          <w:tcPr>
            <w:tcW w:w="265" w:type="dxa"/>
            <w:tcBorders>
              <w:top w:val="nil"/>
              <w:left w:val="nil"/>
              <w:bottom w:val="nil"/>
              <w:right w:val="single" w:sz="4" w:space="0" w:color="auto"/>
            </w:tcBorders>
            <w:shd w:val="clear" w:color="auto" w:fill="auto"/>
            <w:noWrap/>
            <w:vAlign w:val="bottom"/>
            <w:hideMark/>
          </w:tcPr>
          <w:p w:rsidR="00F8308C" w:rsidRPr="00812271" w:rsidRDefault="00F8308C" w:rsidP="00F8308C">
            <w:pPr>
              <w:jc w:val="left"/>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r>
      <w:tr w:rsidR="00F8308C" w:rsidRPr="00812271" w:rsidTr="00065002">
        <w:trPr>
          <w:trHeight w:val="364"/>
          <w:jc w:val="center"/>
        </w:trPr>
        <w:tc>
          <w:tcPr>
            <w:tcW w:w="265" w:type="dxa"/>
            <w:tcBorders>
              <w:top w:val="nil"/>
              <w:left w:val="single" w:sz="4" w:space="0" w:color="auto"/>
              <w:bottom w:val="nil"/>
              <w:right w:val="nil"/>
            </w:tcBorders>
            <w:shd w:val="clear" w:color="auto" w:fill="auto"/>
            <w:noWrap/>
            <w:vAlign w:val="bottom"/>
            <w:hideMark/>
          </w:tcPr>
          <w:p w:rsidR="00F8308C" w:rsidRPr="00812271" w:rsidRDefault="00F8308C" w:rsidP="00F8308C">
            <w:pPr>
              <w:jc w:val="left"/>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c>
          <w:tcPr>
            <w:tcW w:w="828" w:type="dxa"/>
            <w:vMerge/>
            <w:tcBorders>
              <w:top w:val="nil"/>
              <w:left w:val="single" w:sz="4" w:space="0" w:color="auto"/>
              <w:bottom w:val="single" w:sz="4" w:space="0" w:color="auto"/>
              <w:right w:val="single" w:sz="4" w:space="0" w:color="auto"/>
            </w:tcBorders>
            <w:vAlign w:val="center"/>
            <w:hideMark/>
          </w:tcPr>
          <w:p w:rsidR="00F8308C" w:rsidRPr="00812271" w:rsidRDefault="00F8308C" w:rsidP="00F8308C">
            <w:pPr>
              <w:jc w:val="left"/>
              <w:rPr>
                <w:rFonts w:asciiTheme="majorHAnsi" w:hAnsiTheme="majorHAnsi"/>
                <w:b/>
                <w:bCs/>
                <w:color w:val="000000" w:themeColor="text1"/>
                <w:sz w:val="16"/>
                <w:szCs w:val="24"/>
                <w:lang w:val="el-GR"/>
              </w:rPr>
            </w:pPr>
          </w:p>
        </w:tc>
        <w:tc>
          <w:tcPr>
            <w:tcW w:w="2548" w:type="dxa"/>
            <w:tcBorders>
              <w:top w:val="nil"/>
              <w:left w:val="nil"/>
              <w:bottom w:val="single" w:sz="4" w:space="0" w:color="auto"/>
              <w:right w:val="single" w:sz="4" w:space="0" w:color="auto"/>
            </w:tcBorders>
            <w:shd w:val="clear" w:color="400000" w:fill="99FF99"/>
            <w:vAlign w:val="center"/>
            <w:hideMark/>
          </w:tcPr>
          <w:p w:rsidR="00F8308C" w:rsidRPr="00812271" w:rsidRDefault="00F8308C" w:rsidP="00F8308C">
            <w:pPr>
              <w:jc w:val="left"/>
              <w:rPr>
                <w:rFonts w:asciiTheme="majorHAnsi" w:hAnsiTheme="majorHAnsi"/>
                <w:color w:val="000000" w:themeColor="text1"/>
                <w:szCs w:val="22"/>
                <w:lang w:val="el-GR"/>
              </w:rPr>
            </w:pPr>
            <w:r w:rsidRPr="00812271">
              <w:rPr>
                <w:rFonts w:asciiTheme="majorHAnsi" w:hAnsiTheme="majorHAnsi"/>
                <w:color w:val="000000" w:themeColor="text1"/>
                <w:szCs w:val="22"/>
                <w:lang w:val="el-GR"/>
              </w:rPr>
              <w:t>ΓΕΩΘΕΡΜΙΑ</w:t>
            </w:r>
          </w:p>
        </w:tc>
        <w:tc>
          <w:tcPr>
            <w:tcW w:w="268" w:type="dxa"/>
            <w:tcBorders>
              <w:top w:val="nil"/>
              <w:left w:val="nil"/>
              <w:bottom w:val="single" w:sz="4" w:space="0" w:color="auto"/>
              <w:right w:val="nil"/>
            </w:tcBorders>
            <w:shd w:val="clear" w:color="auto" w:fill="auto"/>
            <w:vAlign w:val="center"/>
            <w:hideMark/>
          </w:tcPr>
          <w:p w:rsidR="00F8308C" w:rsidRPr="00812271" w:rsidRDefault="00F8308C" w:rsidP="00F8308C">
            <w:pPr>
              <w:jc w:val="center"/>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c>
          <w:tcPr>
            <w:tcW w:w="3968" w:type="dxa"/>
            <w:tcBorders>
              <w:top w:val="nil"/>
              <w:left w:val="single" w:sz="4" w:space="0" w:color="auto"/>
              <w:bottom w:val="single" w:sz="4" w:space="0" w:color="auto"/>
              <w:right w:val="single" w:sz="4" w:space="0" w:color="auto"/>
            </w:tcBorders>
            <w:shd w:val="clear" w:color="auto" w:fill="auto"/>
            <w:vAlign w:val="center"/>
            <w:hideMark/>
          </w:tcPr>
          <w:p w:rsidR="00F8308C" w:rsidRPr="00812271" w:rsidRDefault="00F8308C" w:rsidP="00F8308C">
            <w:pPr>
              <w:jc w:val="center"/>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c>
          <w:tcPr>
            <w:tcW w:w="265" w:type="dxa"/>
            <w:tcBorders>
              <w:top w:val="nil"/>
              <w:left w:val="nil"/>
              <w:bottom w:val="single" w:sz="4" w:space="0" w:color="auto"/>
              <w:right w:val="nil"/>
            </w:tcBorders>
            <w:shd w:val="clear" w:color="auto" w:fill="auto"/>
            <w:vAlign w:val="center"/>
            <w:hideMark/>
          </w:tcPr>
          <w:p w:rsidR="00F8308C" w:rsidRPr="00812271" w:rsidRDefault="00F8308C" w:rsidP="00F8308C">
            <w:pPr>
              <w:jc w:val="center"/>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c>
          <w:tcPr>
            <w:tcW w:w="2908" w:type="dxa"/>
            <w:tcBorders>
              <w:top w:val="nil"/>
              <w:left w:val="single" w:sz="4" w:space="0" w:color="auto"/>
              <w:bottom w:val="single" w:sz="4" w:space="0" w:color="auto"/>
              <w:right w:val="single" w:sz="4" w:space="0" w:color="auto"/>
            </w:tcBorders>
            <w:shd w:val="clear" w:color="auto" w:fill="auto"/>
            <w:vAlign w:val="center"/>
            <w:hideMark/>
          </w:tcPr>
          <w:p w:rsidR="00F8308C" w:rsidRPr="00812271" w:rsidRDefault="00F8308C" w:rsidP="00F8308C">
            <w:pPr>
              <w:jc w:val="center"/>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c>
          <w:tcPr>
            <w:tcW w:w="265" w:type="dxa"/>
            <w:tcBorders>
              <w:top w:val="nil"/>
              <w:left w:val="nil"/>
              <w:bottom w:val="nil"/>
              <w:right w:val="single" w:sz="4" w:space="0" w:color="auto"/>
            </w:tcBorders>
            <w:shd w:val="clear" w:color="auto" w:fill="auto"/>
            <w:noWrap/>
            <w:vAlign w:val="bottom"/>
            <w:hideMark/>
          </w:tcPr>
          <w:p w:rsidR="00F8308C" w:rsidRPr="00812271" w:rsidRDefault="00F8308C" w:rsidP="00F8308C">
            <w:pPr>
              <w:jc w:val="left"/>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r>
      <w:tr w:rsidR="00F8308C" w:rsidRPr="00812271" w:rsidTr="00065002">
        <w:trPr>
          <w:trHeight w:val="182"/>
          <w:jc w:val="center"/>
        </w:trPr>
        <w:tc>
          <w:tcPr>
            <w:tcW w:w="265" w:type="dxa"/>
            <w:tcBorders>
              <w:top w:val="nil"/>
              <w:left w:val="single" w:sz="4" w:space="0" w:color="auto"/>
              <w:bottom w:val="single" w:sz="4" w:space="0" w:color="auto"/>
              <w:right w:val="nil"/>
            </w:tcBorders>
            <w:shd w:val="clear" w:color="auto" w:fill="auto"/>
            <w:noWrap/>
            <w:vAlign w:val="bottom"/>
            <w:hideMark/>
          </w:tcPr>
          <w:p w:rsidR="00F8308C" w:rsidRPr="00812271" w:rsidRDefault="00F8308C" w:rsidP="00F8308C">
            <w:pPr>
              <w:jc w:val="left"/>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c>
          <w:tcPr>
            <w:tcW w:w="828" w:type="dxa"/>
            <w:tcBorders>
              <w:top w:val="nil"/>
              <w:left w:val="nil"/>
              <w:bottom w:val="single" w:sz="4" w:space="0" w:color="auto"/>
              <w:right w:val="single" w:sz="4" w:space="0" w:color="auto"/>
            </w:tcBorders>
            <w:shd w:val="clear" w:color="auto" w:fill="auto"/>
            <w:noWrap/>
            <w:vAlign w:val="bottom"/>
            <w:hideMark/>
          </w:tcPr>
          <w:p w:rsidR="00F8308C" w:rsidRPr="00812271" w:rsidRDefault="00F8308C" w:rsidP="00F8308C">
            <w:pPr>
              <w:jc w:val="left"/>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c>
          <w:tcPr>
            <w:tcW w:w="2548" w:type="dxa"/>
            <w:tcBorders>
              <w:top w:val="nil"/>
              <w:left w:val="nil"/>
              <w:bottom w:val="single" w:sz="4" w:space="0" w:color="auto"/>
              <w:right w:val="nil"/>
            </w:tcBorders>
            <w:shd w:val="clear" w:color="auto" w:fill="auto"/>
            <w:noWrap/>
            <w:vAlign w:val="bottom"/>
            <w:hideMark/>
          </w:tcPr>
          <w:p w:rsidR="00F8308C" w:rsidRPr="00812271" w:rsidRDefault="00F8308C" w:rsidP="00F8308C">
            <w:pPr>
              <w:jc w:val="left"/>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c>
          <w:tcPr>
            <w:tcW w:w="268" w:type="dxa"/>
            <w:tcBorders>
              <w:top w:val="nil"/>
              <w:left w:val="nil"/>
              <w:bottom w:val="single" w:sz="4" w:space="0" w:color="auto"/>
              <w:right w:val="nil"/>
            </w:tcBorders>
            <w:shd w:val="clear" w:color="auto" w:fill="auto"/>
            <w:noWrap/>
            <w:vAlign w:val="bottom"/>
            <w:hideMark/>
          </w:tcPr>
          <w:p w:rsidR="00F8308C" w:rsidRPr="00812271" w:rsidRDefault="00F8308C" w:rsidP="00F8308C">
            <w:pPr>
              <w:jc w:val="left"/>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c>
          <w:tcPr>
            <w:tcW w:w="3968" w:type="dxa"/>
            <w:tcBorders>
              <w:top w:val="nil"/>
              <w:left w:val="nil"/>
              <w:bottom w:val="single" w:sz="4" w:space="0" w:color="auto"/>
              <w:right w:val="nil"/>
            </w:tcBorders>
            <w:shd w:val="clear" w:color="auto" w:fill="auto"/>
            <w:noWrap/>
            <w:vAlign w:val="bottom"/>
            <w:hideMark/>
          </w:tcPr>
          <w:p w:rsidR="00F8308C" w:rsidRPr="00812271" w:rsidRDefault="00F8308C" w:rsidP="00F8308C">
            <w:pPr>
              <w:jc w:val="left"/>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c>
          <w:tcPr>
            <w:tcW w:w="265" w:type="dxa"/>
            <w:tcBorders>
              <w:top w:val="nil"/>
              <w:left w:val="nil"/>
              <w:bottom w:val="single" w:sz="4" w:space="0" w:color="auto"/>
              <w:right w:val="nil"/>
            </w:tcBorders>
            <w:shd w:val="clear" w:color="auto" w:fill="auto"/>
            <w:noWrap/>
            <w:vAlign w:val="bottom"/>
            <w:hideMark/>
          </w:tcPr>
          <w:p w:rsidR="00F8308C" w:rsidRPr="00812271" w:rsidRDefault="00F8308C" w:rsidP="00F8308C">
            <w:pPr>
              <w:jc w:val="left"/>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c>
          <w:tcPr>
            <w:tcW w:w="2908" w:type="dxa"/>
            <w:tcBorders>
              <w:top w:val="nil"/>
              <w:left w:val="nil"/>
              <w:bottom w:val="single" w:sz="4" w:space="0" w:color="auto"/>
              <w:right w:val="nil"/>
            </w:tcBorders>
            <w:shd w:val="clear" w:color="auto" w:fill="auto"/>
            <w:noWrap/>
            <w:vAlign w:val="bottom"/>
            <w:hideMark/>
          </w:tcPr>
          <w:p w:rsidR="00F8308C" w:rsidRPr="00812271" w:rsidRDefault="00F8308C" w:rsidP="00F8308C">
            <w:pPr>
              <w:jc w:val="left"/>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c>
          <w:tcPr>
            <w:tcW w:w="265" w:type="dxa"/>
            <w:tcBorders>
              <w:top w:val="nil"/>
              <w:left w:val="nil"/>
              <w:bottom w:val="single" w:sz="4" w:space="0" w:color="auto"/>
              <w:right w:val="single" w:sz="4" w:space="0" w:color="auto"/>
            </w:tcBorders>
            <w:shd w:val="clear" w:color="auto" w:fill="auto"/>
            <w:noWrap/>
            <w:vAlign w:val="bottom"/>
            <w:hideMark/>
          </w:tcPr>
          <w:p w:rsidR="00F8308C" w:rsidRPr="00812271" w:rsidRDefault="00F8308C" w:rsidP="00F8308C">
            <w:pPr>
              <w:jc w:val="left"/>
              <w:rPr>
                <w:rFonts w:asciiTheme="majorHAnsi" w:hAnsiTheme="majorHAnsi"/>
                <w:color w:val="400000"/>
                <w:sz w:val="16"/>
                <w:szCs w:val="22"/>
                <w:lang w:val="el-GR"/>
              </w:rPr>
            </w:pPr>
            <w:r w:rsidRPr="00812271">
              <w:rPr>
                <w:rFonts w:asciiTheme="majorHAnsi" w:hAnsiTheme="majorHAnsi"/>
                <w:color w:val="400000"/>
                <w:sz w:val="16"/>
                <w:szCs w:val="22"/>
                <w:lang w:val="el-GR"/>
              </w:rPr>
              <w:t> </w:t>
            </w:r>
          </w:p>
        </w:tc>
      </w:tr>
    </w:tbl>
    <w:p w:rsidR="00F8308C" w:rsidRPr="00812271" w:rsidRDefault="00F8308C" w:rsidP="00D8152D">
      <w:pPr>
        <w:spacing w:line="276" w:lineRule="auto"/>
        <w:rPr>
          <w:rFonts w:asciiTheme="majorHAnsi" w:hAnsiTheme="majorHAnsi"/>
          <w:szCs w:val="22"/>
          <w:lang w:val="el-GR"/>
        </w:rPr>
      </w:pPr>
    </w:p>
    <w:p w:rsidR="00065002" w:rsidRPr="00812271" w:rsidRDefault="00F33845" w:rsidP="001C460F">
      <w:pPr>
        <w:spacing w:line="276" w:lineRule="auto"/>
        <w:ind w:left="1560" w:right="1531"/>
        <w:jc w:val="left"/>
        <w:rPr>
          <w:rFonts w:asciiTheme="majorHAnsi" w:hAnsiTheme="majorHAnsi"/>
          <w:szCs w:val="22"/>
          <w:lang w:val="el-GR"/>
        </w:rPr>
        <w:sectPr w:rsidR="00065002" w:rsidRPr="00812271" w:rsidSect="00065002">
          <w:pgSz w:w="16840" w:h="11907" w:orient="landscape" w:code="9"/>
          <w:pgMar w:top="1797" w:right="992" w:bottom="1797" w:left="1276" w:header="720" w:footer="720" w:gutter="0"/>
          <w:cols w:space="720"/>
          <w:titlePg/>
          <w:docGrid w:linePitch="299"/>
        </w:sectPr>
      </w:pPr>
      <w:r>
        <w:rPr>
          <w:rFonts w:asciiTheme="majorHAnsi" w:hAnsiTheme="majorHAnsi"/>
          <w:szCs w:val="22"/>
          <w:lang w:val="el-GR"/>
        </w:rPr>
        <w:t xml:space="preserve">Σχηματικό διάγραμμα των επί μέρους </w:t>
      </w:r>
      <w:r w:rsidR="00C0111E" w:rsidRPr="00812271">
        <w:rPr>
          <w:rFonts w:asciiTheme="majorHAnsi" w:hAnsiTheme="majorHAnsi"/>
          <w:szCs w:val="22"/>
          <w:lang w:val="el-GR"/>
        </w:rPr>
        <w:t>μοντέλων ενεργειακής προσφοράς, μετατροπής και ζήτησης, ενός ολοκληρωμένου ενεργειακού σχεδιασμού.</w:t>
      </w:r>
    </w:p>
    <w:p w:rsidR="00E9726C" w:rsidRPr="00812271" w:rsidRDefault="00E9726C" w:rsidP="00CD638C">
      <w:pPr>
        <w:pStyle w:val="1"/>
      </w:pPr>
      <w:bookmarkStart w:id="1" w:name="_Toc73167362"/>
      <w:bookmarkStart w:id="2" w:name="_Toc430561740"/>
      <w:r w:rsidRPr="00812271">
        <w:lastRenderedPageBreak/>
        <w:t>ΕΙΣΑΓΩΓΗ - ΒΑΣΙΚΕΣ ΕΝΝΟΙΕΣ</w:t>
      </w:r>
      <w:bookmarkEnd w:id="1"/>
      <w:bookmarkEnd w:id="2"/>
    </w:p>
    <w:p w:rsidR="00E9726C" w:rsidRPr="00812271" w:rsidRDefault="00E9726C" w:rsidP="00D8152D">
      <w:pPr>
        <w:spacing w:line="276" w:lineRule="auto"/>
        <w:rPr>
          <w:rFonts w:asciiTheme="majorHAnsi" w:hAnsiTheme="majorHAnsi"/>
          <w:szCs w:val="22"/>
          <w:lang w:val="el-GR"/>
        </w:rPr>
      </w:pP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 xml:space="preserve">Το μάθημα </w:t>
      </w:r>
      <w:r w:rsidRPr="00812271">
        <w:rPr>
          <w:rFonts w:asciiTheme="majorHAnsi" w:hAnsiTheme="majorHAnsi"/>
          <w:i/>
          <w:szCs w:val="22"/>
          <w:lang w:val="el-GR"/>
        </w:rPr>
        <w:t xml:space="preserve">Ενεργειακή Ανάλυση </w:t>
      </w:r>
      <w:r w:rsidRPr="00812271">
        <w:rPr>
          <w:rFonts w:asciiTheme="majorHAnsi" w:hAnsiTheme="majorHAnsi"/>
          <w:szCs w:val="22"/>
          <w:lang w:val="el-GR"/>
        </w:rPr>
        <w:t xml:space="preserve">έχει στόχο να δώσει το γενικό πλαίσιο του πεδίου </w:t>
      </w:r>
      <w:r w:rsidR="00EF27A2" w:rsidRPr="00812271">
        <w:rPr>
          <w:rFonts w:asciiTheme="majorHAnsi" w:hAnsiTheme="majorHAnsi"/>
          <w:szCs w:val="22"/>
          <w:lang w:val="el-GR"/>
        </w:rPr>
        <w:t xml:space="preserve">του ενεργειακού σχεδιασμού, </w:t>
      </w:r>
      <w:r w:rsidRPr="00812271">
        <w:rPr>
          <w:rFonts w:asciiTheme="majorHAnsi" w:hAnsiTheme="majorHAnsi"/>
          <w:szCs w:val="22"/>
          <w:lang w:val="el-GR"/>
        </w:rPr>
        <w:t>της ενεργειακής πολιτικής, και των μελλοντικών ενερ</w:t>
      </w:r>
      <w:r w:rsidRPr="00812271">
        <w:rPr>
          <w:rFonts w:asciiTheme="majorHAnsi" w:hAnsiTheme="majorHAnsi"/>
          <w:szCs w:val="22"/>
          <w:lang w:val="el-GR"/>
        </w:rPr>
        <w:softHyphen/>
        <w:t xml:space="preserve">γειακών τεχνολογιών, καθώς και τις βασικές έννοιες της ενέργειας στο φυσικό και στο οικονομικό επίπεδο. Eνεργειακή </w:t>
      </w:r>
      <w:r w:rsidR="00966E86">
        <w:rPr>
          <w:rFonts w:asciiTheme="majorHAnsi" w:hAnsiTheme="majorHAnsi"/>
          <w:szCs w:val="22"/>
          <w:lang w:val="el-GR"/>
        </w:rPr>
        <w:t>Α</w:t>
      </w:r>
      <w:r w:rsidR="00EF27A2" w:rsidRPr="00812271">
        <w:rPr>
          <w:rFonts w:asciiTheme="majorHAnsi" w:hAnsiTheme="majorHAnsi"/>
          <w:szCs w:val="22"/>
          <w:lang w:val="el-GR"/>
        </w:rPr>
        <w:t xml:space="preserve">νάλυση και </w:t>
      </w:r>
      <w:r w:rsidR="00966E86">
        <w:rPr>
          <w:rFonts w:asciiTheme="majorHAnsi" w:hAnsiTheme="majorHAnsi"/>
          <w:szCs w:val="22"/>
          <w:lang w:val="el-GR"/>
        </w:rPr>
        <w:t>Μ</w:t>
      </w:r>
      <w:r w:rsidRPr="00812271">
        <w:rPr>
          <w:rFonts w:asciiTheme="majorHAnsi" w:hAnsiTheme="majorHAnsi"/>
          <w:szCs w:val="22"/>
          <w:lang w:val="el-GR"/>
        </w:rPr>
        <w:t>οντελοποίηση είναι δηλαδή η ποσοτ</w:t>
      </w:r>
      <w:r w:rsidR="00966E86">
        <w:rPr>
          <w:rFonts w:asciiTheme="majorHAnsi" w:hAnsiTheme="majorHAnsi"/>
          <w:szCs w:val="22"/>
          <w:lang w:val="el-GR"/>
        </w:rPr>
        <w:t>ική ανάλυση κάθε κα</w:t>
      </w:r>
      <w:r w:rsidR="00966E86">
        <w:rPr>
          <w:rFonts w:asciiTheme="majorHAnsi" w:hAnsiTheme="majorHAnsi"/>
          <w:szCs w:val="22"/>
          <w:lang w:val="el-GR"/>
        </w:rPr>
        <w:softHyphen/>
        <w:t xml:space="preserve">τάστασης στην οποία εμπλέκεται </w:t>
      </w:r>
      <w:r w:rsidRPr="00812271">
        <w:rPr>
          <w:rFonts w:asciiTheme="majorHAnsi" w:hAnsiTheme="majorHAnsi"/>
          <w:szCs w:val="22"/>
          <w:lang w:val="el-GR"/>
        </w:rPr>
        <w:t>κάποιας μορφής ενέργεια. Συμπεριλαμβάνει συνεπώς όλα τα τεχνικά και οικονομικά προβλήματα στον ενεργειακό τομέα, όπως: παραγωγή, αξιοπιστία, διανομή, ανάλυση και σχεδιασμό επενδύσεων. Η σημασία της στις περιβαλλοντικές σπουδές προκύπτει άμεσα από το γεγονός ότι τα διάφορα στάδια του κύκλου της ενέργειας έχουν επι</w:t>
      </w:r>
      <w:r w:rsidRPr="00812271">
        <w:rPr>
          <w:rFonts w:asciiTheme="majorHAnsi" w:hAnsiTheme="majorHAnsi"/>
          <w:szCs w:val="22"/>
          <w:lang w:val="el-GR"/>
        </w:rPr>
        <w:softHyphen/>
        <w:t xml:space="preserve">πτώσεις στο περιβάλλον και η επιλογή των διαφόρων λύσεων αναφορικά με το καύσιμο που θα χρησιμοποιηθεί και την τεχνολογία που θα αναπτυχθεί είναι άρρηκτα συνδεδεμένη με το τελικό επίπεδο των περιβαλλοντικών πιέσεων. </w:t>
      </w:r>
      <w:r w:rsidR="00EF27A2" w:rsidRPr="00812271">
        <w:rPr>
          <w:rFonts w:asciiTheme="majorHAnsi" w:hAnsiTheme="majorHAnsi"/>
          <w:szCs w:val="22"/>
          <w:lang w:val="el-GR"/>
        </w:rPr>
        <w:t xml:space="preserve">Οι περιβαλλοντικές αυτές πιέσεις αφορούν μεταξύ των άλλων, την εξάντληση φυσικών πόρων, τις αέριες εκπομπές ρύπων, τις εκπομπές αερίων του φαινομένου του θερμοκηπίου, την παραγωγή αερίων που επηρεάζουν την στοιβάδα του όζοντος, </w:t>
      </w:r>
      <w:r w:rsidR="00065002" w:rsidRPr="00812271">
        <w:rPr>
          <w:rFonts w:asciiTheme="majorHAnsi" w:hAnsiTheme="majorHAnsi"/>
          <w:szCs w:val="22"/>
          <w:lang w:val="el-GR"/>
        </w:rPr>
        <w:t xml:space="preserve">τις επιπτώσεις στο έδαφος και στα νερά (θάλασσα, λίμνες, ποτάμια, υδροφόρος ορίζοντας), καθώς και τον κίνδυνο από </w:t>
      </w:r>
      <w:r w:rsidR="00EF27A2" w:rsidRPr="00812271">
        <w:rPr>
          <w:rFonts w:asciiTheme="majorHAnsi" w:hAnsiTheme="majorHAnsi"/>
          <w:szCs w:val="22"/>
          <w:lang w:val="el-GR"/>
        </w:rPr>
        <w:t>τα ατυχήματα κατά την εξόρυξη, μεταφορά, μετατ</w:t>
      </w:r>
      <w:r w:rsidR="00065002" w:rsidRPr="00812271">
        <w:rPr>
          <w:rFonts w:asciiTheme="majorHAnsi" w:hAnsiTheme="majorHAnsi"/>
          <w:szCs w:val="22"/>
          <w:lang w:val="el-GR"/>
        </w:rPr>
        <w:t>ροπή και παραγωγή της ενέργειας</w:t>
      </w:r>
      <w:r w:rsidR="00EF27A2" w:rsidRPr="00812271">
        <w:rPr>
          <w:rFonts w:asciiTheme="majorHAnsi" w:hAnsiTheme="majorHAnsi"/>
          <w:szCs w:val="22"/>
          <w:lang w:val="el-GR"/>
        </w:rPr>
        <w:t>.</w:t>
      </w:r>
    </w:p>
    <w:p w:rsidR="00E9726C" w:rsidRPr="00812271" w:rsidRDefault="00E9726C" w:rsidP="00D8152D">
      <w:pPr>
        <w:spacing w:line="276" w:lineRule="auto"/>
        <w:rPr>
          <w:rFonts w:asciiTheme="majorHAnsi" w:hAnsiTheme="majorHAnsi"/>
          <w:szCs w:val="22"/>
          <w:lang w:val="el-GR"/>
        </w:rPr>
      </w:pP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Η Ενεργειακή Ανάλυση ασχολείται με το πρόβλημα της κατανομής των πό</w:t>
      </w:r>
      <w:r w:rsidRPr="00812271">
        <w:rPr>
          <w:rFonts w:asciiTheme="majorHAnsi" w:hAnsiTheme="majorHAnsi"/>
          <w:szCs w:val="22"/>
          <w:lang w:val="el-GR"/>
        </w:rPr>
        <w:softHyphen/>
        <w:t>ρων (</w:t>
      </w:r>
      <w:r w:rsidRPr="00812271">
        <w:rPr>
          <w:rFonts w:asciiTheme="majorHAnsi" w:hAnsiTheme="majorHAnsi"/>
          <w:szCs w:val="22"/>
        </w:rPr>
        <w:t>resource</w:t>
      </w:r>
      <w:r w:rsidRPr="00812271">
        <w:rPr>
          <w:rFonts w:asciiTheme="majorHAnsi" w:hAnsiTheme="majorHAnsi"/>
          <w:szCs w:val="22"/>
          <w:lang w:val="el-GR"/>
        </w:rPr>
        <w:t xml:space="preserve"> </w:t>
      </w:r>
      <w:r w:rsidRPr="00812271">
        <w:rPr>
          <w:rFonts w:asciiTheme="majorHAnsi" w:hAnsiTheme="majorHAnsi"/>
          <w:szCs w:val="22"/>
        </w:rPr>
        <w:t>allocation</w:t>
      </w:r>
      <w:r w:rsidRPr="00812271">
        <w:rPr>
          <w:rFonts w:asciiTheme="majorHAnsi" w:hAnsiTheme="majorHAnsi"/>
          <w:szCs w:val="22"/>
          <w:lang w:val="el-GR"/>
        </w:rPr>
        <w:t xml:space="preserve"> </w:t>
      </w:r>
      <w:r w:rsidRPr="00812271">
        <w:rPr>
          <w:rFonts w:asciiTheme="majorHAnsi" w:hAnsiTheme="majorHAnsi"/>
          <w:szCs w:val="22"/>
        </w:rPr>
        <w:t>problem</w:t>
      </w:r>
      <w:r w:rsidRPr="00812271">
        <w:rPr>
          <w:rFonts w:asciiTheme="majorHAnsi" w:hAnsiTheme="majorHAnsi"/>
          <w:szCs w:val="22"/>
          <w:lang w:val="el-GR"/>
        </w:rPr>
        <w:t>), με την εκτίμηση της τεχνολογίας και τον σχεδιασμό των επενδύσεων και τέλος με την πρόγνωση της μελλοντικής κατάστασης όσον αφορά την ζήτηση ενέργειας και τις τιμές. Στο πρόβλημα κατανομής των πόρων προσπαθεί να απαντή</w:t>
      </w:r>
      <w:r w:rsidRPr="00812271">
        <w:rPr>
          <w:rFonts w:asciiTheme="majorHAnsi" w:hAnsiTheme="majorHAnsi"/>
          <w:szCs w:val="22"/>
          <w:lang w:val="el-GR"/>
        </w:rPr>
        <w:softHyphen/>
        <w:t xml:space="preserve">σει στο </w:t>
      </w:r>
      <w:r w:rsidRPr="00812271">
        <w:rPr>
          <w:rFonts w:asciiTheme="majorHAnsi" w:hAnsiTheme="majorHAnsi"/>
          <w:i/>
          <w:szCs w:val="22"/>
          <w:lang w:val="el-GR"/>
        </w:rPr>
        <w:t xml:space="preserve">ποιοί ενεργειακοί πόροι </w:t>
      </w:r>
      <w:r w:rsidRPr="00812271">
        <w:rPr>
          <w:rFonts w:asciiTheme="majorHAnsi" w:hAnsiTheme="majorHAnsi"/>
          <w:szCs w:val="22"/>
          <w:lang w:val="el-GR"/>
        </w:rPr>
        <w:t xml:space="preserve">και </w:t>
      </w:r>
      <w:r w:rsidRPr="00812271">
        <w:rPr>
          <w:rFonts w:asciiTheme="majorHAnsi" w:hAnsiTheme="majorHAnsi"/>
          <w:i/>
          <w:szCs w:val="22"/>
          <w:lang w:val="el-GR"/>
        </w:rPr>
        <w:t xml:space="preserve">σε ποιές ποσότητες </w:t>
      </w:r>
      <w:r w:rsidRPr="00812271">
        <w:rPr>
          <w:rFonts w:asciiTheme="majorHAnsi" w:hAnsiTheme="majorHAnsi"/>
          <w:szCs w:val="22"/>
          <w:lang w:val="el-GR"/>
        </w:rPr>
        <w:t xml:space="preserve">θα πρέπει να χρησιμοποιηθούν </w:t>
      </w:r>
      <w:r w:rsidR="0054734B" w:rsidRPr="00812271">
        <w:rPr>
          <w:rFonts w:asciiTheme="majorHAnsi" w:hAnsiTheme="majorHAnsi"/>
          <w:szCs w:val="22"/>
          <w:lang w:val="el-GR"/>
        </w:rPr>
        <w:t>για</w:t>
      </w:r>
      <w:r w:rsidRPr="00812271">
        <w:rPr>
          <w:rFonts w:asciiTheme="majorHAnsi" w:hAnsiTheme="majorHAnsi"/>
          <w:szCs w:val="22"/>
          <w:lang w:val="el-GR"/>
        </w:rPr>
        <w:t xml:space="preserve"> την ικανοποίηση των αναγκών των διαφορετικών τομέων της οικονομίας. Καλύπτει την προ</w:t>
      </w:r>
      <w:r w:rsidRPr="00812271">
        <w:rPr>
          <w:rFonts w:asciiTheme="majorHAnsi" w:hAnsiTheme="majorHAnsi"/>
          <w:szCs w:val="22"/>
          <w:lang w:val="el-GR"/>
        </w:rPr>
        <w:softHyphen/>
        <w:t>μήθεια και εξαγωγή των πρωτογενών πηγών, την μετατροπή σε δευτερογενείς μορφές ενέρ</w:t>
      </w:r>
      <w:r w:rsidRPr="00812271">
        <w:rPr>
          <w:rFonts w:asciiTheme="majorHAnsi" w:hAnsiTheme="majorHAnsi"/>
          <w:szCs w:val="22"/>
          <w:lang w:val="el-GR"/>
        </w:rPr>
        <w:softHyphen/>
        <w:t xml:space="preserve">γειας και την ταύτιση της ενέργειας </w:t>
      </w:r>
      <w:r w:rsidRPr="00812271">
        <w:rPr>
          <w:rFonts w:asciiTheme="majorHAnsi" w:hAnsiTheme="majorHAnsi"/>
          <w:i/>
          <w:szCs w:val="22"/>
          <w:lang w:val="el-GR"/>
        </w:rPr>
        <w:t>τελικής χρήσης</w:t>
      </w:r>
      <w:r w:rsidRPr="00812271">
        <w:rPr>
          <w:rFonts w:asciiTheme="majorHAnsi" w:hAnsiTheme="majorHAnsi"/>
          <w:szCs w:val="22"/>
          <w:lang w:val="el-GR"/>
        </w:rPr>
        <w:t xml:space="preserve"> με τις επιθυμητές λειτουργίες στον οικια</w:t>
      </w:r>
      <w:r w:rsidRPr="00812271">
        <w:rPr>
          <w:rFonts w:asciiTheme="majorHAnsi" w:hAnsiTheme="majorHAnsi"/>
          <w:szCs w:val="22"/>
          <w:lang w:val="el-GR"/>
        </w:rPr>
        <w:softHyphen/>
        <w:t>κό, βιομηχανικό, γεωργικό, εμπορικό τομέα και στις μεταφορές. Αναφορικά με την τεχνολο</w:t>
      </w:r>
      <w:r w:rsidRPr="00812271">
        <w:rPr>
          <w:rFonts w:asciiTheme="majorHAnsi" w:hAnsiTheme="majorHAnsi"/>
          <w:szCs w:val="22"/>
          <w:lang w:val="el-GR"/>
        </w:rPr>
        <w:softHyphen/>
        <w:t xml:space="preserve">γία, </w:t>
      </w:r>
      <w:r w:rsidR="00EF27A2" w:rsidRPr="00812271">
        <w:rPr>
          <w:rFonts w:asciiTheme="majorHAnsi" w:hAnsiTheme="majorHAnsi"/>
          <w:szCs w:val="22"/>
          <w:lang w:val="el-GR"/>
        </w:rPr>
        <w:t xml:space="preserve">υπάρχει σημαντική </w:t>
      </w:r>
      <w:r w:rsidRPr="00812271">
        <w:rPr>
          <w:rFonts w:asciiTheme="majorHAnsi" w:hAnsiTheme="majorHAnsi"/>
          <w:szCs w:val="22"/>
          <w:lang w:val="el-GR"/>
        </w:rPr>
        <w:t>δυσκολία διότι ο ενεργειακός τομέας διακρίνεται από έντον</w:t>
      </w:r>
      <w:r w:rsidR="00EF27A2" w:rsidRPr="00812271">
        <w:rPr>
          <w:rFonts w:asciiTheme="majorHAnsi" w:hAnsiTheme="majorHAnsi"/>
          <w:szCs w:val="22"/>
          <w:lang w:val="el-GR"/>
        </w:rPr>
        <w:t xml:space="preserve">ο βαθμό </w:t>
      </w:r>
      <w:r w:rsidRPr="00812271">
        <w:rPr>
          <w:rFonts w:asciiTheme="majorHAnsi" w:hAnsiTheme="majorHAnsi"/>
          <w:szCs w:val="22"/>
          <w:lang w:val="el-GR"/>
        </w:rPr>
        <w:t>πολυ</w:t>
      </w:r>
      <w:r w:rsidRPr="00812271">
        <w:rPr>
          <w:rFonts w:asciiTheme="majorHAnsi" w:hAnsiTheme="majorHAnsi"/>
          <w:szCs w:val="22"/>
          <w:lang w:val="el-GR"/>
        </w:rPr>
        <w:softHyphen/>
        <w:t>πλοκότητα</w:t>
      </w:r>
      <w:r w:rsidR="00EF27A2" w:rsidRPr="00812271">
        <w:rPr>
          <w:rFonts w:asciiTheme="majorHAnsi" w:hAnsiTheme="majorHAnsi"/>
          <w:szCs w:val="22"/>
          <w:lang w:val="el-GR"/>
        </w:rPr>
        <w:t>ς</w:t>
      </w:r>
      <w:r w:rsidRPr="00812271">
        <w:rPr>
          <w:rFonts w:asciiTheme="majorHAnsi" w:hAnsiTheme="majorHAnsi"/>
          <w:szCs w:val="22"/>
          <w:lang w:val="el-GR"/>
        </w:rPr>
        <w:t xml:space="preserve">, από την ύπαρξη πολλών διαφορετικών τεχνολογιών μετατροπής, από τα μεγάλα κόστη και από την μεγάλη αβεβαιότητα στα τεχνικά, οικονομικά, κοινωνικά και περιβαλλοντικά χαρακτηριστικά. Μαθηματικά εργαλεία από την επιχειρησιακή έρευνα, μοντέλα αποφάσεων, και οικονομικά εργαλεία, μαζί με τις επιστήμες των μηχανικών, συνεισφέρουν </w:t>
      </w:r>
      <w:r w:rsidR="0054734B" w:rsidRPr="00812271">
        <w:rPr>
          <w:rFonts w:asciiTheme="majorHAnsi" w:hAnsiTheme="majorHAnsi"/>
          <w:szCs w:val="22"/>
          <w:lang w:val="el-GR"/>
        </w:rPr>
        <w:t>για</w:t>
      </w:r>
      <w:r w:rsidRPr="00812271">
        <w:rPr>
          <w:rFonts w:asciiTheme="majorHAnsi" w:hAnsiTheme="majorHAnsi"/>
          <w:szCs w:val="22"/>
          <w:lang w:val="el-GR"/>
        </w:rPr>
        <w:t xml:space="preserve"> την αντιμετώπιση όλων των </w:t>
      </w:r>
      <w:r w:rsidR="00065002" w:rsidRPr="00812271">
        <w:rPr>
          <w:rFonts w:asciiTheme="majorHAnsi" w:hAnsiTheme="majorHAnsi"/>
          <w:szCs w:val="22"/>
          <w:lang w:val="el-GR"/>
        </w:rPr>
        <w:t xml:space="preserve">παραπάνω </w:t>
      </w:r>
      <w:r w:rsidRPr="00812271">
        <w:rPr>
          <w:rFonts w:asciiTheme="majorHAnsi" w:hAnsiTheme="majorHAnsi"/>
          <w:szCs w:val="22"/>
          <w:lang w:val="el-GR"/>
        </w:rPr>
        <w:t>προβλημάτων.</w:t>
      </w:r>
    </w:p>
    <w:p w:rsidR="00E9726C" w:rsidRPr="00812271" w:rsidRDefault="00E9726C" w:rsidP="0054734B">
      <w:pPr>
        <w:pStyle w:val="10"/>
        <w:rPr>
          <w:rFonts w:asciiTheme="majorHAnsi" w:hAnsiTheme="majorHAnsi"/>
          <w:lang w:val="el-GR"/>
        </w:rPr>
      </w:pPr>
    </w:p>
    <w:p w:rsidR="00E9726C" w:rsidRPr="00CD638C" w:rsidRDefault="00E9726C" w:rsidP="00CD638C">
      <w:pPr>
        <w:rPr>
          <w:rFonts w:asciiTheme="majorHAnsi" w:hAnsiTheme="majorHAnsi"/>
          <w:color w:val="000000" w:themeColor="text1"/>
          <w:szCs w:val="22"/>
          <w:lang w:val="el-GR"/>
        </w:rPr>
      </w:pPr>
      <w:r w:rsidRPr="00CD638C">
        <w:rPr>
          <w:rFonts w:asciiTheme="majorHAnsi" w:hAnsiTheme="majorHAnsi"/>
          <w:i/>
          <w:color w:val="000000" w:themeColor="text1"/>
          <w:szCs w:val="22"/>
          <w:lang w:val="el-GR"/>
        </w:rPr>
        <w:t>Ενεργειακή Πολιτική</w:t>
      </w:r>
      <w:r w:rsidRPr="00CD638C">
        <w:rPr>
          <w:rFonts w:asciiTheme="majorHAnsi" w:hAnsiTheme="majorHAnsi"/>
          <w:color w:val="000000" w:themeColor="text1"/>
          <w:szCs w:val="22"/>
          <w:lang w:val="el-GR"/>
        </w:rPr>
        <w:t>: Είναι εκείνο το τμήμα της εθνικής πολιτικής που ασχολείται με την παραγωγή και προσφορά ενέργειας, την μετατροπή, αποθήκευση, διανομή και χρήσης της, καθώς και με την διαμόρφωση μέτρων που στόχο έχουν την εξίσωση της συνολικά προ</w:t>
      </w:r>
      <w:r w:rsidRPr="00CD638C">
        <w:rPr>
          <w:rFonts w:asciiTheme="majorHAnsi" w:hAnsiTheme="majorHAnsi"/>
          <w:color w:val="000000" w:themeColor="text1"/>
          <w:szCs w:val="22"/>
          <w:lang w:val="el-GR"/>
        </w:rPr>
        <w:softHyphen/>
        <w:t>βλεπόμενης ζήτησης ενέργειας με την διαθεσιμότητα πόρων σε εθνικό και διε</w:t>
      </w:r>
      <w:r w:rsidRPr="00CD638C">
        <w:rPr>
          <w:rFonts w:asciiTheme="majorHAnsi" w:hAnsiTheme="majorHAnsi"/>
          <w:color w:val="000000" w:themeColor="text1"/>
          <w:szCs w:val="22"/>
          <w:lang w:val="el-GR"/>
        </w:rPr>
        <w:softHyphen/>
        <w:t xml:space="preserve">θνές επίπεδο. Μια τέτοια πολιτική θα πρέπει να λαμβάνει </w:t>
      </w:r>
      <w:r w:rsidR="00EF27A2" w:rsidRPr="00CD638C">
        <w:rPr>
          <w:rFonts w:asciiTheme="majorHAnsi" w:hAnsiTheme="majorHAnsi"/>
          <w:color w:val="000000" w:themeColor="text1"/>
          <w:szCs w:val="22"/>
          <w:lang w:val="el-GR"/>
        </w:rPr>
        <w:t xml:space="preserve">επίσης </w:t>
      </w:r>
      <w:r w:rsidRPr="00CD638C">
        <w:rPr>
          <w:rFonts w:asciiTheme="majorHAnsi" w:hAnsiTheme="majorHAnsi"/>
          <w:color w:val="000000" w:themeColor="text1"/>
          <w:szCs w:val="22"/>
          <w:lang w:val="el-GR"/>
        </w:rPr>
        <w:t>υπόψη το δυναμικό για εξοικονό</w:t>
      </w:r>
      <w:r w:rsidRPr="00CD638C">
        <w:rPr>
          <w:rFonts w:asciiTheme="majorHAnsi" w:hAnsiTheme="majorHAnsi"/>
          <w:color w:val="000000" w:themeColor="text1"/>
          <w:szCs w:val="22"/>
          <w:lang w:val="el-GR"/>
        </w:rPr>
        <w:softHyphen/>
        <w:t>μηση ενέργειας, το πεπερασμένο των συμβατικών καυσίμων και τις περιβαλλοντικές επι</w:t>
      </w:r>
      <w:r w:rsidRPr="00CD638C">
        <w:rPr>
          <w:rFonts w:asciiTheme="majorHAnsi" w:hAnsiTheme="majorHAnsi"/>
          <w:color w:val="000000" w:themeColor="text1"/>
          <w:szCs w:val="22"/>
          <w:lang w:val="el-GR"/>
        </w:rPr>
        <w:softHyphen/>
        <w:t>πτώσεις.</w: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p>
    <w:p w:rsidR="00E9726C" w:rsidRPr="00CD638C" w:rsidRDefault="00E9726C" w:rsidP="00CD638C">
      <w:pPr>
        <w:rPr>
          <w:rFonts w:asciiTheme="majorHAnsi" w:hAnsiTheme="majorHAnsi"/>
          <w:szCs w:val="22"/>
          <w:lang w:val="el-GR"/>
        </w:rPr>
      </w:pPr>
      <w:r w:rsidRPr="00CD638C">
        <w:rPr>
          <w:rFonts w:asciiTheme="majorHAnsi" w:hAnsiTheme="majorHAnsi"/>
          <w:i/>
          <w:lang w:val="el-GR"/>
        </w:rPr>
        <w:t>Ενεργειακή</w:t>
      </w:r>
      <w:r w:rsidRPr="00CD638C">
        <w:rPr>
          <w:rFonts w:asciiTheme="majorHAnsi" w:hAnsiTheme="majorHAnsi"/>
          <w:lang w:val="el-GR"/>
        </w:rPr>
        <w:t xml:space="preserve"> </w:t>
      </w:r>
      <w:r w:rsidRPr="00CD638C">
        <w:rPr>
          <w:rFonts w:asciiTheme="majorHAnsi" w:hAnsiTheme="majorHAnsi"/>
          <w:i/>
          <w:lang w:val="el-GR"/>
        </w:rPr>
        <w:t>Οικονομία</w:t>
      </w:r>
      <w:r w:rsidRPr="00CD638C">
        <w:rPr>
          <w:rFonts w:asciiTheme="majorHAnsi" w:hAnsiTheme="majorHAnsi"/>
          <w:lang w:val="el-GR"/>
        </w:rPr>
        <w:t xml:space="preserve">: </w:t>
      </w:r>
      <w:r w:rsidRPr="00CD638C">
        <w:rPr>
          <w:rFonts w:asciiTheme="majorHAnsi" w:hAnsiTheme="majorHAnsi"/>
          <w:szCs w:val="22"/>
          <w:lang w:val="el-GR"/>
        </w:rPr>
        <w:t>Είναι εκείνο το τμήμα της οικονομίας που ασχολείται με τα ενερ</w:t>
      </w:r>
      <w:r w:rsidRPr="00CD638C">
        <w:rPr>
          <w:rFonts w:asciiTheme="majorHAnsi" w:hAnsiTheme="majorHAnsi"/>
          <w:szCs w:val="22"/>
          <w:lang w:val="el-GR"/>
        </w:rPr>
        <w:softHyphen/>
        <w:t>γει</w:t>
      </w:r>
      <w:r w:rsidRPr="00CD638C">
        <w:rPr>
          <w:rFonts w:asciiTheme="majorHAnsi" w:hAnsiTheme="majorHAnsi"/>
          <w:szCs w:val="22"/>
          <w:lang w:val="el-GR"/>
        </w:rPr>
        <w:softHyphen/>
        <w:t>α</w:t>
      </w:r>
      <w:r w:rsidRPr="00CD638C">
        <w:rPr>
          <w:rFonts w:asciiTheme="majorHAnsi" w:hAnsiTheme="majorHAnsi"/>
          <w:szCs w:val="22"/>
          <w:lang w:val="el-GR"/>
        </w:rPr>
        <w:softHyphen/>
        <w:t>κά προβλήματα. Λαμβάνει υπόψη της την ανάλυση της ενεργειακής προσφοράς και ζήτησης, κα</w:t>
      </w:r>
      <w:r w:rsidRPr="00CD638C">
        <w:rPr>
          <w:rFonts w:asciiTheme="majorHAnsi" w:hAnsiTheme="majorHAnsi"/>
          <w:szCs w:val="22"/>
          <w:lang w:val="el-GR"/>
        </w:rPr>
        <w:softHyphen/>
        <w:t>θώς και την εφαρμογή των μέσων για την εξασφά</w:t>
      </w:r>
      <w:r w:rsidRPr="00CD638C">
        <w:rPr>
          <w:rFonts w:asciiTheme="majorHAnsi" w:hAnsiTheme="majorHAnsi"/>
          <w:szCs w:val="22"/>
          <w:lang w:val="el-GR"/>
        </w:rPr>
        <w:softHyphen/>
        <w:t>λι</w:t>
      </w:r>
      <w:r w:rsidRPr="00CD638C">
        <w:rPr>
          <w:rFonts w:asciiTheme="majorHAnsi" w:hAnsiTheme="majorHAnsi"/>
          <w:szCs w:val="22"/>
          <w:lang w:val="el-GR"/>
        </w:rPr>
        <w:softHyphen/>
        <w:t>ση των ενεργειακών αναγκών σε εθνι</w:t>
      </w:r>
      <w:r w:rsidRPr="00CD638C">
        <w:rPr>
          <w:rFonts w:asciiTheme="majorHAnsi" w:hAnsiTheme="majorHAnsi"/>
          <w:szCs w:val="22"/>
          <w:lang w:val="el-GR"/>
        </w:rPr>
        <w:softHyphen/>
        <w:t>κό επίπεδο.</w:t>
      </w:r>
    </w:p>
    <w:p w:rsidR="00E9726C" w:rsidRPr="00812271" w:rsidRDefault="00E9726C" w:rsidP="00D8152D">
      <w:pPr>
        <w:spacing w:line="276" w:lineRule="auto"/>
        <w:rPr>
          <w:rFonts w:asciiTheme="majorHAnsi" w:hAnsiTheme="majorHAnsi"/>
          <w:szCs w:val="22"/>
          <w:lang w:val="el-GR"/>
        </w:rPr>
      </w:pPr>
    </w:p>
    <w:p w:rsidR="00EF27A2" w:rsidRPr="00812271" w:rsidRDefault="00E9726C" w:rsidP="00D8152D">
      <w:pPr>
        <w:spacing w:line="276" w:lineRule="auto"/>
        <w:rPr>
          <w:rFonts w:asciiTheme="majorHAnsi" w:hAnsiTheme="majorHAnsi"/>
          <w:szCs w:val="22"/>
          <w:lang w:val="el-GR"/>
        </w:rPr>
      </w:pPr>
      <w:r w:rsidRPr="00CD638C">
        <w:rPr>
          <w:rFonts w:asciiTheme="majorHAnsi" w:hAnsiTheme="majorHAnsi"/>
          <w:i/>
          <w:color w:val="000000" w:themeColor="text1"/>
          <w:szCs w:val="22"/>
          <w:lang w:val="el-GR"/>
        </w:rPr>
        <w:lastRenderedPageBreak/>
        <w:t>Ενεργειακός Σχεδιασμός</w:t>
      </w:r>
      <w:r w:rsidRPr="00812271">
        <w:rPr>
          <w:rFonts w:asciiTheme="majorHAnsi" w:hAnsiTheme="majorHAnsi"/>
          <w:i/>
          <w:color w:val="FF0000"/>
          <w:szCs w:val="22"/>
          <w:lang w:val="el-GR"/>
        </w:rPr>
        <w:t>:</w:t>
      </w:r>
      <w:r w:rsidRPr="00812271">
        <w:rPr>
          <w:rFonts w:asciiTheme="majorHAnsi" w:hAnsiTheme="majorHAnsi"/>
          <w:szCs w:val="22"/>
          <w:lang w:val="el-GR"/>
        </w:rPr>
        <w:t xml:space="preserve"> Βασίζεται στις δυνατότητες παροχής ενέργειας και επιχειρεί να διε</w:t>
      </w:r>
      <w:r w:rsidRPr="00812271">
        <w:rPr>
          <w:rFonts w:asciiTheme="majorHAnsi" w:hAnsiTheme="majorHAnsi"/>
          <w:szCs w:val="22"/>
          <w:lang w:val="el-GR"/>
        </w:rPr>
        <w:softHyphen/>
        <w:t xml:space="preserve">ρευνήσει την ζήτηση ενέργειας μέσα σε μιά ορισμένη χρονική περίοδο, επιχειρώντας να ισοσκελίσει </w:t>
      </w:r>
      <w:r w:rsidR="00EF27A2" w:rsidRPr="00812271">
        <w:rPr>
          <w:rFonts w:asciiTheme="majorHAnsi" w:hAnsiTheme="majorHAnsi"/>
          <w:szCs w:val="22"/>
          <w:lang w:val="el-GR"/>
        </w:rPr>
        <w:t xml:space="preserve">την </w:t>
      </w:r>
      <w:r w:rsidR="00EF27A2" w:rsidRPr="00812271">
        <w:rPr>
          <w:rFonts w:asciiTheme="majorHAnsi" w:hAnsiTheme="majorHAnsi"/>
          <w:b/>
          <w:szCs w:val="22"/>
          <w:lang w:val="el-GR"/>
        </w:rPr>
        <w:t>προσφορά ενέργειας</w:t>
      </w:r>
      <w:r w:rsidRPr="00812271">
        <w:rPr>
          <w:rFonts w:asciiTheme="majorHAnsi" w:hAnsiTheme="majorHAnsi"/>
          <w:szCs w:val="22"/>
          <w:lang w:val="el-GR"/>
        </w:rPr>
        <w:t xml:space="preserve"> και </w:t>
      </w:r>
      <w:r w:rsidR="00EF27A2" w:rsidRPr="00812271">
        <w:rPr>
          <w:rFonts w:asciiTheme="majorHAnsi" w:hAnsiTheme="majorHAnsi"/>
          <w:szCs w:val="22"/>
          <w:lang w:val="el-GR"/>
        </w:rPr>
        <w:t xml:space="preserve">την </w:t>
      </w:r>
      <w:r w:rsidRPr="00812271">
        <w:rPr>
          <w:rFonts w:asciiTheme="majorHAnsi" w:hAnsiTheme="majorHAnsi"/>
          <w:b/>
          <w:szCs w:val="22"/>
          <w:lang w:val="el-GR"/>
        </w:rPr>
        <w:t>ζήτηση</w:t>
      </w:r>
      <w:r w:rsidR="00EF27A2" w:rsidRPr="00812271">
        <w:rPr>
          <w:rFonts w:asciiTheme="majorHAnsi" w:hAnsiTheme="majorHAnsi"/>
          <w:b/>
          <w:szCs w:val="22"/>
          <w:lang w:val="el-GR"/>
        </w:rPr>
        <w:t xml:space="preserve"> ενέργειας</w:t>
      </w:r>
      <w:r w:rsidRPr="00812271">
        <w:rPr>
          <w:rFonts w:asciiTheme="majorHAnsi" w:hAnsiTheme="majorHAnsi"/>
          <w:szCs w:val="22"/>
          <w:lang w:val="el-GR"/>
        </w:rPr>
        <w:t xml:space="preserve">. Το ενεργειακό σύστημα </w:t>
      </w:r>
      <w:r w:rsidR="00EF27A2" w:rsidRPr="00812271">
        <w:rPr>
          <w:rFonts w:asciiTheme="majorHAnsi" w:hAnsiTheme="majorHAnsi"/>
          <w:szCs w:val="22"/>
          <w:lang w:val="el-GR"/>
        </w:rPr>
        <w:t xml:space="preserve">εκτός από την πολυπλοκότητα που το χαρακτηρίζει, </w:t>
      </w:r>
      <w:r w:rsidRPr="00812271">
        <w:rPr>
          <w:rFonts w:asciiTheme="majorHAnsi" w:hAnsiTheme="majorHAnsi"/>
          <w:szCs w:val="22"/>
          <w:lang w:val="el-GR"/>
        </w:rPr>
        <w:t>βρίσκεται σε διαρκή εξέλιξη, περιλαμβάνει δε όλες τις οικονομικές, τεχνικές, πολιτικές, κοινωνικές και περιβαλλοντικές πλευρές. Απλουστευτικά θα μπορούσε να ειπωθεί ότι αποτελείται από</w:t>
      </w:r>
      <w:r w:rsidR="00EF27A2" w:rsidRPr="00812271">
        <w:rPr>
          <w:rFonts w:asciiTheme="majorHAnsi" w:hAnsiTheme="majorHAnsi"/>
          <w:szCs w:val="22"/>
          <w:lang w:val="el-GR"/>
        </w:rPr>
        <w:t>:</w:t>
      </w:r>
    </w:p>
    <w:p w:rsidR="00EF27A2" w:rsidRPr="00812271" w:rsidRDefault="00E9726C" w:rsidP="00D8152D">
      <w:pPr>
        <w:numPr>
          <w:ilvl w:val="0"/>
          <w:numId w:val="13"/>
        </w:numPr>
        <w:spacing w:line="276" w:lineRule="auto"/>
        <w:rPr>
          <w:rFonts w:asciiTheme="majorHAnsi" w:hAnsiTheme="majorHAnsi"/>
          <w:szCs w:val="22"/>
          <w:lang w:val="el-GR"/>
        </w:rPr>
      </w:pPr>
      <w:r w:rsidRPr="00812271">
        <w:rPr>
          <w:rFonts w:asciiTheme="majorHAnsi" w:hAnsiTheme="majorHAnsi"/>
          <w:szCs w:val="22"/>
          <w:lang w:val="el-GR"/>
        </w:rPr>
        <w:t xml:space="preserve">την ανάλυση της προσφοράς ενέργειας, </w:t>
      </w:r>
    </w:p>
    <w:p w:rsidR="00EF27A2" w:rsidRPr="00812271" w:rsidRDefault="00E9726C" w:rsidP="00D8152D">
      <w:pPr>
        <w:numPr>
          <w:ilvl w:val="0"/>
          <w:numId w:val="13"/>
        </w:numPr>
        <w:spacing w:line="276" w:lineRule="auto"/>
        <w:rPr>
          <w:rFonts w:asciiTheme="majorHAnsi" w:hAnsiTheme="majorHAnsi"/>
          <w:szCs w:val="22"/>
          <w:lang w:val="el-GR"/>
        </w:rPr>
      </w:pPr>
      <w:r w:rsidRPr="00812271">
        <w:rPr>
          <w:rFonts w:asciiTheme="majorHAnsi" w:hAnsiTheme="majorHAnsi"/>
          <w:szCs w:val="22"/>
          <w:lang w:val="el-GR"/>
        </w:rPr>
        <w:t>την διερεύνηση της ενεργειακής ζήτησης</w:t>
      </w:r>
      <w:r w:rsidR="00EF27A2" w:rsidRPr="00812271">
        <w:rPr>
          <w:rFonts w:asciiTheme="majorHAnsi" w:hAnsiTheme="majorHAnsi"/>
          <w:szCs w:val="22"/>
          <w:lang w:val="el-GR"/>
        </w:rPr>
        <w:t>, και</w:t>
      </w:r>
    </w:p>
    <w:p w:rsidR="00E9726C" w:rsidRPr="00812271" w:rsidRDefault="00E9726C" w:rsidP="00D8152D">
      <w:pPr>
        <w:numPr>
          <w:ilvl w:val="0"/>
          <w:numId w:val="13"/>
        </w:numPr>
        <w:spacing w:line="276" w:lineRule="auto"/>
        <w:rPr>
          <w:rFonts w:asciiTheme="majorHAnsi" w:hAnsiTheme="majorHAnsi"/>
          <w:szCs w:val="22"/>
          <w:lang w:val="el-GR"/>
        </w:rPr>
      </w:pPr>
      <w:r w:rsidRPr="00812271">
        <w:rPr>
          <w:rFonts w:asciiTheme="majorHAnsi" w:hAnsiTheme="majorHAnsi"/>
          <w:szCs w:val="22"/>
          <w:lang w:val="el-GR"/>
        </w:rPr>
        <w:t>την διαμόρφωση ενός πλαισίου δράσεων που θα ταιριάξει αυτά τα δύο.</w:t>
      </w:r>
    </w:p>
    <w:p w:rsidR="00E9726C" w:rsidRPr="00812271" w:rsidRDefault="00E9726C" w:rsidP="00D8152D">
      <w:pPr>
        <w:spacing w:line="276" w:lineRule="auto"/>
        <w:rPr>
          <w:rFonts w:asciiTheme="majorHAnsi" w:hAnsiTheme="majorHAnsi"/>
          <w:szCs w:val="22"/>
          <w:lang w:val="el-GR"/>
        </w:rPr>
      </w:pPr>
    </w:p>
    <w:p w:rsidR="00E9726C" w:rsidRPr="00812271" w:rsidRDefault="00E9726C" w:rsidP="00D8152D">
      <w:pPr>
        <w:spacing w:line="276" w:lineRule="auto"/>
        <w:rPr>
          <w:rFonts w:asciiTheme="majorHAnsi" w:hAnsiTheme="majorHAnsi"/>
          <w:szCs w:val="22"/>
          <w:lang w:val="el-GR"/>
        </w:rPr>
      </w:pPr>
      <w:r w:rsidRPr="00CD638C">
        <w:rPr>
          <w:rFonts w:asciiTheme="majorHAnsi" w:hAnsiTheme="majorHAnsi"/>
          <w:i/>
          <w:color w:val="000000" w:themeColor="text1"/>
          <w:szCs w:val="22"/>
          <w:lang w:val="el-GR"/>
        </w:rPr>
        <w:t>Ενέργεια</w:t>
      </w:r>
      <w:r w:rsidRPr="00812271">
        <w:rPr>
          <w:rFonts w:asciiTheme="majorHAnsi" w:hAnsiTheme="majorHAnsi"/>
          <w:szCs w:val="22"/>
          <w:lang w:val="el-GR"/>
        </w:rPr>
        <w:t>: Είναι η δυνατότητα του συστήματος για την παραγωγή εξωτερικής δραστηριότη</w:t>
      </w:r>
      <w:r w:rsidRPr="00812271">
        <w:rPr>
          <w:rFonts w:asciiTheme="majorHAnsi" w:hAnsiTheme="majorHAnsi"/>
          <w:szCs w:val="22"/>
          <w:lang w:val="el-GR"/>
        </w:rPr>
        <w:softHyphen/>
        <w:t>τας. Από καθαρά φυσική άποψη η ενέργεια εμφανίζεται ως μηχα</w:t>
      </w:r>
      <w:r w:rsidRPr="00812271">
        <w:rPr>
          <w:rFonts w:asciiTheme="majorHAnsi" w:hAnsiTheme="majorHAnsi"/>
          <w:szCs w:val="22"/>
          <w:lang w:val="el-GR"/>
        </w:rPr>
        <w:softHyphen/>
        <w:t>νικό έργο, ως θερμότητα, ως ενέργεια του χημικού δεσμού, ως ηλεκτρική ενέργεια, και ως ηλεκτρομαγνητική ακτινο</w:t>
      </w:r>
      <w:r w:rsidRPr="00812271">
        <w:rPr>
          <w:rFonts w:asciiTheme="majorHAnsi" w:hAnsiTheme="majorHAnsi"/>
          <w:szCs w:val="22"/>
          <w:lang w:val="el-GR"/>
        </w:rPr>
        <w:softHyphen/>
        <w:t xml:space="preserve">βολία. </w:t>
      </w:r>
    </w:p>
    <w:p w:rsidR="00E9726C" w:rsidRPr="00812271" w:rsidRDefault="00E9726C" w:rsidP="00D8152D">
      <w:pPr>
        <w:spacing w:line="276" w:lineRule="auto"/>
        <w:rPr>
          <w:rFonts w:asciiTheme="majorHAnsi" w:hAnsiTheme="majorHAnsi"/>
          <w:szCs w:val="22"/>
          <w:lang w:val="el-GR"/>
        </w:rPr>
      </w:pPr>
    </w:p>
    <w:p w:rsidR="00E9726C" w:rsidRPr="00812271" w:rsidRDefault="00E9726C" w:rsidP="00D8152D">
      <w:pPr>
        <w:spacing w:line="276" w:lineRule="auto"/>
        <w:rPr>
          <w:rFonts w:asciiTheme="majorHAnsi" w:hAnsiTheme="majorHAnsi"/>
          <w:szCs w:val="22"/>
          <w:lang w:val="el-GR"/>
        </w:rPr>
      </w:pPr>
      <w:r w:rsidRPr="00CD638C">
        <w:rPr>
          <w:rFonts w:asciiTheme="majorHAnsi" w:hAnsiTheme="majorHAnsi"/>
          <w:i/>
          <w:color w:val="000000" w:themeColor="text1"/>
          <w:szCs w:val="22"/>
          <w:lang w:val="el-GR"/>
        </w:rPr>
        <w:t>Εξέργεια</w:t>
      </w:r>
      <w:r w:rsidRPr="00812271">
        <w:rPr>
          <w:rFonts w:asciiTheme="majorHAnsi" w:hAnsiTheme="majorHAnsi"/>
          <w:i/>
          <w:szCs w:val="22"/>
          <w:lang w:val="el-GR"/>
        </w:rPr>
        <w:t xml:space="preserve"> </w:t>
      </w:r>
      <w:r w:rsidRPr="00812271">
        <w:rPr>
          <w:rFonts w:asciiTheme="majorHAnsi" w:hAnsiTheme="majorHAnsi"/>
          <w:szCs w:val="22"/>
          <w:lang w:val="el-GR"/>
        </w:rPr>
        <w:t xml:space="preserve">είναι το μέγιστο ποσοστό της ενέργειας που κάτω από δοθείσες συνθήκες μπορεί να μετατραπεί σε χρήσιμο έργο. </w:t>
      </w:r>
    </w:p>
    <w:p w:rsidR="00E9726C" w:rsidRPr="00812271" w:rsidRDefault="00E9726C" w:rsidP="00D8152D">
      <w:pPr>
        <w:spacing w:line="276" w:lineRule="auto"/>
        <w:rPr>
          <w:rFonts w:asciiTheme="majorHAnsi" w:hAnsiTheme="majorHAnsi"/>
          <w:szCs w:val="22"/>
          <w:lang w:val="el-GR"/>
        </w:rPr>
      </w:pPr>
    </w:p>
    <w:p w:rsidR="00E9726C" w:rsidRPr="00812271" w:rsidRDefault="00E9726C" w:rsidP="00D8152D">
      <w:pPr>
        <w:spacing w:line="276" w:lineRule="auto"/>
        <w:rPr>
          <w:rFonts w:asciiTheme="majorHAnsi" w:hAnsiTheme="majorHAnsi"/>
          <w:szCs w:val="22"/>
          <w:lang w:val="el-GR"/>
        </w:rPr>
      </w:pPr>
      <w:r w:rsidRPr="00CD638C">
        <w:rPr>
          <w:rFonts w:asciiTheme="majorHAnsi" w:hAnsiTheme="majorHAnsi"/>
          <w:i/>
          <w:color w:val="000000" w:themeColor="text1"/>
          <w:szCs w:val="22"/>
          <w:lang w:val="el-GR"/>
        </w:rPr>
        <w:t>Υποκατάσταση</w:t>
      </w:r>
      <w:r w:rsidRPr="00812271">
        <w:rPr>
          <w:rFonts w:asciiTheme="majorHAnsi" w:hAnsiTheme="majorHAnsi"/>
          <w:szCs w:val="22"/>
          <w:lang w:val="el-GR"/>
        </w:rPr>
        <w:t xml:space="preserve"> ενός καυσίμου με ένα άλλο: η περίπτωση εξετάζεται </w:t>
      </w:r>
      <w:r w:rsidR="0054734B" w:rsidRPr="00812271">
        <w:rPr>
          <w:rFonts w:asciiTheme="majorHAnsi" w:hAnsiTheme="majorHAnsi"/>
          <w:szCs w:val="22"/>
          <w:lang w:val="el-GR"/>
        </w:rPr>
        <w:t>για</w:t>
      </w:r>
      <w:r w:rsidRPr="00812271">
        <w:rPr>
          <w:rFonts w:asciiTheme="majorHAnsi" w:hAnsiTheme="majorHAnsi"/>
          <w:szCs w:val="22"/>
          <w:lang w:val="el-GR"/>
        </w:rPr>
        <w:t xml:space="preserve"> οικονομικούς, περι</w:t>
      </w:r>
      <w:r w:rsidRPr="00812271">
        <w:rPr>
          <w:rFonts w:asciiTheme="majorHAnsi" w:hAnsiTheme="majorHAnsi"/>
          <w:szCs w:val="22"/>
          <w:lang w:val="el-GR"/>
        </w:rPr>
        <w:softHyphen/>
        <w:t xml:space="preserve">βαλλοντικούς αλλά και </w:t>
      </w:r>
      <w:r w:rsidR="0054734B" w:rsidRPr="00812271">
        <w:rPr>
          <w:rFonts w:asciiTheme="majorHAnsi" w:hAnsiTheme="majorHAnsi"/>
          <w:szCs w:val="22"/>
          <w:lang w:val="el-GR"/>
        </w:rPr>
        <w:t>για</w:t>
      </w:r>
      <w:r w:rsidRPr="00812271">
        <w:rPr>
          <w:rFonts w:asciiTheme="majorHAnsi" w:hAnsiTheme="majorHAnsi"/>
          <w:szCs w:val="22"/>
          <w:lang w:val="el-GR"/>
        </w:rPr>
        <w:t xml:space="preserve"> λόγους ασφαλείας μιάς χώρας. Παραδείγματος χάρη η εισαγωγή του φυσικού αερίου στο ελληνικό ενεργειακό σύστημα επιτρέπει την μείωση των περι</w:t>
      </w:r>
      <w:r w:rsidRPr="00812271">
        <w:rPr>
          <w:rFonts w:asciiTheme="majorHAnsi" w:hAnsiTheme="majorHAnsi"/>
          <w:szCs w:val="22"/>
          <w:lang w:val="el-GR"/>
        </w:rPr>
        <w:softHyphen/>
        <w:t>βαλλοντικών επιπτώσεων αλλά και την μείωση της εξάρτησης από τις εισαγωγές πετρελαίου.</w:t>
      </w:r>
    </w:p>
    <w:p w:rsidR="00E9726C" w:rsidRPr="00812271" w:rsidRDefault="00E9726C" w:rsidP="00D8152D">
      <w:pPr>
        <w:spacing w:line="276" w:lineRule="auto"/>
        <w:rPr>
          <w:rFonts w:asciiTheme="majorHAnsi" w:hAnsiTheme="majorHAnsi"/>
          <w:szCs w:val="22"/>
          <w:lang w:val="el-GR"/>
        </w:rPr>
      </w:pPr>
    </w:p>
    <w:p w:rsidR="00E9726C" w:rsidRPr="00AF519A" w:rsidRDefault="00E9726C" w:rsidP="00AF519A">
      <w:pPr>
        <w:pStyle w:val="1"/>
      </w:pPr>
      <w:bookmarkStart w:id="3" w:name="_Toc73167363"/>
      <w:bookmarkStart w:id="4" w:name="_Toc430561741"/>
      <w:r w:rsidRPr="00AF519A">
        <w:t>ΒΑΣΙΚΑ ΣΤΟΙΧΕΙΑ ΕΘΝΙΚΗΣ ΟΙΚΟΝΟΜΙΑΣ</w:t>
      </w:r>
      <w:bookmarkEnd w:id="3"/>
      <w:bookmarkEnd w:id="4"/>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Ο ενεργειακός τομέας δεν μπορεί να διαχωριστεί από την εθνική ή και διεθνή οικονομία. Όλα τα γενικά θέματα που σχετίζονται με τα αντίστοιχα προβλήματα ισχύουν και για τα ενερ</w:t>
      </w:r>
      <w:r w:rsidRPr="00812271">
        <w:rPr>
          <w:rFonts w:asciiTheme="majorHAnsi" w:hAnsiTheme="majorHAnsi"/>
          <w:szCs w:val="22"/>
          <w:lang w:val="el-GR"/>
        </w:rPr>
        <w:softHyphen/>
        <w:t>γειακά ζητήματα. Οι βασικές παράμετροι και οι μεταβλητές που επηρεάζουν την ενεργειακή πολιτική προσφοράς και την ενεργειακή ζήτηση θα πρέπει συνεπώς να περιγραφούν.</w: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p>
    <w:p w:rsidR="00E9726C" w:rsidRPr="00CD638C" w:rsidRDefault="00E9726C" w:rsidP="00D8152D">
      <w:pPr>
        <w:pStyle w:val="2"/>
        <w:spacing w:line="276" w:lineRule="auto"/>
        <w:rPr>
          <w:rFonts w:asciiTheme="majorHAnsi" w:hAnsiTheme="majorHAnsi"/>
          <w:color w:val="000000" w:themeColor="text1"/>
          <w:szCs w:val="22"/>
        </w:rPr>
      </w:pPr>
      <w:bookmarkStart w:id="5" w:name="_Toc73167364"/>
      <w:bookmarkStart w:id="6" w:name="_Toc430561742"/>
      <w:r w:rsidRPr="00CD638C">
        <w:rPr>
          <w:rFonts w:asciiTheme="majorHAnsi" w:hAnsiTheme="majorHAnsi"/>
          <w:color w:val="000000" w:themeColor="text1"/>
          <w:szCs w:val="22"/>
        </w:rPr>
        <w:t>Το Ακαθάριστο Εθνικό Προϊόν (ΑΕΠ)</w:t>
      </w:r>
      <w:bookmarkEnd w:id="5"/>
      <w:bookmarkEnd w:id="6"/>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Το ΑΕΠ μιας χώρας είναι η συνολική παρα</w:t>
      </w:r>
      <w:r w:rsidRPr="00812271">
        <w:rPr>
          <w:rFonts w:asciiTheme="majorHAnsi" w:hAnsiTheme="majorHAnsi"/>
          <w:szCs w:val="22"/>
          <w:lang w:val="el-GR"/>
        </w:rPr>
        <w:softHyphen/>
        <w:t xml:space="preserve">γωγή αγαθών και υπηρεσιών, και αποτελεί ένα μέτρο της απόδοσης της οικονομίας της χώρας μέσα σε ένα χρόνο. </w: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Για να εξετάσουμε την εξέλιξη του ΑΕΠ μέσα κάποια χρονική περίοδο, πχ. μια δεκαετία, είναι απαραίτητο να γίνει αποπληθωρισμός λαμβάνοντας υπόψη τον ρυθμό πληθωρισμού κά</w:t>
      </w:r>
      <w:r w:rsidRPr="00812271">
        <w:rPr>
          <w:rFonts w:asciiTheme="majorHAnsi" w:hAnsiTheme="majorHAnsi"/>
          <w:szCs w:val="22"/>
          <w:lang w:val="el-GR"/>
        </w:rPr>
        <w:softHyphen/>
        <w:t xml:space="preserve">θε χρόνο, τα αποτελέσματα συνεπώς θα εκφράζονται σε </w:t>
      </w:r>
      <w:r w:rsidRPr="00812271">
        <w:rPr>
          <w:rFonts w:asciiTheme="majorHAnsi" w:hAnsiTheme="majorHAnsi"/>
          <w:i/>
          <w:szCs w:val="22"/>
          <w:lang w:val="el-GR"/>
        </w:rPr>
        <w:t>σταθερή</w:t>
      </w:r>
      <w:r w:rsidRPr="00812271">
        <w:rPr>
          <w:rFonts w:asciiTheme="majorHAnsi" w:hAnsiTheme="majorHAnsi"/>
          <w:szCs w:val="22"/>
          <w:lang w:val="el-GR"/>
        </w:rPr>
        <w:t xml:space="preserve"> χρηματική αξία.</w: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 xml:space="preserve">Το </w:t>
      </w:r>
      <w:r w:rsidRPr="00812271">
        <w:rPr>
          <w:rFonts w:asciiTheme="majorHAnsi" w:hAnsiTheme="majorHAnsi"/>
          <w:i/>
          <w:szCs w:val="22"/>
          <w:lang w:val="el-GR"/>
        </w:rPr>
        <w:t>εθνικό εισόδημα (Υ)</w:t>
      </w:r>
      <w:r w:rsidRPr="00812271">
        <w:rPr>
          <w:rFonts w:asciiTheme="majorHAnsi" w:hAnsiTheme="majorHAnsi"/>
          <w:szCs w:val="22"/>
          <w:lang w:val="el-GR"/>
        </w:rPr>
        <w:t xml:space="preserve"> είναι το άθροισμα όλων των εσόδων της εθνικής οικονομίας, συμπε</w:t>
      </w:r>
      <w:r w:rsidRPr="00812271">
        <w:rPr>
          <w:rFonts w:asciiTheme="majorHAnsi" w:hAnsiTheme="majorHAnsi"/>
          <w:szCs w:val="22"/>
          <w:lang w:val="el-GR"/>
        </w:rPr>
        <w:softHyphen/>
        <w:t>ριλαμβανομένων των μισθών, των τόκων κεφαλαίου, κλπ μέσα σε ένα χρόνο. Το εθνικό εισό</w:t>
      </w:r>
      <w:r w:rsidRPr="00812271">
        <w:rPr>
          <w:rFonts w:asciiTheme="majorHAnsi" w:hAnsiTheme="majorHAnsi"/>
          <w:szCs w:val="22"/>
          <w:lang w:val="el-GR"/>
        </w:rPr>
        <w:softHyphen/>
        <w:t>δημα μπορεί να εκφραστεί επίσης ως το χρηματικό άθροισμα όλων των εσόδων στην συνο</w:t>
      </w:r>
      <w:r w:rsidRPr="00812271">
        <w:rPr>
          <w:rFonts w:asciiTheme="majorHAnsi" w:hAnsiTheme="majorHAnsi"/>
          <w:szCs w:val="22"/>
          <w:lang w:val="el-GR"/>
        </w:rPr>
        <w:softHyphen/>
        <w:t>λική παραγωγική διαδικασία της εθνικής οικονομίας. Σε γενικές γραμμές μπορεί να χωρισθεί σε:</w:t>
      </w:r>
    </w:p>
    <w:p w:rsidR="00E9726C" w:rsidRPr="00812271" w:rsidRDefault="00E9726C" w:rsidP="00D8152D">
      <w:pPr>
        <w:pStyle w:val="ab"/>
        <w:numPr>
          <w:ilvl w:val="0"/>
          <w:numId w:val="4"/>
        </w:numPr>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πωλήσεις στα νοικοκυριά,</w:t>
      </w:r>
    </w:p>
    <w:p w:rsidR="00E9726C" w:rsidRPr="00812271" w:rsidRDefault="00E9726C" w:rsidP="00D8152D">
      <w:pPr>
        <w:pStyle w:val="ab"/>
        <w:numPr>
          <w:ilvl w:val="0"/>
          <w:numId w:val="4"/>
        </w:numPr>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πωλήσεις σε επιχειρήσεις, μείον αγορές από τις επιχειρήσεις,</w:t>
      </w:r>
    </w:p>
    <w:p w:rsidR="00E9726C" w:rsidRPr="00812271" w:rsidRDefault="00E9726C" w:rsidP="00D8152D">
      <w:pPr>
        <w:pStyle w:val="ab"/>
        <w:numPr>
          <w:ilvl w:val="0"/>
          <w:numId w:val="4"/>
        </w:numPr>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επενδύσεις (καθαρή αξία)</w:t>
      </w:r>
    </w:p>
    <w:p w:rsidR="00065002" w:rsidRPr="00812271" w:rsidRDefault="00065002" w:rsidP="00065002">
      <w:pPr>
        <w:pStyle w:val="ab"/>
        <w:tabs>
          <w:tab w:val="clear" w:pos="4153"/>
          <w:tab w:val="clear" w:pos="8306"/>
        </w:tabs>
        <w:spacing w:line="276" w:lineRule="auto"/>
        <w:ind w:left="360"/>
        <w:rPr>
          <w:rFonts w:asciiTheme="majorHAnsi" w:hAnsiTheme="majorHAnsi"/>
          <w:szCs w:val="22"/>
          <w:lang w:val="el-GR"/>
        </w:rPr>
      </w:pP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lastRenderedPageBreak/>
        <w:t>οπότε,</w:t>
      </w:r>
    </w:p>
    <w:p w:rsidR="00E9726C" w:rsidRPr="00812271" w:rsidRDefault="00E9726C" w:rsidP="00D8152D">
      <w:pPr>
        <w:pStyle w:val="ab"/>
        <w:tabs>
          <w:tab w:val="clear" w:pos="4153"/>
          <w:tab w:val="clear" w:pos="8306"/>
        </w:tabs>
        <w:spacing w:line="276" w:lineRule="auto"/>
        <w:ind w:firstLine="720"/>
        <w:rPr>
          <w:rFonts w:asciiTheme="majorHAnsi" w:hAnsiTheme="majorHAnsi"/>
          <w:szCs w:val="22"/>
          <w:lang w:val="el-GR"/>
        </w:rPr>
      </w:pPr>
      <w:r w:rsidRPr="00812271">
        <w:rPr>
          <w:rFonts w:asciiTheme="majorHAnsi" w:hAnsiTheme="majorHAnsi"/>
          <w:szCs w:val="22"/>
          <w:lang w:val="el-GR"/>
        </w:rPr>
        <w:t>Υ = Κ (</w:t>
      </w:r>
      <w:r w:rsidRPr="00812271">
        <w:rPr>
          <w:rFonts w:asciiTheme="majorHAnsi" w:hAnsiTheme="majorHAnsi"/>
          <w:i/>
          <w:szCs w:val="22"/>
          <w:lang w:val="el-GR"/>
        </w:rPr>
        <w:t>Κατανάλωση</w:t>
      </w:r>
      <w:r w:rsidRPr="00812271">
        <w:rPr>
          <w:rFonts w:asciiTheme="majorHAnsi" w:hAnsiTheme="majorHAnsi"/>
          <w:szCs w:val="22"/>
          <w:lang w:val="el-GR"/>
        </w:rPr>
        <w:t>) + Ε (</w:t>
      </w:r>
      <w:r w:rsidRPr="00812271">
        <w:rPr>
          <w:rFonts w:asciiTheme="majorHAnsi" w:hAnsiTheme="majorHAnsi"/>
          <w:i/>
          <w:szCs w:val="22"/>
          <w:lang w:val="el-GR"/>
        </w:rPr>
        <w:t>Επενδύσεις</w:t>
      </w:r>
      <w:r w:rsidRPr="00812271">
        <w:rPr>
          <w:rFonts w:asciiTheme="majorHAnsi" w:hAnsiTheme="majorHAnsi"/>
          <w:szCs w:val="22"/>
          <w:lang w:val="el-GR"/>
        </w:rPr>
        <w:t>)</w: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 xml:space="preserve">καθώς δε οι επενδύσεις μπορούν να προέλθουν μόνον από τις </w:t>
      </w:r>
      <w:r w:rsidRPr="00812271">
        <w:rPr>
          <w:rFonts w:asciiTheme="majorHAnsi" w:hAnsiTheme="majorHAnsi"/>
          <w:i/>
          <w:szCs w:val="22"/>
          <w:lang w:val="el-GR"/>
        </w:rPr>
        <w:t>αποταμιεύσεις</w:t>
      </w:r>
      <w:r w:rsidRPr="00812271">
        <w:rPr>
          <w:rFonts w:asciiTheme="majorHAnsi" w:hAnsiTheme="majorHAnsi"/>
          <w:szCs w:val="22"/>
          <w:lang w:val="el-GR"/>
        </w:rPr>
        <w:t xml:space="preserve"> (Α), ισχύει:</w:t>
      </w:r>
    </w:p>
    <w:p w:rsidR="00E9726C" w:rsidRPr="00812271" w:rsidRDefault="00E9726C" w:rsidP="00D8152D">
      <w:pPr>
        <w:pStyle w:val="ab"/>
        <w:tabs>
          <w:tab w:val="clear" w:pos="4153"/>
          <w:tab w:val="clear" w:pos="8306"/>
        </w:tabs>
        <w:spacing w:line="276" w:lineRule="auto"/>
        <w:ind w:firstLine="720"/>
        <w:rPr>
          <w:rFonts w:asciiTheme="majorHAnsi" w:hAnsiTheme="majorHAnsi"/>
          <w:szCs w:val="22"/>
          <w:lang w:val="el-GR"/>
        </w:rPr>
      </w:pPr>
      <w:r w:rsidRPr="00812271">
        <w:rPr>
          <w:rFonts w:asciiTheme="majorHAnsi" w:hAnsiTheme="majorHAnsi"/>
          <w:szCs w:val="22"/>
          <w:lang w:val="el-GR"/>
        </w:rPr>
        <w:t>Α = Ε</w: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Αυτή η γενικευμένη παρουσίαση θα πρέπει να συμπληρωθεί με το ισοζύγιο μεταξύ εισα</w:t>
      </w:r>
      <w:r w:rsidRPr="00812271">
        <w:rPr>
          <w:rFonts w:asciiTheme="majorHAnsi" w:hAnsiTheme="majorHAnsi"/>
          <w:szCs w:val="22"/>
          <w:lang w:val="el-GR"/>
        </w:rPr>
        <w:softHyphen/>
        <w:t>γω</w:t>
      </w:r>
      <w:r w:rsidRPr="00812271">
        <w:rPr>
          <w:rFonts w:asciiTheme="majorHAnsi" w:hAnsiTheme="majorHAnsi"/>
          <w:szCs w:val="22"/>
          <w:lang w:val="el-GR"/>
        </w:rPr>
        <w:softHyphen/>
        <w:t xml:space="preserve">γών και εξαγωγών καθώς και των εξαγωγών κεφαλαίου στο εξωτερικό. </w: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Το εθνικό εισόδημα μπορεί να ορισθεί ως το ακαθάριστο εθνικό εισόδημα σε τιμές αγοράς.</w: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p>
    <w:p w:rsidR="00E9726C" w:rsidRPr="00CD638C" w:rsidRDefault="00E9726C" w:rsidP="00D8152D">
      <w:pPr>
        <w:pStyle w:val="2"/>
        <w:spacing w:line="276" w:lineRule="auto"/>
        <w:rPr>
          <w:rFonts w:asciiTheme="majorHAnsi" w:hAnsiTheme="majorHAnsi"/>
          <w:color w:val="000000" w:themeColor="text1"/>
          <w:szCs w:val="22"/>
        </w:rPr>
      </w:pPr>
      <w:bookmarkStart w:id="7" w:name="_Toc73167365"/>
      <w:bookmarkStart w:id="8" w:name="_Toc430561743"/>
      <w:r w:rsidRPr="00CD638C">
        <w:rPr>
          <w:rFonts w:asciiTheme="majorHAnsi" w:hAnsiTheme="majorHAnsi"/>
          <w:color w:val="000000" w:themeColor="text1"/>
          <w:szCs w:val="22"/>
        </w:rPr>
        <w:t>Βαθμός Ελαστικότητας</w:t>
      </w:r>
      <w:bookmarkEnd w:id="7"/>
      <w:bookmarkEnd w:id="8"/>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Είναι αναγκαίο να βρεθεί ένας σύνδεσμος μεταξύ της οικονομικής ανάπτυξης και του ενερ</w:t>
      </w:r>
      <w:r w:rsidRPr="00812271">
        <w:rPr>
          <w:rFonts w:asciiTheme="majorHAnsi" w:hAnsiTheme="majorHAnsi"/>
          <w:szCs w:val="22"/>
          <w:lang w:val="el-GR"/>
        </w:rPr>
        <w:softHyphen/>
        <w:t xml:space="preserve">γειακού σχεδιασμού, και πιο συγκεκριμένα ανάμεσα στην εξέλιξη του εθνικού εισοδήματος Υ και την εξέλιξη της ενεργειακής ζήτησης Χ. Μια τέτοια παράμετρος είναι ο </w:t>
      </w:r>
      <w:r w:rsidRPr="00812271">
        <w:rPr>
          <w:rFonts w:asciiTheme="majorHAnsi" w:hAnsiTheme="majorHAnsi"/>
          <w:i/>
          <w:szCs w:val="22"/>
          <w:lang w:val="el-GR"/>
        </w:rPr>
        <w:t>βαθμός ελα</w:t>
      </w:r>
      <w:r w:rsidRPr="00812271">
        <w:rPr>
          <w:rFonts w:asciiTheme="majorHAnsi" w:hAnsiTheme="majorHAnsi"/>
          <w:i/>
          <w:szCs w:val="22"/>
          <w:lang w:val="el-GR"/>
        </w:rPr>
        <w:softHyphen/>
        <w:t>στικότητας</w:t>
      </w:r>
      <w:r w:rsidRPr="00812271">
        <w:rPr>
          <w:rFonts w:asciiTheme="majorHAnsi" w:hAnsiTheme="majorHAnsi"/>
          <w:szCs w:val="22"/>
          <w:lang w:val="el-GR"/>
        </w:rPr>
        <w:t xml:space="preserve"> </w:t>
      </w:r>
      <w:r w:rsidR="00D15A87" w:rsidRPr="00812271">
        <w:rPr>
          <w:rFonts w:asciiTheme="majorHAnsi" w:hAnsiTheme="majorHAnsi"/>
          <w:szCs w:val="22"/>
          <w:lang w:val="el-GR"/>
        </w:rPr>
        <w:t xml:space="preserve"> </w:t>
      </w:r>
      <w:r w:rsidRPr="00812271">
        <w:rPr>
          <w:rFonts w:asciiTheme="majorHAnsi" w:hAnsiTheme="majorHAnsi"/>
          <w:b/>
          <w:i/>
          <w:szCs w:val="22"/>
          <w:lang w:val="el-GR"/>
        </w:rPr>
        <w:t>ε</w:t>
      </w:r>
      <w:r w:rsidRPr="00812271">
        <w:rPr>
          <w:rFonts w:asciiTheme="majorHAnsi" w:hAnsiTheme="majorHAnsi"/>
          <w:b/>
          <w:i/>
          <w:szCs w:val="22"/>
          <w:vertAlign w:val="subscript"/>
          <w:lang w:val="el-GR"/>
        </w:rPr>
        <w:t>i</w:t>
      </w:r>
      <w:r w:rsidR="00065002" w:rsidRPr="00812271">
        <w:rPr>
          <w:rFonts w:asciiTheme="majorHAnsi" w:hAnsiTheme="majorHAnsi"/>
          <w:b/>
          <w:i/>
          <w:szCs w:val="22"/>
          <w:vertAlign w:val="subscript"/>
          <w:lang w:val="el-GR"/>
        </w:rPr>
        <w:t xml:space="preserve"> </w:t>
      </w:r>
      <w:r w:rsidRPr="00812271">
        <w:rPr>
          <w:rFonts w:asciiTheme="majorHAnsi" w:hAnsiTheme="majorHAnsi"/>
          <w:szCs w:val="22"/>
          <w:lang w:val="el-GR"/>
        </w:rPr>
        <w:t>:</w:t>
      </w:r>
    </w:p>
    <w:p w:rsidR="00065002" w:rsidRPr="00812271" w:rsidRDefault="00193060" w:rsidP="00D15A87">
      <w:pPr>
        <w:pStyle w:val="ab"/>
        <w:tabs>
          <w:tab w:val="clear" w:pos="4153"/>
          <w:tab w:val="clear" w:pos="8306"/>
        </w:tabs>
        <w:spacing w:line="276" w:lineRule="auto"/>
        <w:ind w:left="567"/>
        <w:rPr>
          <w:rFonts w:asciiTheme="majorHAnsi" w:hAnsiTheme="majorHAnsi"/>
          <w:szCs w:val="22"/>
          <w:lang w:val="el-GR"/>
        </w:rPr>
      </w:pPr>
      <m:oMathPara>
        <m:oMathParaPr>
          <m:jc m:val="left"/>
        </m:oMathParaPr>
        <m:oMath>
          <m:sSub>
            <m:sSubPr>
              <m:ctrlPr>
                <w:rPr>
                  <w:rFonts w:ascii="Cambria Math" w:hAnsi="Cambria Math"/>
                  <w:i/>
                  <w:szCs w:val="22"/>
                  <w:lang w:val="el-GR"/>
                </w:rPr>
              </m:ctrlPr>
            </m:sSubPr>
            <m:e>
              <m:r>
                <w:rPr>
                  <w:rFonts w:ascii="Cambria Math" w:hAnsi="Cambria Math"/>
                  <w:szCs w:val="22"/>
                  <w:lang w:val="el-GR"/>
                </w:rPr>
                <m:t>ε</m:t>
              </m:r>
            </m:e>
            <m:sub>
              <m:r>
                <w:rPr>
                  <w:rFonts w:ascii="Cambria Math" w:hAnsi="Cambria Math"/>
                  <w:szCs w:val="22"/>
                  <w:lang w:val="en-GB"/>
                </w:rPr>
                <m:t>i</m:t>
              </m:r>
            </m:sub>
          </m:sSub>
          <m:r>
            <w:rPr>
              <w:rFonts w:ascii="Cambria Math" w:hAnsi="Cambria Math"/>
              <w:szCs w:val="22"/>
              <w:lang w:val="el-GR"/>
            </w:rPr>
            <m:t xml:space="preserve">= </m:t>
          </m:r>
          <m:f>
            <m:fPr>
              <m:ctrlPr>
                <w:rPr>
                  <w:rFonts w:ascii="Cambria Math" w:hAnsi="Cambria Math"/>
                  <w:i/>
                  <w:szCs w:val="22"/>
                  <w:lang w:val="el-GR"/>
                </w:rPr>
              </m:ctrlPr>
            </m:fPr>
            <m:num>
              <m:f>
                <m:fPr>
                  <m:ctrlPr>
                    <w:rPr>
                      <w:rFonts w:ascii="Cambria Math" w:hAnsi="Cambria Math"/>
                      <w:i/>
                      <w:szCs w:val="22"/>
                      <w:lang w:val="el-GR"/>
                    </w:rPr>
                  </m:ctrlPr>
                </m:fPr>
                <m:num>
                  <m:sSub>
                    <m:sSubPr>
                      <m:ctrlPr>
                        <w:rPr>
                          <w:rFonts w:ascii="Cambria Math" w:hAnsi="Cambria Math"/>
                          <w:i/>
                          <w:szCs w:val="22"/>
                          <w:lang w:val="el-GR"/>
                        </w:rPr>
                      </m:ctrlPr>
                    </m:sSubPr>
                    <m:e>
                      <m:r>
                        <w:rPr>
                          <w:rFonts w:ascii="Cambria Math" w:hAnsi="Cambria Math"/>
                          <w:szCs w:val="22"/>
                          <w:lang w:val="el-GR"/>
                        </w:rPr>
                        <m:t>Δ</m:t>
                      </m:r>
                      <m:r>
                        <w:rPr>
                          <w:rFonts w:ascii="Cambria Math" w:hAnsi="Cambria Math"/>
                          <w:szCs w:val="22"/>
                          <w:lang w:val="en-GB"/>
                        </w:rPr>
                        <m:t>y</m:t>
                      </m:r>
                    </m:e>
                    <m:sub>
                      <m:r>
                        <w:rPr>
                          <w:rFonts w:ascii="Cambria Math" w:hAnsi="Cambria Math"/>
                          <w:szCs w:val="22"/>
                          <w:lang w:val="el-GR"/>
                        </w:rPr>
                        <m:t>i</m:t>
                      </m:r>
                    </m:sub>
                  </m:sSub>
                </m:num>
                <m:den>
                  <m:sSub>
                    <m:sSubPr>
                      <m:ctrlPr>
                        <w:rPr>
                          <w:rFonts w:ascii="Cambria Math" w:hAnsi="Cambria Math"/>
                          <w:i/>
                          <w:szCs w:val="22"/>
                          <w:lang w:val="el-GR"/>
                        </w:rPr>
                      </m:ctrlPr>
                    </m:sSubPr>
                    <m:e>
                      <m:r>
                        <w:rPr>
                          <w:rFonts w:ascii="Cambria Math" w:hAnsi="Cambria Math"/>
                          <w:szCs w:val="22"/>
                          <w:lang w:val="el-GR"/>
                        </w:rPr>
                        <m:t>y</m:t>
                      </m:r>
                    </m:e>
                    <m:sub>
                      <m:r>
                        <w:rPr>
                          <w:rFonts w:ascii="Cambria Math" w:hAnsi="Cambria Math"/>
                          <w:szCs w:val="22"/>
                          <w:lang w:val="el-GR"/>
                        </w:rPr>
                        <m:t>i</m:t>
                      </m:r>
                    </m:sub>
                  </m:sSub>
                </m:den>
              </m:f>
            </m:num>
            <m:den>
              <m:f>
                <m:fPr>
                  <m:ctrlPr>
                    <w:rPr>
                      <w:rFonts w:ascii="Cambria Math" w:hAnsi="Cambria Math"/>
                      <w:i/>
                      <w:szCs w:val="22"/>
                      <w:lang w:val="el-GR"/>
                    </w:rPr>
                  </m:ctrlPr>
                </m:fPr>
                <m:num>
                  <m:r>
                    <w:rPr>
                      <w:rFonts w:ascii="Cambria Math" w:hAnsi="Cambria Math"/>
                      <w:szCs w:val="22"/>
                      <w:lang w:val="el-GR"/>
                    </w:rPr>
                    <m:t>Δ</m:t>
                  </m:r>
                  <m:sSub>
                    <m:sSubPr>
                      <m:ctrlPr>
                        <w:rPr>
                          <w:rFonts w:ascii="Cambria Math" w:hAnsi="Cambria Math"/>
                          <w:i/>
                          <w:szCs w:val="22"/>
                          <w:lang w:val="el-GR"/>
                        </w:rPr>
                      </m:ctrlPr>
                    </m:sSubPr>
                    <m:e>
                      <m:r>
                        <w:rPr>
                          <w:rFonts w:ascii="Cambria Math" w:hAnsi="Cambria Math"/>
                          <w:szCs w:val="22"/>
                          <w:lang w:val="el-GR"/>
                        </w:rPr>
                        <m:t>x</m:t>
                      </m:r>
                    </m:e>
                    <m:sub>
                      <m:r>
                        <w:rPr>
                          <w:rFonts w:ascii="Cambria Math" w:hAnsi="Cambria Math"/>
                          <w:szCs w:val="22"/>
                          <w:lang w:val="el-GR"/>
                        </w:rPr>
                        <m:t>i</m:t>
                      </m:r>
                    </m:sub>
                  </m:sSub>
                </m:num>
                <m:den>
                  <m:sSub>
                    <m:sSubPr>
                      <m:ctrlPr>
                        <w:rPr>
                          <w:rFonts w:ascii="Cambria Math" w:hAnsi="Cambria Math"/>
                          <w:i/>
                          <w:szCs w:val="22"/>
                          <w:lang w:val="el-GR"/>
                        </w:rPr>
                      </m:ctrlPr>
                    </m:sSubPr>
                    <m:e>
                      <m:r>
                        <w:rPr>
                          <w:rFonts w:ascii="Cambria Math" w:hAnsi="Cambria Math"/>
                          <w:szCs w:val="22"/>
                          <w:lang w:val="el-GR"/>
                        </w:rPr>
                        <m:t>x</m:t>
                      </m:r>
                    </m:e>
                    <m:sub>
                      <m:r>
                        <w:rPr>
                          <w:rFonts w:ascii="Cambria Math" w:hAnsi="Cambria Math"/>
                          <w:szCs w:val="22"/>
                          <w:lang w:val="el-GR"/>
                        </w:rPr>
                        <m:t>i</m:t>
                      </m:r>
                    </m:sub>
                  </m:sSub>
                </m:den>
              </m:f>
            </m:den>
          </m:f>
        </m:oMath>
      </m:oMathPara>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O βαθμός ελαστικότητας εκφράζει την μεταβολή στο ποσοστό του</w:t>
      </w:r>
      <w:r w:rsidR="00D15A87" w:rsidRPr="00812271">
        <w:rPr>
          <w:rFonts w:asciiTheme="majorHAnsi" w:hAnsiTheme="majorHAnsi"/>
          <w:szCs w:val="22"/>
          <w:lang w:val="el-GR"/>
        </w:rPr>
        <w:t xml:space="preserve"> </w:t>
      </w:r>
      <w:r w:rsidRPr="00812271">
        <w:rPr>
          <w:rFonts w:asciiTheme="majorHAnsi" w:hAnsiTheme="majorHAnsi"/>
          <w:szCs w:val="22"/>
          <w:lang w:val="el-GR"/>
        </w:rPr>
        <w:t xml:space="preserve"> </w:t>
      </w:r>
      <w:r w:rsidR="00D15A87" w:rsidRPr="00812271">
        <w:rPr>
          <w:rFonts w:asciiTheme="majorHAnsi" w:hAnsiTheme="majorHAnsi"/>
          <w:szCs w:val="22"/>
          <w:lang w:val="el-GR"/>
        </w:rPr>
        <w:t xml:space="preserve"> </w:t>
      </w:r>
      <w:r w:rsidRPr="00812271">
        <w:rPr>
          <w:rFonts w:asciiTheme="majorHAnsi" w:hAnsiTheme="majorHAnsi"/>
          <w:i/>
          <w:szCs w:val="22"/>
          <w:lang w:val="el-GR"/>
        </w:rPr>
        <w:t xml:space="preserve">y </w:t>
      </w:r>
      <w:r w:rsidR="00D15A87" w:rsidRPr="00812271">
        <w:rPr>
          <w:rFonts w:asciiTheme="majorHAnsi" w:hAnsiTheme="majorHAnsi"/>
          <w:i/>
          <w:szCs w:val="22"/>
          <w:lang w:val="el-GR"/>
        </w:rPr>
        <w:t xml:space="preserve"> </w:t>
      </w:r>
      <w:r w:rsidRPr="00812271">
        <w:rPr>
          <w:rFonts w:asciiTheme="majorHAnsi" w:hAnsiTheme="majorHAnsi"/>
          <w:szCs w:val="22"/>
          <w:lang w:val="el-GR"/>
        </w:rPr>
        <w:t>ως αποτέλεσμα της με</w:t>
      </w:r>
      <w:r w:rsidRPr="00812271">
        <w:rPr>
          <w:rFonts w:asciiTheme="majorHAnsi" w:hAnsiTheme="majorHAnsi"/>
          <w:szCs w:val="22"/>
          <w:lang w:val="el-GR"/>
        </w:rPr>
        <w:softHyphen/>
        <w:t xml:space="preserve">ταβολής στο </w:t>
      </w:r>
      <w:r w:rsidRPr="00812271">
        <w:rPr>
          <w:rFonts w:asciiTheme="majorHAnsi" w:hAnsiTheme="majorHAnsi"/>
          <w:i/>
          <w:szCs w:val="22"/>
          <w:lang w:val="el-GR"/>
        </w:rPr>
        <w:t>x</w:t>
      </w:r>
      <w:r w:rsidRPr="00812271">
        <w:rPr>
          <w:rFonts w:asciiTheme="majorHAnsi" w:hAnsiTheme="majorHAnsi"/>
          <w:i/>
          <w:szCs w:val="22"/>
          <w:vertAlign w:val="subscript"/>
          <w:lang w:val="el-GR"/>
        </w:rPr>
        <w:t>i</w:t>
      </w:r>
      <w:r w:rsidRPr="00812271">
        <w:rPr>
          <w:rFonts w:asciiTheme="majorHAnsi" w:hAnsiTheme="majorHAnsi"/>
          <w:szCs w:val="22"/>
          <w:lang w:val="el-GR"/>
        </w:rPr>
        <w:t>.</w: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Kαθορίζοντας το βαθμό μεταβολής της ελαστικότητας είναι δυνατόν να συνδεθεί η υπό εξή</w:t>
      </w:r>
      <w:r w:rsidRPr="00812271">
        <w:rPr>
          <w:rFonts w:asciiTheme="majorHAnsi" w:hAnsiTheme="majorHAnsi"/>
          <w:szCs w:val="22"/>
          <w:lang w:val="el-GR"/>
        </w:rPr>
        <w:softHyphen/>
        <w:t xml:space="preserve">γηση μεταβλητή </w:t>
      </w:r>
      <w:r w:rsidR="00D15A87" w:rsidRPr="00812271">
        <w:rPr>
          <w:rFonts w:asciiTheme="majorHAnsi" w:hAnsiTheme="majorHAnsi"/>
          <w:szCs w:val="22"/>
          <w:lang w:val="el-GR"/>
        </w:rPr>
        <w:t xml:space="preserve"> </w:t>
      </w:r>
      <w:r w:rsidRPr="00812271">
        <w:rPr>
          <w:rFonts w:asciiTheme="majorHAnsi" w:hAnsiTheme="majorHAnsi"/>
          <w:i/>
          <w:szCs w:val="22"/>
          <w:lang w:val="el-GR"/>
        </w:rPr>
        <w:t>y</w:t>
      </w:r>
      <w:r w:rsidRPr="00812271">
        <w:rPr>
          <w:rFonts w:asciiTheme="majorHAnsi" w:hAnsiTheme="majorHAnsi"/>
          <w:szCs w:val="22"/>
          <w:lang w:val="el-GR"/>
        </w:rPr>
        <w:t xml:space="preserve"> </w:t>
      </w:r>
      <w:r w:rsidR="00D15A87" w:rsidRPr="00812271">
        <w:rPr>
          <w:rFonts w:asciiTheme="majorHAnsi" w:hAnsiTheme="majorHAnsi"/>
          <w:szCs w:val="22"/>
          <w:lang w:val="el-GR"/>
        </w:rPr>
        <w:t xml:space="preserve"> </w:t>
      </w:r>
      <w:r w:rsidRPr="00812271">
        <w:rPr>
          <w:rFonts w:asciiTheme="majorHAnsi" w:hAnsiTheme="majorHAnsi"/>
          <w:szCs w:val="22"/>
          <w:lang w:val="el-GR"/>
        </w:rPr>
        <w:t>(πχ</w:t>
      </w:r>
      <w:r w:rsidR="00D15A87" w:rsidRPr="00812271">
        <w:rPr>
          <w:rFonts w:asciiTheme="majorHAnsi" w:hAnsiTheme="majorHAnsi"/>
          <w:szCs w:val="22"/>
          <w:lang w:val="el-GR"/>
        </w:rPr>
        <w:t>.</w:t>
      </w:r>
      <w:r w:rsidRPr="00812271">
        <w:rPr>
          <w:rFonts w:asciiTheme="majorHAnsi" w:hAnsiTheme="majorHAnsi"/>
          <w:szCs w:val="22"/>
          <w:lang w:val="el-GR"/>
        </w:rPr>
        <w:t xml:space="preserve"> η ποσότητα της ενέργειας) με την εξέλιξη της ερμηνεύουσας μετα</w:t>
      </w:r>
      <w:r w:rsidRPr="00812271">
        <w:rPr>
          <w:rFonts w:asciiTheme="majorHAnsi" w:hAnsiTheme="majorHAnsi"/>
          <w:szCs w:val="22"/>
          <w:lang w:val="el-GR"/>
        </w:rPr>
        <w:softHyphen/>
        <w:t xml:space="preserve">βλητής </w:t>
      </w:r>
      <w:r w:rsidR="00D15A87" w:rsidRPr="00812271">
        <w:rPr>
          <w:rFonts w:asciiTheme="majorHAnsi" w:hAnsiTheme="majorHAnsi"/>
          <w:szCs w:val="22"/>
          <w:lang w:val="el-GR"/>
        </w:rPr>
        <w:t xml:space="preserve"> </w:t>
      </w:r>
      <w:r w:rsidRPr="00812271">
        <w:rPr>
          <w:rFonts w:asciiTheme="majorHAnsi" w:hAnsiTheme="majorHAnsi"/>
          <w:i/>
          <w:szCs w:val="22"/>
          <w:lang w:val="el-GR"/>
        </w:rPr>
        <w:t>x</w:t>
      </w:r>
      <w:r w:rsidRPr="00812271">
        <w:rPr>
          <w:rFonts w:asciiTheme="majorHAnsi" w:hAnsiTheme="majorHAnsi"/>
          <w:szCs w:val="22"/>
          <w:lang w:val="el-GR"/>
        </w:rPr>
        <w:t xml:space="preserve"> </w:t>
      </w:r>
      <w:r w:rsidR="00D15A87" w:rsidRPr="00812271">
        <w:rPr>
          <w:rFonts w:asciiTheme="majorHAnsi" w:hAnsiTheme="majorHAnsi"/>
          <w:szCs w:val="22"/>
          <w:lang w:val="el-GR"/>
        </w:rPr>
        <w:t xml:space="preserve"> </w:t>
      </w:r>
      <w:r w:rsidRPr="00812271">
        <w:rPr>
          <w:rFonts w:asciiTheme="majorHAnsi" w:hAnsiTheme="majorHAnsi"/>
          <w:szCs w:val="22"/>
          <w:lang w:val="el-GR"/>
        </w:rPr>
        <w:t>(πχ</w:t>
      </w:r>
      <w:r w:rsidR="00D15A87" w:rsidRPr="00812271">
        <w:rPr>
          <w:rFonts w:asciiTheme="majorHAnsi" w:hAnsiTheme="majorHAnsi"/>
          <w:szCs w:val="22"/>
          <w:lang w:val="el-GR"/>
        </w:rPr>
        <w:t>.</w:t>
      </w:r>
      <w:r w:rsidRPr="00812271">
        <w:rPr>
          <w:rFonts w:asciiTheme="majorHAnsi" w:hAnsiTheme="majorHAnsi"/>
          <w:szCs w:val="22"/>
          <w:lang w:val="el-GR"/>
        </w:rPr>
        <w:t xml:space="preserve"> εξέλιξη του εισοδήματος).</w:t>
      </w:r>
    </w:p>
    <w:p w:rsidR="00E9726C" w:rsidRPr="00812271" w:rsidRDefault="00D15A87"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 xml:space="preserve">Σήμερα γίνεται προσπάθεια </w:t>
      </w:r>
      <w:r w:rsidR="00E9726C" w:rsidRPr="00812271">
        <w:rPr>
          <w:rFonts w:asciiTheme="majorHAnsi" w:hAnsiTheme="majorHAnsi"/>
          <w:szCs w:val="22"/>
          <w:lang w:val="el-GR"/>
        </w:rPr>
        <w:t>για αποσύνδεση της ενεργειακής ζήτησης από το εθνικό εισόδημα που ουσιαστικά σημαίνει μια μεταβολή του συντελεστή ελαστικότητας, καθώς οι περισσότερες βιομηχανικές χώρες έχουν προχωρήσει σε σημαντικές βελτιώσεις των ενεργο</w:t>
      </w:r>
      <w:r w:rsidR="00E9726C" w:rsidRPr="00812271">
        <w:rPr>
          <w:rFonts w:asciiTheme="majorHAnsi" w:hAnsiTheme="majorHAnsi"/>
          <w:szCs w:val="22"/>
          <w:lang w:val="el-GR"/>
        </w:rPr>
        <w:softHyphen/>
        <w:t>βόρων διαδικασιών εξοικονομώντας ενέργεια ή υποκαθιστώντας ένα καύσιμο με κάποιο άλ</w:t>
      </w:r>
      <w:r w:rsidR="00E9726C" w:rsidRPr="00812271">
        <w:rPr>
          <w:rFonts w:asciiTheme="majorHAnsi" w:hAnsiTheme="majorHAnsi"/>
          <w:szCs w:val="22"/>
          <w:lang w:val="el-GR"/>
        </w:rPr>
        <w:softHyphen/>
        <w:t>λο</w:t>
      </w:r>
      <w:r w:rsidRPr="00812271">
        <w:rPr>
          <w:rFonts w:asciiTheme="majorHAnsi" w:hAnsiTheme="majorHAnsi"/>
          <w:szCs w:val="22"/>
          <w:lang w:val="el-GR"/>
        </w:rPr>
        <w:t xml:space="preserve"> (καθαρότερο περιβαλλοντικά ή ανανεώσιμο)</w:t>
      </w:r>
      <w:r w:rsidR="00E9726C" w:rsidRPr="00812271">
        <w:rPr>
          <w:rFonts w:asciiTheme="majorHAnsi" w:hAnsiTheme="majorHAnsi"/>
          <w:szCs w:val="22"/>
          <w:lang w:val="el-GR"/>
        </w:rPr>
        <w:t xml:space="preserve">. </w:t>
      </w:r>
      <w:r w:rsidRPr="00812271">
        <w:rPr>
          <w:rFonts w:asciiTheme="majorHAnsi" w:hAnsiTheme="majorHAnsi"/>
          <w:szCs w:val="22"/>
          <w:lang w:val="el-GR"/>
        </w:rPr>
        <w:t>Ως</w:t>
      </w:r>
      <w:r w:rsidR="00E9726C" w:rsidRPr="00812271">
        <w:rPr>
          <w:rFonts w:asciiTheme="majorHAnsi" w:hAnsiTheme="majorHAnsi"/>
          <w:szCs w:val="22"/>
          <w:lang w:val="el-GR"/>
        </w:rPr>
        <w:t xml:space="preserve"> συνέπεια </w:t>
      </w:r>
      <w:r w:rsidRPr="00812271">
        <w:rPr>
          <w:rFonts w:asciiTheme="majorHAnsi" w:hAnsiTheme="majorHAnsi"/>
          <w:szCs w:val="22"/>
          <w:lang w:val="el-GR"/>
        </w:rPr>
        <w:t xml:space="preserve">στις βιομηχανικές χώρες, </w:t>
      </w:r>
      <w:r w:rsidR="00E9726C" w:rsidRPr="00812271">
        <w:rPr>
          <w:rFonts w:asciiTheme="majorHAnsi" w:hAnsiTheme="majorHAnsi"/>
          <w:szCs w:val="22"/>
          <w:lang w:val="el-GR"/>
        </w:rPr>
        <w:t>ο συντελεστής ελαστικότητας (ενεργειακή ζήτηση προς εισόδημα) που ήταν περίπου ίσος με την μονάδα (1) ή και μεγαλύτερος, έχει πλέον μειωθεί κάτω της μονάδος.</w:t>
      </w:r>
    </w:p>
    <w:p w:rsidR="00E9726C" w:rsidRPr="00D6608D" w:rsidRDefault="00E9726C" w:rsidP="00966E86">
      <w:pPr>
        <w:rPr>
          <w:rFonts w:asciiTheme="majorHAnsi" w:hAnsiTheme="majorHAnsi"/>
          <w:szCs w:val="22"/>
          <w:lang w:val="el-GR"/>
        </w:rPr>
      </w:pPr>
    </w:p>
    <w:p w:rsidR="00E9726C" w:rsidRPr="00CD638C" w:rsidRDefault="00E9726C" w:rsidP="00D8152D">
      <w:pPr>
        <w:pStyle w:val="2"/>
        <w:spacing w:line="276" w:lineRule="auto"/>
        <w:rPr>
          <w:rFonts w:asciiTheme="majorHAnsi" w:hAnsiTheme="majorHAnsi"/>
          <w:color w:val="000000" w:themeColor="text1"/>
          <w:szCs w:val="22"/>
        </w:rPr>
      </w:pPr>
      <w:bookmarkStart w:id="9" w:name="_Toc73167366"/>
      <w:bookmarkStart w:id="10" w:name="_Toc430561744"/>
      <w:r w:rsidRPr="00CD638C">
        <w:rPr>
          <w:rFonts w:asciiTheme="majorHAnsi" w:hAnsiTheme="majorHAnsi"/>
          <w:color w:val="000000" w:themeColor="text1"/>
          <w:szCs w:val="22"/>
        </w:rPr>
        <w:t>Άμεσος συντελεστής ελαστικότητας της τιμής καυσίμου</w:t>
      </w:r>
      <w:bookmarkEnd w:id="9"/>
      <w:bookmarkEnd w:id="10"/>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Ο άμεσος συντελεστής ελαστικότητας είναι ο λόγος της σχετικής μεταβολής της ενεργειακής κατανάλωσης προς την αντίστοιχη σχετική μεταβολή της τιμής της ενέργειας:</w:t>
      </w:r>
    </w:p>
    <w:p w:rsidR="00E9726C" w:rsidRPr="00812271" w:rsidRDefault="00E9726C" w:rsidP="00D8152D">
      <w:pPr>
        <w:pStyle w:val="ab"/>
        <w:tabs>
          <w:tab w:val="clear" w:pos="4153"/>
          <w:tab w:val="clear" w:pos="8306"/>
        </w:tabs>
        <w:spacing w:line="276" w:lineRule="auto"/>
        <w:ind w:firstLine="720"/>
        <w:rPr>
          <w:rFonts w:asciiTheme="majorHAnsi" w:hAnsiTheme="majorHAnsi"/>
          <w:szCs w:val="22"/>
          <w:lang w:val="el-GR"/>
        </w:rPr>
      </w:pPr>
      <w:r w:rsidRPr="00812271">
        <w:rPr>
          <w:rFonts w:asciiTheme="majorHAnsi" w:hAnsiTheme="majorHAnsi"/>
          <w:position w:val="-30"/>
          <w:szCs w:val="22"/>
          <w:lang w:val="el-GR"/>
        </w:rPr>
        <w:object w:dxaOrig="11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33.75pt" o:ole="" fillcolor="window">
            <v:imagedata r:id="rId12" o:title=""/>
          </v:shape>
          <o:OLEObject Type="Embed" ProgID="Equation.3" ShapeID="_x0000_i1025" DrawAspect="Content" ObjectID="_1504339302" r:id="rId13"/>
        </w:objec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όπου,</w:t>
      </w:r>
      <w:r w:rsidRPr="00812271">
        <w:rPr>
          <w:rFonts w:asciiTheme="majorHAnsi" w:hAnsiTheme="majorHAnsi"/>
          <w:szCs w:val="22"/>
          <w:lang w:val="el-GR"/>
        </w:rPr>
        <w:tab/>
        <w:t>ε = συντελεστής ελαστικότητας</w:t>
      </w:r>
    </w:p>
    <w:p w:rsidR="00E9726C" w:rsidRPr="00812271" w:rsidRDefault="00E9726C" w:rsidP="00D8152D">
      <w:pPr>
        <w:pStyle w:val="ab"/>
        <w:tabs>
          <w:tab w:val="clear" w:pos="4153"/>
          <w:tab w:val="clear" w:pos="8306"/>
        </w:tabs>
        <w:spacing w:line="276" w:lineRule="auto"/>
        <w:ind w:firstLine="720"/>
        <w:rPr>
          <w:rFonts w:asciiTheme="majorHAnsi" w:hAnsiTheme="majorHAnsi"/>
          <w:szCs w:val="22"/>
          <w:lang w:val="el-GR"/>
        </w:rPr>
      </w:pPr>
      <w:r w:rsidRPr="00812271">
        <w:rPr>
          <w:rFonts w:asciiTheme="majorHAnsi" w:hAnsiTheme="majorHAnsi"/>
          <w:szCs w:val="22"/>
          <w:lang w:val="el-GR"/>
        </w:rPr>
        <w:t>Κ</w:t>
      </w:r>
      <w:r w:rsidRPr="00812271">
        <w:rPr>
          <w:rFonts w:asciiTheme="majorHAnsi" w:hAnsiTheme="majorHAnsi"/>
          <w:szCs w:val="22"/>
          <w:vertAlign w:val="subscript"/>
          <w:lang w:val="el-GR"/>
        </w:rPr>
        <w:t xml:space="preserve">i </w:t>
      </w:r>
      <w:r w:rsidRPr="00812271">
        <w:rPr>
          <w:rFonts w:asciiTheme="majorHAnsi" w:hAnsiTheme="majorHAnsi"/>
          <w:szCs w:val="22"/>
          <w:lang w:val="el-GR"/>
        </w:rPr>
        <w:t>= κατανάλωση καυσίμου i</w:t>
      </w:r>
    </w:p>
    <w:p w:rsidR="00E9726C" w:rsidRPr="00812271" w:rsidRDefault="00E9726C" w:rsidP="00D8152D">
      <w:pPr>
        <w:pStyle w:val="ab"/>
        <w:tabs>
          <w:tab w:val="clear" w:pos="4153"/>
          <w:tab w:val="clear" w:pos="8306"/>
        </w:tabs>
        <w:spacing w:line="276" w:lineRule="auto"/>
        <w:ind w:firstLine="720"/>
        <w:rPr>
          <w:rFonts w:asciiTheme="majorHAnsi" w:hAnsiTheme="majorHAnsi"/>
          <w:b/>
          <w:szCs w:val="22"/>
          <w:lang w:val="el-GR"/>
        </w:rPr>
      </w:pPr>
      <w:r w:rsidRPr="00812271">
        <w:rPr>
          <w:rFonts w:asciiTheme="majorHAnsi" w:hAnsiTheme="majorHAnsi"/>
          <w:szCs w:val="22"/>
          <w:lang w:val="el-GR"/>
        </w:rPr>
        <w:t>T</w:t>
      </w:r>
      <w:r w:rsidRPr="00812271">
        <w:rPr>
          <w:rFonts w:asciiTheme="majorHAnsi" w:hAnsiTheme="majorHAnsi"/>
          <w:szCs w:val="22"/>
          <w:vertAlign w:val="subscript"/>
          <w:lang w:val="el-GR"/>
        </w:rPr>
        <w:t>i</w:t>
      </w:r>
      <w:r w:rsidRPr="00812271">
        <w:rPr>
          <w:rFonts w:asciiTheme="majorHAnsi" w:hAnsiTheme="majorHAnsi"/>
          <w:szCs w:val="22"/>
          <w:lang w:val="el-GR"/>
        </w:rPr>
        <w:t xml:space="preserve"> = τιμή του καυσίμου i</w:t>
      </w:r>
    </w:p>
    <w:p w:rsidR="00E9726C" w:rsidRPr="00812271" w:rsidRDefault="00E9726C" w:rsidP="00D8152D">
      <w:pPr>
        <w:pStyle w:val="ab"/>
        <w:tabs>
          <w:tab w:val="clear" w:pos="4153"/>
          <w:tab w:val="clear" w:pos="8306"/>
        </w:tabs>
        <w:spacing w:line="276" w:lineRule="auto"/>
        <w:rPr>
          <w:rFonts w:asciiTheme="majorHAnsi" w:hAnsiTheme="majorHAnsi"/>
          <w:b/>
          <w:szCs w:val="22"/>
          <w:lang w:val="el-GR"/>
        </w:rPr>
      </w:pPr>
    </w:p>
    <w:p w:rsidR="00E9726C" w:rsidRPr="00CD638C" w:rsidRDefault="00E9726C" w:rsidP="00D8152D">
      <w:pPr>
        <w:pStyle w:val="2"/>
        <w:spacing w:line="276" w:lineRule="auto"/>
        <w:rPr>
          <w:rFonts w:asciiTheme="majorHAnsi" w:hAnsiTheme="majorHAnsi"/>
          <w:color w:val="000000" w:themeColor="text1"/>
          <w:szCs w:val="22"/>
        </w:rPr>
      </w:pPr>
      <w:bookmarkStart w:id="11" w:name="_Toc73167367"/>
      <w:bookmarkStart w:id="12" w:name="_Toc430561745"/>
      <w:r w:rsidRPr="00CD638C">
        <w:rPr>
          <w:rFonts w:asciiTheme="majorHAnsi" w:hAnsiTheme="majorHAnsi"/>
          <w:color w:val="000000" w:themeColor="text1"/>
          <w:szCs w:val="22"/>
        </w:rPr>
        <w:t>Διασυνδεδεμένος συντελεστής ελαστικότητας</w:t>
      </w:r>
      <w:bookmarkEnd w:id="11"/>
      <w:bookmarkEnd w:id="12"/>
      <w:r w:rsidRPr="00CD638C">
        <w:rPr>
          <w:rFonts w:asciiTheme="majorHAnsi" w:hAnsiTheme="majorHAnsi"/>
          <w:color w:val="000000" w:themeColor="text1"/>
          <w:szCs w:val="22"/>
        </w:rPr>
        <w:t xml:space="preserve"> </w: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 xml:space="preserve">Ο διασυνδεδεμένος συντελεστής ελαστικότητας είναι ο λόγος της σχετικής μεταβολής της κατανάλωσης καυσίμου  </w:t>
      </w:r>
      <w:r w:rsidRPr="00812271">
        <w:rPr>
          <w:rFonts w:asciiTheme="majorHAnsi" w:hAnsiTheme="majorHAnsi"/>
          <w:b/>
          <w:i/>
          <w:szCs w:val="22"/>
          <w:lang w:val="el-GR"/>
        </w:rPr>
        <w:t>i</w:t>
      </w:r>
      <w:r w:rsidRPr="00812271">
        <w:rPr>
          <w:rFonts w:asciiTheme="majorHAnsi" w:hAnsiTheme="majorHAnsi"/>
          <w:i/>
          <w:szCs w:val="22"/>
          <w:lang w:val="el-GR"/>
        </w:rPr>
        <w:t xml:space="preserve">  </w:t>
      </w:r>
      <w:r w:rsidRPr="00812271">
        <w:rPr>
          <w:rFonts w:asciiTheme="majorHAnsi" w:hAnsiTheme="majorHAnsi"/>
          <w:szCs w:val="22"/>
          <w:lang w:val="el-GR"/>
        </w:rPr>
        <w:t xml:space="preserve">προς την αντίστοιχη σχετική μεταβολή της τιμής </w:t>
      </w:r>
      <w:r w:rsidR="00825F55" w:rsidRPr="00812271">
        <w:rPr>
          <w:rFonts w:asciiTheme="majorHAnsi" w:hAnsiTheme="majorHAnsi"/>
          <w:szCs w:val="22"/>
          <w:lang w:val="el-GR"/>
        </w:rPr>
        <w:t xml:space="preserve">κάποιου </w:t>
      </w:r>
      <w:r w:rsidRPr="00812271">
        <w:rPr>
          <w:rFonts w:asciiTheme="majorHAnsi" w:hAnsiTheme="majorHAnsi"/>
          <w:szCs w:val="22"/>
          <w:lang w:val="el-GR"/>
        </w:rPr>
        <w:t xml:space="preserve">άλλου καυσίμου  </w:t>
      </w:r>
      <w:r w:rsidRPr="00812271">
        <w:rPr>
          <w:rFonts w:asciiTheme="majorHAnsi" w:hAnsiTheme="majorHAnsi"/>
          <w:b/>
          <w:i/>
          <w:szCs w:val="22"/>
          <w:lang w:val="el-GR"/>
        </w:rPr>
        <w:t>j</w:t>
      </w:r>
      <w:r w:rsidRPr="00812271">
        <w:rPr>
          <w:rFonts w:asciiTheme="majorHAnsi" w:hAnsiTheme="majorHAnsi"/>
          <w:i/>
          <w:szCs w:val="22"/>
          <w:lang w:val="el-GR"/>
        </w:rPr>
        <w:t xml:space="preserve"> </w:t>
      </w:r>
      <w:r w:rsidR="00825F55" w:rsidRPr="00812271">
        <w:rPr>
          <w:rFonts w:asciiTheme="majorHAnsi" w:hAnsiTheme="majorHAnsi"/>
          <w:szCs w:val="22"/>
          <w:lang w:val="el-GR"/>
        </w:rPr>
        <w:t>που διατίθεται στην αγορά</w:t>
      </w:r>
      <w:r w:rsidRPr="00812271">
        <w:rPr>
          <w:rFonts w:asciiTheme="majorHAnsi" w:hAnsiTheme="majorHAnsi"/>
          <w:szCs w:val="22"/>
          <w:lang w:val="el-GR"/>
        </w:rPr>
        <w:t>:</w: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p>
    <w:p w:rsidR="00E9726C" w:rsidRPr="00812271" w:rsidRDefault="00E9726C" w:rsidP="00D8152D">
      <w:pPr>
        <w:pStyle w:val="ab"/>
        <w:tabs>
          <w:tab w:val="clear" w:pos="4153"/>
          <w:tab w:val="clear" w:pos="8306"/>
        </w:tabs>
        <w:spacing w:line="276" w:lineRule="auto"/>
        <w:ind w:firstLine="720"/>
        <w:rPr>
          <w:rFonts w:asciiTheme="majorHAnsi" w:hAnsiTheme="majorHAnsi"/>
          <w:szCs w:val="22"/>
          <w:lang w:val="el-GR"/>
        </w:rPr>
      </w:pPr>
      <w:r w:rsidRPr="00812271">
        <w:rPr>
          <w:rFonts w:asciiTheme="majorHAnsi" w:hAnsiTheme="majorHAnsi"/>
          <w:position w:val="-32"/>
          <w:szCs w:val="22"/>
          <w:lang w:val="el-GR"/>
        </w:rPr>
        <w:object w:dxaOrig="1260" w:dyaOrig="700">
          <v:shape id="_x0000_i1026" type="#_x0000_t75" style="width:63pt;height:36.75pt" o:ole="" fillcolor="window">
            <v:imagedata r:id="rId14" o:title=""/>
          </v:shape>
          <o:OLEObject Type="Embed" ProgID="Equation.3" ShapeID="_x0000_i1026" DrawAspect="Content" ObjectID="_1504339303" r:id="rId15"/>
        </w:objec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όπου,</w:t>
      </w:r>
      <w:r w:rsidRPr="00812271">
        <w:rPr>
          <w:rFonts w:asciiTheme="majorHAnsi" w:hAnsiTheme="majorHAnsi"/>
          <w:szCs w:val="22"/>
          <w:lang w:val="el-GR"/>
        </w:rPr>
        <w:tab/>
        <w:t>ε  = διασυνδεδεμένος συντελεστής ελαστικότητας</w:t>
      </w:r>
    </w:p>
    <w:p w:rsidR="00E9726C" w:rsidRPr="00812271" w:rsidRDefault="00E9726C" w:rsidP="00D8152D">
      <w:pPr>
        <w:pStyle w:val="ab"/>
        <w:tabs>
          <w:tab w:val="clear" w:pos="4153"/>
          <w:tab w:val="clear" w:pos="8306"/>
        </w:tabs>
        <w:spacing w:line="276" w:lineRule="auto"/>
        <w:ind w:firstLine="720"/>
        <w:rPr>
          <w:rFonts w:asciiTheme="majorHAnsi" w:hAnsiTheme="majorHAnsi"/>
          <w:szCs w:val="22"/>
          <w:lang w:val="el-GR"/>
        </w:rPr>
      </w:pPr>
      <w:r w:rsidRPr="00812271">
        <w:rPr>
          <w:rFonts w:asciiTheme="majorHAnsi" w:hAnsiTheme="majorHAnsi"/>
          <w:szCs w:val="22"/>
          <w:lang w:val="el-GR"/>
        </w:rPr>
        <w:t>Κ</w:t>
      </w:r>
      <w:r w:rsidRPr="00812271">
        <w:rPr>
          <w:rFonts w:asciiTheme="majorHAnsi" w:hAnsiTheme="majorHAnsi"/>
          <w:szCs w:val="22"/>
          <w:vertAlign w:val="subscript"/>
          <w:lang w:val="el-GR"/>
        </w:rPr>
        <w:t xml:space="preserve">i </w:t>
      </w:r>
      <w:r w:rsidRPr="00812271">
        <w:rPr>
          <w:rFonts w:asciiTheme="majorHAnsi" w:hAnsiTheme="majorHAnsi"/>
          <w:szCs w:val="22"/>
          <w:lang w:val="el-GR"/>
        </w:rPr>
        <w:t>= κατανάλωση καυσίμου i</w:t>
      </w:r>
    </w:p>
    <w:p w:rsidR="00E9726C" w:rsidRPr="00812271" w:rsidRDefault="00E9726C" w:rsidP="00D8152D">
      <w:pPr>
        <w:pStyle w:val="ab"/>
        <w:tabs>
          <w:tab w:val="clear" w:pos="4153"/>
          <w:tab w:val="clear" w:pos="8306"/>
        </w:tabs>
        <w:spacing w:line="276" w:lineRule="auto"/>
        <w:ind w:firstLine="720"/>
        <w:rPr>
          <w:rFonts w:asciiTheme="majorHAnsi" w:hAnsiTheme="majorHAnsi"/>
          <w:szCs w:val="22"/>
          <w:lang w:val="el-GR"/>
        </w:rPr>
      </w:pPr>
      <w:r w:rsidRPr="00812271">
        <w:rPr>
          <w:rFonts w:asciiTheme="majorHAnsi" w:hAnsiTheme="majorHAnsi"/>
          <w:szCs w:val="22"/>
          <w:lang w:val="el-GR"/>
        </w:rPr>
        <w:t>T</w:t>
      </w:r>
      <w:r w:rsidRPr="00812271">
        <w:rPr>
          <w:rFonts w:asciiTheme="majorHAnsi" w:hAnsiTheme="majorHAnsi"/>
          <w:szCs w:val="22"/>
          <w:vertAlign w:val="subscript"/>
          <w:lang w:val="el-GR"/>
        </w:rPr>
        <w:t>j</w:t>
      </w:r>
      <w:r w:rsidRPr="00812271">
        <w:rPr>
          <w:rFonts w:asciiTheme="majorHAnsi" w:hAnsiTheme="majorHAnsi"/>
          <w:szCs w:val="22"/>
          <w:lang w:val="el-GR"/>
        </w:rPr>
        <w:t xml:space="preserve"> = τιμή του καυσίμου j</w:t>
      </w:r>
    </w:p>
    <w:p w:rsidR="00E9726C" w:rsidRPr="00812271" w:rsidRDefault="00E9726C" w:rsidP="00D8152D">
      <w:pPr>
        <w:pStyle w:val="ab"/>
        <w:tabs>
          <w:tab w:val="clear" w:pos="4153"/>
          <w:tab w:val="clear" w:pos="8306"/>
        </w:tabs>
        <w:spacing w:line="276" w:lineRule="auto"/>
        <w:rPr>
          <w:rFonts w:asciiTheme="majorHAnsi" w:hAnsiTheme="majorHAnsi"/>
          <w:b/>
          <w:szCs w:val="22"/>
          <w:lang w:val="el-GR"/>
        </w:rPr>
      </w:pPr>
    </w:p>
    <w:p w:rsidR="00E9726C" w:rsidRPr="00CD638C" w:rsidRDefault="00E9726C" w:rsidP="00D8152D">
      <w:pPr>
        <w:pStyle w:val="2"/>
        <w:spacing w:line="276" w:lineRule="auto"/>
        <w:rPr>
          <w:rFonts w:asciiTheme="majorHAnsi" w:hAnsiTheme="majorHAnsi"/>
          <w:color w:val="000000" w:themeColor="text1"/>
          <w:szCs w:val="22"/>
        </w:rPr>
      </w:pPr>
      <w:bookmarkStart w:id="13" w:name="_Toc73167368"/>
      <w:bookmarkStart w:id="14" w:name="_Toc430561746"/>
      <w:r w:rsidRPr="00CD638C">
        <w:rPr>
          <w:rFonts w:asciiTheme="majorHAnsi" w:hAnsiTheme="majorHAnsi"/>
          <w:color w:val="000000" w:themeColor="text1"/>
          <w:szCs w:val="22"/>
        </w:rPr>
        <w:t>Συνάρτηση παραγωγής</w:t>
      </w:r>
      <w:bookmarkEnd w:id="13"/>
      <w:bookmarkEnd w:id="14"/>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H συνάρτηση παραγωγής, τόσο σε μακρο-, όσο και σε μικρο-, οικονομική κλίμακα είναι η σχέση που συνδέει τους εμπλεκόμενους συντελεστές παραγωγής και καθορίζει την ποσό</w:t>
      </w:r>
      <w:r w:rsidRPr="00812271">
        <w:rPr>
          <w:rFonts w:asciiTheme="majorHAnsi" w:hAnsiTheme="majorHAnsi"/>
          <w:szCs w:val="22"/>
          <w:lang w:val="el-GR"/>
        </w:rPr>
        <w:softHyphen/>
        <w:t>τη</w:t>
      </w:r>
      <w:r w:rsidRPr="00812271">
        <w:rPr>
          <w:rFonts w:asciiTheme="majorHAnsi" w:hAnsiTheme="majorHAnsi"/>
          <w:szCs w:val="22"/>
          <w:lang w:val="el-GR"/>
        </w:rPr>
        <w:softHyphen/>
        <w:t>τα των αγαθών και υπηρεσιών που παράγονται. Ένα κοινό παράδειγμα που χρησιμο</w:t>
      </w:r>
      <w:r w:rsidRPr="00812271">
        <w:rPr>
          <w:rFonts w:asciiTheme="majorHAnsi" w:hAnsiTheme="majorHAnsi"/>
          <w:szCs w:val="22"/>
          <w:lang w:val="el-GR"/>
        </w:rPr>
        <w:softHyphen/>
        <w:t>ποι</w:t>
      </w:r>
      <w:r w:rsidRPr="00812271">
        <w:rPr>
          <w:rFonts w:asciiTheme="majorHAnsi" w:hAnsiTheme="majorHAnsi"/>
          <w:szCs w:val="22"/>
          <w:lang w:val="el-GR"/>
        </w:rPr>
        <w:softHyphen/>
        <w:t>εί</w:t>
      </w:r>
      <w:r w:rsidRPr="00812271">
        <w:rPr>
          <w:rFonts w:asciiTheme="majorHAnsi" w:hAnsiTheme="majorHAnsi"/>
          <w:szCs w:val="22"/>
          <w:lang w:val="el-GR"/>
        </w:rPr>
        <w:softHyphen/>
        <w:t>ται συχνά στις ενεργειακές αναλύσεις είναι η συνάρτηση παρα</w:t>
      </w:r>
      <w:r w:rsidRPr="00812271">
        <w:rPr>
          <w:rFonts w:asciiTheme="majorHAnsi" w:hAnsiTheme="majorHAnsi"/>
          <w:szCs w:val="22"/>
          <w:lang w:val="el-GR"/>
        </w:rPr>
        <w:softHyphen/>
        <w:t xml:space="preserve">γωγής </w:t>
      </w:r>
      <w:r w:rsidRPr="00812271">
        <w:rPr>
          <w:rFonts w:asciiTheme="majorHAnsi" w:hAnsiTheme="majorHAnsi"/>
          <w:i/>
          <w:szCs w:val="22"/>
          <w:lang w:val="el-GR"/>
        </w:rPr>
        <w:t>Cobb-Douglas</w:t>
      </w:r>
      <w:r w:rsidRPr="00812271">
        <w:rPr>
          <w:rFonts w:asciiTheme="majorHAnsi" w:hAnsiTheme="majorHAnsi"/>
          <w:szCs w:val="22"/>
          <w:lang w:val="el-GR"/>
        </w:rPr>
        <w:t>:</w:t>
      </w:r>
    </w:p>
    <w:p w:rsidR="00E9726C" w:rsidRPr="00812271" w:rsidRDefault="00E9726C" w:rsidP="00D8152D">
      <w:pPr>
        <w:pStyle w:val="ab"/>
        <w:tabs>
          <w:tab w:val="clear" w:pos="4153"/>
          <w:tab w:val="clear" w:pos="8306"/>
        </w:tabs>
        <w:spacing w:line="276" w:lineRule="auto"/>
        <w:ind w:left="720"/>
        <w:rPr>
          <w:rFonts w:asciiTheme="majorHAnsi" w:hAnsiTheme="majorHAnsi"/>
          <w:szCs w:val="22"/>
          <w:lang w:val="el-GR"/>
        </w:rPr>
      </w:pPr>
      <w:r w:rsidRPr="00812271">
        <w:rPr>
          <w:rFonts w:asciiTheme="majorHAnsi" w:hAnsiTheme="majorHAnsi"/>
          <w:position w:val="-10"/>
          <w:szCs w:val="22"/>
          <w:lang w:val="el-GR"/>
        </w:rPr>
        <w:object w:dxaOrig="3960" w:dyaOrig="360">
          <v:shape id="_x0000_i1027" type="#_x0000_t75" style="width:197.25pt;height:18.75pt" o:ole="" fillcolor="window">
            <v:imagedata r:id="rId16" o:title=""/>
          </v:shape>
          <o:OLEObject Type="Embed" ProgID="Equation.3" ShapeID="_x0000_i1027" DrawAspect="Content" ObjectID="_1504339304" r:id="rId17"/>
        </w:objec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όπου</w:t>
      </w:r>
      <w:r w:rsidRPr="00812271">
        <w:rPr>
          <w:rFonts w:asciiTheme="majorHAnsi" w:hAnsiTheme="majorHAnsi"/>
          <w:szCs w:val="22"/>
          <w:lang w:val="el-GR"/>
        </w:rPr>
        <w:tab/>
        <w:t>q = η παραγωγή αγαθών και υπηρεσιών</w: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ab/>
        <w:t>Κ = κεφάλαιο</w: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ab/>
        <w:t>L = εργατικά</w: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ab/>
        <w:t>Υ = υλικά</w: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ab/>
        <w:t>Ε = ενέργεια</w: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Οι παράγοντες Κ, L, Υ, Ε είναι οι συντελεστές παραγωγής. Οι συντελεστές Α, α, β, γ, δ εκτιμώνται από χρονοσειρές του παρελθόντος.</w: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p>
    <w:p w:rsidR="00E9726C" w:rsidRPr="00CD638C" w:rsidRDefault="00E9726C" w:rsidP="00D8152D">
      <w:pPr>
        <w:pStyle w:val="2"/>
        <w:spacing w:line="276" w:lineRule="auto"/>
        <w:rPr>
          <w:rFonts w:asciiTheme="majorHAnsi" w:hAnsiTheme="majorHAnsi"/>
          <w:color w:val="000000" w:themeColor="text1"/>
          <w:szCs w:val="22"/>
        </w:rPr>
      </w:pPr>
      <w:bookmarkStart w:id="15" w:name="_Toc73167369"/>
      <w:bookmarkStart w:id="16" w:name="_Toc430561747"/>
      <w:r w:rsidRPr="00CD638C">
        <w:rPr>
          <w:rFonts w:asciiTheme="majorHAnsi" w:hAnsiTheme="majorHAnsi"/>
          <w:color w:val="000000" w:themeColor="text1"/>
          <w:szCs w:val="22"/>
        </w:rPr>
        <w:t>Συνάρτηση κόστους</w:t>
      </w:r>
      <w:bookmarkEnd w:id="15"/>
      <w:bookmarkEnd w:id="16"/>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Το κόστος μιας δραστηριότητας είναι δυνατόν να υπολογισθεί εφαρμόζοντας μιά συνάρτηση πα</w:t>
      </w:r>
      <w:r w:rsidRPr="00812271">
        <w:rPr>
          <w:rFonts w:asciiTheme="majorHAnsi" w:hAnsiTheme="majorHAnsi"/>
          <w:szCs w:val="22"/>
          <w:lang w:val="el-GR"/>
        </w:rPr>
        <w:softHyphen/>
        <w:t xml:space="preserve">ραγωγής και τις αντίστοιχες τιμές των διάφορων συντελεστών με την </w:t>
      </w:r>
      <w:r w:rsidRPr="00812271">
        <w:rPr>
          <w:rFonts w:asciiTheme="majorHAnsi" w:hAnsiTheme="majorHAnsi"/>
          <w:i/>
          <w:szCs w:val="22"/>
          <w:lang w:val="el-GR"/>
        </w:rPr>
        <w:t>συνάρτηση κόστους</w:t>
      </w:r>
      <w:r w:rsidRPr="00812271">
        <w:rPr>
          <w:rFonts w:asciiTheme="majorHAnsi" w:hAnsiTheme="majorHAnsi"/>
          <w:szCs w:val="22"/>
          <w:lang w:val="el-GR"/>
        </w:rPr>
        <w:t xml:space="preserve">. Η </w:t>
      </w:r>
      <w:r w:rsidRPr="00812271">
        <w:rPr>
          <w:rFonts w:asciiTheme="majorHAnsi" w:hAnsiTheme="majorHAnsi"/>
          <w:i/>
          <w:szCs w:val="22"/>
          <w:lang w:val="el-GR"/>
        </w:rPr>
        <w:t>συνάρτηση</w:t>
      </w:r>
      <w:r w:rsidRPr="00812271">
        <w:rPr>
          <w:rFonts w:asciiTheme="majorHAnsi" w:hAnsiTheme="majorHAnsi"/>
          <w:szCs w:val="22"/>
          <w:lang w:val="el-GR"/>
        </w:rPr>
        <w:t xml:space="preserve"> </w:t>
      </w:r>
      <w:r w:rsidRPr="00812271">
        <w:rPr>
          <w:rFonts w:asciiTheme="majorHAnsi" w:hAnsiTheme="majorHAnsi"/>
          <w:i/>
          <w:szCs w:val="22"/>
          <w:lang w:val="el-GR"/>
        </w:rPr>
        <w:t>κόστους</w:t>
      </w:r>
      <w:r w:rsidRPr="00812271">
        <w:rPr>
          <w:rFonts w:asciiTheme="majorHAnsi" w:hAnsiTheme="majorHAnsi"/>
          <w:szCs w:val="22"/>
          <w:lang w:val="el-GR"/>
        </w:rPr>
        <w:t xml:space="preserve"> αποτελείται από το σταθερό κόστος, το μεταβλητό κόστος και τα γενι</w:t>
      </w:r>
      <w:r w:rsidRPr="00812271">
        <w:rPr>
          <w:rFonts w:asciiTheme="majorHAnsi" w:hAnsiTheme="majorHAnsi"/>
          <w:szCs w:val="22"/>
          <w:lang w:val="el-GR"/>
        </w:rPr>
        <w:softHyphen/>
        <w:t>κά έξοδα:</w:t>
      </w:r>
    </w:p>
    <w:p w:rsidR="00E9726C" w:rsidRPr="00812271" w:rsidRDefault="00E9726C" w:rsidP="00D8152D">
      <w:pPr>
        <w:pStyle w:val="ab"/>
        <w:tabs>
          <w:tab w:val="clear" w:pos="4153"/>
          <w:tab w:val="clear" w:pos="8306"/>
          <w:tab w:val="left" w:pos="1134"/>
          <w:tab w:val="left" w:pos="1418"/>
        </w:tabs>
        <w:spacing w:line="276" w:lineRule="auto"/>
        <w:ind w:firstLine="720"/>
        <w:rPr>
          <w:rFonts w:asciiTheme="majorHAnsi" w:hAnsiTheme="majorHAnsi"/>
          <w:szCs w:val="22"/>
          <w:vertAlign w:val="subscript"/>
          <w:lang w:val="el-GR"/>
        </w:rPr>
      </w:pPr>
      <w:r w:rsidRPr="00812271">
        <w:rPr>
          <w:rFonts w:asciiTheme="majorHAnsi" w:hAnsiTheme="majorHAnsi"/>
          <w:szCs w:val="22"/>
        </w:rPr>
        <w:t>C</w:t>
      </w:r>
      <w:r w:rsidRPr="00812271">
        <w:rPr>
          <w:rFonts w:asciiTheme="majorHAnsi" w:hAnsiTheme="majorHAnsi"/>
          <w:szCs w:val="22"/>
          <w:vertAlign w:val="subscript"/>
        </w:rPr>
        <w:t>t</w:t>
      </w:r>
      <w:r w:rsidRPr="00812271">
        <w:rPr>
          <w:rFonts w:asciiTheme="majorHAnsi" w:hAnsiTheme="majorHAnsi"/>
          <w:szCs w:val="22"/>
          <w:lang w:val="el-GR"/>
        </w:rPr>
        <w:t xml:space="preserve"> </w:t>
      </w:r>
      <w:r w:rsidRPr="00812271">
        <w:rPr>
          <w:rFonts w:asciiTheme="majorHAnsi" w:hAnsiTheme="majorHAnsi"/>
          <w:szCs w:val="22"/>
          <w:lang w:val="el-GR"/>
        </w:rPr>
        <w:tab/>
        <w:t>=</w:t>
      </w:r>
      <w:r w:rsidRPr="00812271">
        <w:rPr>
          <w:rFonts w:asciiTheme="majorHAnsi" w:hAnsiTheme="majorHAnsi"/>
          <w:szCs w:val="22"/>
          <w:lang w:val="el-GR"/>
        </w:rPr>
        <w:tab/>
      </w:r>
      <w:r w:rsidRPr="00812271">
        <w:rPr>
          <w:rFonts w:asciiTheme="majorHAnsi" w:hAnsiTheme="majorHAnsi"/>
          <w:szCs w:val="22"/>
        </w:rPr>
        <w:t>C</w:t>
      </w:r>
      <w:r w:rsidRPr="00812271">
        <w:rPr>
          <w:rFonts w:asciiTheme="majorHAnsi" w:hAnsiTheme="majorHAnsi"/>
          <w:szCs w:val="22"/>
          <w:vertAlign w:val="subscript"/>
        </w:rPr>
        <w:t>f</w:t>
      </w:r>
      <w:r w:rsidRPr="00812271">
        <w:rPr>
          <w:rFonts w:asciiTheme="majorHAnsi" w:hAnsiTheme="majorHAnsi"/>
          <w:szCs w:val="22"/>
          <w:lang w:val="el-GR"/>
        </w:rPr>
        <w:t xml:space="preserve">  + </w:t>
      </w:r>
      <w:r w:rsidRPr="00812271">
        <w:rPr>
          <w:rFonts w:asciiTheme="majorHAnsi" w:hAnsiTheme="majorHAnsi"/>
          <w:szCs w:val="22"/>
        </w:rPr>
        <w:t>C</w:t>
      </w:r>
      <w:r w:rsidRPr="00812271">
        <w:rPr>
          <w:rFonts w:asciiTheme="majorHAnsi" w:hAnsiTheme="majorHAnsi"/>
          <w:szCs w:val="22"/>
          <w:vertAlign w:val="subscript"/>
        </w:rPr>
        <w:t>v</w:t>
      </w:r>
      <w:r w:rsidRPr="00812271">
        <w:rPr>
          <w:rFonts w:asciiTheme="majorHAnsi" w:hAnsiTheme="majorHAnsi"/>
          <w:szCs w:val="22"/>
          <w:lang w:val="el-GR"/>
        </w:rPr>
        <w:t xml:space="preserve"> + </w:t>
      </w:r>
      <w:r w:rsidRPr="00812271">
        <w:rPr>
          <w:rFonts w:asciiTheme="majorHAnsi" w:hAnsiTheme="majorHAnsi"/>
          <w:szCs w:val="22"/>
        </w:rPr>
        <w:t>C</w:t>
      </w:r>
      <w:r w:rsidRPr="00812271">
        <w:rPr>
          <w:rFonts w:asciiTheme="majorHAnsi" w:hAnsiTheme="majorHAnsi"/>
          <w:szCs w:val="22"/>
          <w:vertAlign w:val="subscript"/>
        </w:rPr>
        <w:t>c</w:t>
      </w:r>
    </w:p>
    <w:p w:rsidR="00E9726C" w:rsidRPr="00812271" w:rsidRDefault="00E9726C" w:rsidP="00D8152D">
      <w:pPr>
        <w:pStyle w:val="ab"/>
        <w:tabs>
          <w:tab w:val="clear" w:pos="4153"/>
          <w:tab w:val="clear" w:pos="8306"/>
          <w:tab w:val="left" w:pos="709"/>
          <w:tab w:val="left" w:pos="1134"/>
          <w:tab w:val="left" w:pos="1418"/>
        </w:tabs>
        <w:spacing w:line="276" w:lineRule="auto"/>
        <w:ind w:left="1418" w:hanging="1418"/>
        <w:rPr>
          <w:rFonts w:asciiTheme="majorHAnsi" w:hAnsiTheme="majorHAnsi"/>
          <w:szCs w:val="22"/>
          <w:lang w:val="el-GR"/>
        </w:rPr>
      </w:pPr>
      <w:r w:rsidRPr="00812271">
        <w:rPr>
          <w:rFonts w:asciiTheme="majorHAnsi" w:hAnsiTheme="majorHAnsi"/>
          <w:szCs w:val="22"/>
          <w:lang w:val="el-GR"/>
        </w:rPr>
        <w:t>όπου</w:t>
      </w:r>
      <w:r w:rsidRPr="00812271">
        <w:rPr>
          <w:rFonts w:asciiTheme="majorHAnsi" w:hAnsiTheme="majorHAnsi"/>
          <w:szCs w:val="22"/>
          <w:lang w:val="el-GR"/>
        </w:rPr>
        <w:tab/>
        <w:t>C</w:t>
      </w:r>
      <w:r w:rsidRPr="00812271">
        <w:rPr>
          <w:rFonts w:asciiTheme="majorHAnsi" w:hAnsiTheme="majorHAnsi"/>
          <w:szCs w:val="22"/>
          <w:vertAlign w:val="subscript"/>
          <w:lang w:val="el-GR"/>
        </w:rPr>
        <w:t>t</w:t>
      </w:r>
      <w:r w:rsidRPr="00812271">
        <w:rPr>
          <w:rFonts w:asciiTheme="majorHAnsi" w:hAnsiTheme="majorHAnsi"/>
          <w:szCs w:val="22"/>
          <w:vertAlign w:val="subscript"/>
          <w:lang w:val="el-GR"/>
        </w:rPr>
        <w:tab/>
      </w:r>
      <w:r w:rsidRPr="00812271">
        <w:rPr>
          <w:rFonts w:asciiTheme="majorHAnsi" w:hAnsiTheme="majorHAnsi"/>
          <w:szCs w:val="22"/>
          <w:lang w:val="el-GR"/>
        </w:rPr>
        <w:t xml:space="preserve">= </w:t>
      </w:r>
      <w:r w:rsidRPr="00812271">
        <w:rPr>
          <w:rFonts w:asciiTheme="majorHAnsi" w:hAnsiTheme="majorHAnsi"/>
          <w:szCs w:val="22"/>
          <w:lang w:val="el-GR"/>
        </w:rPr>
        <w:tab/>
        <w:t>η συνάρτηση κόστους</w:t>
      </w:r>
    </w:p>
    <w:p w:rsidR="00E9726C" w:rsidRPr="00812271" w:rsidRDefault="00E9726C" w:rsidP="00D8152D">
      <w:pPr>
        <w:pStyle w:val="ab"/>
        <w:tabs>
          <w:tab w:val="clear" w:pos="4153"/>
          <w:tab w:val="clear" w:pos="8306"/>
          <w:tab w:val="left" w:pos="709"/>
          <w:tab w:val="left" w:pos="1134"/>
          <w:tab w:val="left" w:pos="1418"/>
        </w:tabs>
        <w:spacing w:line="276" w:lineRule="auto"/>
        <w:ind w:left="1418" w:hanging="1418"/>
        <w:rPr>
          <w:rFonts w:asciiTheme="majorHAnsi" w:hAnsiTheme="majorHAnsi"/>
          <w:szCs w:val="22"/>
          <w:lang w:val="el-GR"/>
        </w:rPr>
      </w:pPr>
      <w:r w:rsidRPr="00812271">
        <w:rPr>
          <w:rFonts w:asciiTheme="majorHAnsi" w:hAnsiTheme="majorHAnsi"/>
          <w:szCs w:val="22"/>
          <w:lang w:val="el-GR"/>
        </w:rPr>
        <w:tab/>
        <w:t>C</w:t>
      </w:r>
      <w:r w:rsidRPr="00812271">
        <w:rPr>
          <w:rFonts w:asciiTheme="majorHAnsi" w:hAnsiTheme="majorHAnsi"/>
          <w:szCs w:val="22"/>
          <w:vertAlign w:val="subscript"/>
          <w:lang w:val="el-GR"/>
        </w:rPr>
        <w:t>f</w:t>
      </w:r>
      <w:r w:rsidRPr="00812271">
        <w:rPr>
          <w:rFonts w:asciiTheme="majorHAnsi" w:hAnsiTheme="majorHAnsi"/>
          <w:szCs w:val="22"/>
          <w:lang w:val="el-GR"/>
        </w:rPr>
        <w:t xml:space="preserve"> </w:t>
      </w:r>
      <w:r w:rsidRPr="00812271">
        <w:rPr>
          <w:rFonts w:asciiTheme="majorHAnsi" w:hAnsiTheme="majorHAnsi"/>
          <w:szCs w:val="22"/>
          <w:lang w:val="el-GR"/>
        </w:rPr>
        <w:tab/>
        <w:t xml:space="preserve">= </w:t>
      </w:r>
      <w:r w:rsidRPr="00812271">
        <w:rPr>
          <w:rFonts w:asciiTheme="majorHAnsi" w:hAnsiTheme="majorHAnsi"/>
          <w:szCs w:val="22"/>
          <w:lang w:val="el-GR"/>
        </w:rPr>
        <w:tab/>
        <w:t>το σταθερό κόστος</w:t>
      </w:r>
    </w:p>
    <w:p w:rsidR="00E9726C" w:rsidRPr="00812271" w:rsidRDefault="00E9726C" w:rsidP="00D8152D">
      <w:pPr>
        <w:pStyle w:val="ab"/>
        <w:tabs>
          <w:tab w:val="clear" w:pos="4153"/>
          <w:tab w:val="clear" w:pos="8306"/>
          <w:tab w:val="left" w:pos="709"/>
          <w:tab w:val="left" w:pos="1134"/>
          <w:tab w:val="left" w:pos="1418"/>
        </w:tabs>
        <w:spacing w:line="276" w:lineRule="auto"/>
        <w:ind w:left="1418" w:hanging="1418"/>
        <w:rPr>
          <w:rFonts w:asciiTheme="majorHAnsi" w:hAnsiTheme="majorHAnsi"/>
          <w:szCs w:val="22"/>
          <w:lang w:val="el-GR"/>
        </w:rPr>
      </w:pPr>
      <w:r w:rsidRPr="00812271">
        <w:rPr>
          <w:rFonts w:asciiTheme="majorHAnsi" w:hAnsiTheme="majorHAnsi"/>
          <w:szCs w:val="22"/>
          <w:lang w:val="el-GR"/>
        </w:rPr>
        <w:tab/>
        <w:t>C</w:t>
      </w:r>
      <w:r w:rsidRPr="00812271">
        <w:rPr>
          <w:rFonts w:asciiTheme="majorHAnsi" w:hAnsiTheme="majorHAnsi"/>
          <w:szCs w:val="22"/>
          <w:vertAlign w:val="subscript"/>
          <w:lang w:val="el-GR"/>
        </w:rPr>
        <w:t>v</w:t>
      </w:r>
      <w:r w:rsidRPr="00812271">
        <w:rPr>
          <w:rFonts w:asciiTheme="majorHAnsi" w:hAnsiTheme="majorHAnsi"/>
          <w:szCs w:val="22"/>
          <w:lang w:val="el-GR"/>
        </w:rPr>
        <w:tab/>
        <w:t xml:space="preserve">= </w:t>
      </w:r>
      <w:r w:rsidRPr="00812271">
        <w:rPr>
          <w:rFonts w:asciiTheme="majorHAnsi" w:hAnsiTheme="majorHAnsi"/>
          <w:szCs w:val="22"/>
          <w:lang w:val="el-GR"/>
        </w:rPr>
        <w:tab/>
        <w:t>το μεταβλητό κόστος (περιλαμβάνει τα λειτουργικά έξοδα και την συντή</w:t>
      </w:r>
      <w:r w:rsidRPr="00812271">
        <w:rPr>
          <w:rFonts w:asciiTheme="majorHAnsi" w:hAnsiTheme="majorHAnsi"/>
          <w:szCs w:val="22"/>
          <w:lang w:val="el-GR"/>
        </w:rPr>
        <w:softHyphen/>
        <w:t>ρη</w:t>
      </w:r>
      <w:r w:rsidRPr="00812271">
        <w:rPr>
          <w:rFonts w:asciiTheme="majorHAnsi" w:hAnsiTheme="majorHAnsi"/>
          <w:szCs w:val="22"/>
          <w:lang w:val="el-GR"/>
        </w:rPr>
        <w:softHyphen/>
        <w:t>ση, καθώς και το κόστος καυσίμου)</w:t>
      </w:r>
    </w:p>
    <w:p w:rsidR="00E9726C" w:rsidRPr="00812271" w:rsidRDefault="00E9726C" w:rsidP="00D8152D">
      <w:pPr>
        <w:tabs>
          <w:tab w:val="left" w:pos="709"/>
          <w:tab w:val="left" w:pos="1134"/>
        </w:tabs>
        <w:spacing w:line="276" w:lineRule="auto"/>
        <w:jc w:val="left"/>
        <w:rPr>
          <w:rFonts w:asciiTheme="majorHAnsi" w:hAnsiTheme="majorHAnsi"/>
          <w:szCs w:val="22"/>
          <w:lang w:val="el-GR"/>
        </w:rPr>
      </w:pPr>
      <w:r w:rsidRPr="00812271">
        <w:rPr>
          <w:rFonts w:asciiTheme="majorHAnsi" w:hAnsiTheme="majorHAnsi"/>
          <w:szCs w:val="22"/>
          <w:lang w:val="el-GR"/>
        </w:rPr>
        <w:tab/>
        <w:t>C</w:t>
      </w:r>
      <w:r w:rsidRPr="00812271">
        <w:rPr>
          <w:rFonts w:asciiTheme="majorHAnsi" w:hAnsiTheme="majorHAnsi"/>
          <w:szCs w:val="22"/>
          <w:vertAlign w:val="subscript"/>
          <w:lang w:val="el-GR"/>
        </w:rPr>
        <w:t>c</w:t>
      </w:r>
      <w:r w:rsidRPr="00812271">
        <w:rPr>
          <w:rFonts w:asciiTheme="majorHAnsi" w:hAnsiTheme="majorHAnsi"/>
          <w:szCs w:val="22"/>
          <w:lang w:val="el-GR"/>
        </w:rPr>
        <w:t xml:space="preserve"> </w:t>
      </w:r>
      <w:r w:rsidRPr="00812271">
        <w:rPr>
          <w:rFonts w:asciiTheme="majorHAnsi" w:hAnsiTheme="majorHAnsi"/>
          <w:szCs w:val="22"/>
          <w:lang w:val="el-GR"/>
        </w:rPr>
        <w:tab/>
        <w:t>=</w:t>
      </w:r>
      <w:r w:rsidRPr="00812271">
        <w:rPr>
          <w:rFonts w:asciiTheme="majorHAnsi" w:hAnsiTheme="majorHAnsi"/>
          <w:szCs w:val="22"/>
          <w:lang w:val="el-GR"/>
        </w:rPr>
        <w:tab/>
        <w:t xml:space="preserve">τα γενικά έξοδα </w:t>
      </w:r>
    </w:p>
    <w:p w:rsidR="00E9726C" w:rsidRPr="00812271" w:rsidRDefault="00E9726C" w:rsidP="00D8152D">
      <w:pPr>
        <w:tabs>
          <w:tab w:val="left" w:pos="709"/>
          <w:tab w:val="left" w:pos="1134"/>
        </w:tabs>
        <w:spacing w:line="276" w:lineRule="auto"/>
        <w:jc w:val="left"/>
        <w:rPr>
          <w:rFonts w:asciiTheme="majorHAnsi" w:hAnsiTheme="majorHAnsi"/>
          <w:szCs w:val="22"/>
          <w:lang w:val="el-GR"/>
        </w:rPr>
      </w:pPr>
    </w:p>
    <w:p w:rsidR="00E9726C" w:rsidRPr="00CD638C" w:rsidRDefault="00E9726C" w:rsidP="00D8152D">
      <w:pPr>
        <w:pStyle w:val="2"/>
        <w:spacing w:line="276" w:lineRule="auto"/>
        <w:rPr>
          <w:rFonts w:asciiTheme="majorHAnsi" w:hAnsiTheme="majorHAnsi"/>
          <w:color w:val="000000" w:themeColor="text1"/>
          <w:szCs w:val="22"/>
        </w:rPr>
      </w:pPr>
      <w:bookmarkStart w:id="17" w:name="_Toc73167370"/>
      <w:bookmarkStart w:id="18" w:name="_Toc430561748"/>
      <w:r w:rsidRPr="00CD638C">
        <w:rPr>
          <w:rFonts w:asciiTheme="majorHAnsi" w:hAnsiTheme="majorHAnsi"/>
          <w:color w:val="000000" w:themeColor="text1"/>
          <w:szCs w:val="22"/>
        </w:rPr>
        <w:t>Η κατάσταση στην Ελλάδα</w:t>
      </w:r>
      <w:bookmarkEnd w:id="17"/>
      <w:bookmarkEnd w:id="18"/>
    </w:p>
    <w:p w:rsidR="00E9726C" w:rsidRPr="00812271" w:rsidRDefault="00E9726C" w:rsidP="00D8152D">
      <w:pPr>
        <w:tabs>
          <w:tab w:val="left" w:pos="709"/>
          <w:tab w:val="left" w:pos="1134"/>
        </w:tabs>
        <w:spacing w:line="276" w:lineRule="auto"/>
        <w:jc w:val="left"/>
        <w:rPr>
          <w:rFonts w:asciiTheme="majorHAnsi" w:hAnsiTheme="majorHAnsi"/>
          <w:szCs w:val="22"/>
          <w:lang w:val="el-GR"/>
        </w:rPr>
      </w:pPr>
      <w:r w:rsidRPr="00812271">
        <w:rPr>
          <w:rFonts w:asciiTheme="majorHAnsi" w:hAnsiTheme="majorHAnsi"/>
          <w:szCs w:val="22"/>
          <w:lang w:val="el-GR"/>
        </w:rPr>
        <w:t>Στην Ελλάδα το ΑΕΠ ανά κάτοικο αυξήθηκε για την περίοδο 1993-94 κατά 1.42</w:t>
      </w:r>
      <w:r w:rsidR="00D15A87" w:rsidRPr="00812271">
        <w:rPr>
          <w:rFonts w:asciiTheme="majorHAnsi" w:hAnsiTheme="majorHAnsi"/>
          <w:szCs w:val="22"/>
          <w:lang w:val="el-GR"/>
        </w:rPr>
        <w:t xml:space="preserve"> </w:t>
      </w:r>
      <w:r w:rsidRPr="00812271">
        <w:rPr>
          <w:rFonts w:asciiTheme="majorHAnsi" w:hAnsiTheme="majorHAnsi"/>
          <w:szCs w:val="22"/>
          <w:lang w:val="el-GR"/>
        </w:rPr>
        <w:t>% και έφθασε το επίπεδο των 7280</w:t>
      </w:r>
      <w:r w:rsidR="00D15A87" w:rsidRPr="00812271">
        <w:rPr>
          <w:rFonts w:asciiTheme="majorHAnsi" w:hAnsiTheme="majorHAnsi"/>
          <w:szCs w:val="22"/>
          <w:lang w:val="el-GR"/>
        </w:rPr>
        <w:t xml:space="preserve"> </w:t>
      </w:r>
      <w:r w:rsidRPr="00812271">
        <w:rPr>
          <w:rFonts w:asciiTheme="majorHAnsi" w:hAnsiTheme="majorHAnsi"/>
          <w:szCs w:val="22"/>
          <w:lang w:val="el-GR"/>
        </w:rPr>
        <w:t xml:space="preserve">$ ανά κάτοικο. Ένα σημαντικό στοιχείο για την ελληνική οικονομία είναι ο υψηλός δείκτης ενεργειακής έντασης. Ο </w:t>
      </w:r>
      <w:r w:rsidR="00D15A87" w:rsidRPr="00812271">
        <w:rPr>
          <w:rFonts w:asciiTheme="majorHAnsi" w:hAnsiTheme="majorHAnsi"/>
        </w:rPr>
        <w:fldChar w:fldCharType="begin"/>
      </w:r>
      <w:r w:rsidR="00D15A87" w:rsidRPr="00812271">
        <w:rPr>
          <w:rFonts w:asciiTheme="majorHAnsi" w:hAnsiTheme="majorHAnsi"/>
          <w:lang w:val="el-GR"/>
        </w:rPr>
        <w:instrText xml:space="preserve"> </w:instrText>
      </w:r>
      <w:r w:rsidR="00D15A87" w:rsidRPr="00812271">
        <w:rPr>
          <w:rFonts w:asciiTheme="majorHAnsi" w:hAnsiTheme="majorHAnsi"/>
        </w:rPr>
        <w:instrText>REF</w:instrText>
      </w:r>
      <w:r w:rsidR="00D15A87" w:rsidRPr="00812271">
        <w:rPr>
          <w:rFonts w:asciiTheme="majorHAnsi" w:hAnsiTheme="majorHAnsi"/>
          <w:lang w:val="el-GR"/>
        </w:rPr>
        <w:instrText xml:space="preserve"> _</w:instrText>
      </w:r>
      <w:r w:rsidR="00D15A87" w:rsidRPr="00812271">
        <w:rPr>
          <w:rFonts w:asciiTheme="majorHAnsi" w:hAnsiTheme="majorHAnsi"/>
        </w:rPr>
        <w:instrText>Ref</w:instrText>
      </w:r>
      <w:r w:rsidR="00D15A87" w:rsidRPr="00812271">
        <w:rPr>
          <w:rFonts w:asciiTheme="majorHAnsi" w:hAnsiTheme="majorHAnsi"/>
          <w:lang w:val="el-GR"/>
        </w:rPr>
        <w:instrText>72162538 \</w:instrText>
      </w:r>
      <w:r w:rsidR="00D15A87" w:rsidRPr="00812271">
        <w:rPr>
          <w:rFonts w:asciiTheme="majorHAnsi" w:hAnsiTheme="majorHAnsi"/>
        </w:rPr>
        <w:instrText>h</w:instrText>
      </w:r>
      <w:r w:rsidR="00D15A87" w:rsidRPr="00812271">
        <w:rPr>
          <w:rFonts w:asciiTheme="majorHAnsi" w:hAnsiTheme="majorHAnsi"/>
          <w:lang w:val="el-GR"/>
        </w:rPr>
        <w:instrText xml:space="preserve">  \* </w:instrText>
      </w:r>
      <w:r w:rsidR="00D15A87" w:rsidRPr="00812271">
        <w:rPr>
          <w:rFonts w:asciiTheme="majorHAnsi" w:hAnsiTheme="majorHAnsi"/>
        </w:rPr>
        <w:instrText>MERGEFORMAT</w:instrText>
      </w:r>
      <w:r w:rsidR="00D15A87" w:rsidRPr="00812271">
        <w:rPr>
          <w:rFonts w:asciiTheme="majorHAnsi" w:hAnsiTheme="majorHAnsi"/>
          <w:lang w:val="el-GR"/>
        </w:rPr>
        <w:instrText xml:space="preserve"> </w:instrText>
      </w:r>
      <w:r w:rsidR="00D15A87" w:rsidRPr="00812271">
        <w:rPr>
          <w:rFonts w:asciiTheme="majorHAnsi" w:hAnsiTheme="majorHAnsi"/>
        </w:rPr>
      </w:r>
      <w:r w:rsidR="00D15A87" w:rsidRPr="00812271">
        <w:rPr>
          <w:rFonts w:asciiTheme="majorHAnsi" w:hAnsiTheme="majorHAnsi"/>
        </w:rPr>
        <w:fldChar w:fldCharType="separate"/>
      </w:r>
      <w:r w:rsidR="00572403" w:rsidRPr="00812271">
        <w:rPr>
          <w:rFonts w:asciiTheme="majorHAnsi" w:hAnsiTheme="majorHAnsi"/>
          <w:szCs w:val="22"/>
          <w:lang w:val="el-GR"/>
        </w:rPr>
        <w:t xml:space="preserve">Πίνακας </w:t>
      </w:r>
      <w:r w:rsidR="00572403" w:rsidRPr="00572403">
        <w:rPr>
          <w:rFonts w:asciiTheme="majorHAnsi" w:hAnsiTheme="majorHAnsi"/>
          <w:szCs w:val="22"/>
          <w:lang w:val="el-GR"/>
        </w:rPr>
        <w:t>1</w:t>
      </w:r>
      <w:r w:rsidR="00D15A87" w:rsidRPr="00812271">
        <w:rPr>
          <w:rFonts w:asciiTheme="majorHAnsi" w:hAnsiTheme="majorHAnsi"/>
        </w:rPr>
        <w:fldChar w:fldCharType="end"/>
      </w:r>
      <w:r w:rsidR="00111F5D" w:rsidRPr="00812271">
        <w:rPr>
          <w:rFonts w:asciiTheme="majorHAnsi" w:hAnsiTheme="majorHAnsi"/>
          <w:szCs w:val="22"/>
          <w:lang w:val="el-GR"/>
        </w:rPr>
        <w:t xml:space="preserve"> </w:t>
      </w:r>
      <w:r w:rsidRPr="00812271">
        <w:rPr>
          <w:rFonts w:asciiTheme="majorHAnsi" w:hAnsiTheme="majorHAnsi"/>
          <w:szCs w:val="22"/>
          <w:lang w:val="el-GR"/>
        </w:rPr>
        <w:t>παρουσιάζει τις προβλέψεις για τον ρυθμό αύξησης του ΑΕΠ, ενώ ο</w:t>
      </w:r>
      <w:r w:rsidR="00111F5D" w:rsidRPr="00812271">
        <w:rPr>
          <w:rFonts w:asciiTheme="majorHAnsi" w:hAnsiTheme="majorHAnsi"/>
          <w:szCs w:val="22"/>
          <w:lang w:val="el-GR"/>
        </w:rPr>
        <w:t xml:space="preserve"> </w:t>
      </w:r>
      <w:r w:rsidR="00D15A87" w:rsidRPr="00812271">
        <w:rPr>
          <w:rFonts w:asciiTheme="majorHAnsi" w:hAnsiTheme="majorHAnsi"/>
        </w:rPr>
        <w:fldChar w:fldCharType="begin"/>
      </w:r>
      <w:r w:rsidR="00D15A87" w:rsidRPr="00812271">
        <w:rPr>
          <w:rFonts w:asciiTheme="majorHAnsi" w:hAnsiTheme="majorHAnsi"/>
          <w:lang w:val="el-GR"/>
        </w:rPr>
        <w:instrText xml:space="preserve"> </w:instrText>
      </w:r>
      <w:r w:rsidR="00D15A87" w:rsidRPr="00812271">
        <w:rPr>
          <w:rFonts w:asciiTheme="majorHAnsi" w:hAnsiTheme="majorHAnsi"/>
        </w:rPr>
        <w:instrText>REF</w:instrText>
      </w:r>
      <w:r w:rsidR="00D15A87" w:rsidRPr="00812271">
        <w:rPr>
          <w:rFonts w:asciiTheme="majorHAnsi" w:hAnsiTheme="majorHAnsi"/>
          <w:lang w:val="el-GR"/>
        </w:rPr>
        <w:instrText xml:space="preserve"> _</w:instrText>
      </w:r>
      <w:r w:rsidR="00D15A87" w:rsidRPr="00812271">
        <w:rPr>
          <w:rFonts w:asciiTheme="majorHAnsi" w:hAnsiTheme="majorHAnsi"/>
        </w:rPr>
        <w:instrText>Ref</w:instrText>
      </w:r>
      <w:r w:rsidR="00D15A87" w:rsidRPr="00812271">
        <w:rPr>
          <w:rFonts w:asciiTheme="majorHAnsi" w:hAnsiTheme="majorHAnsi"/>
          <w:lang w:val="el-GR"/>
        </w:rPr>
        <w:instrText>72162616 \</w:instrText>
      </w:r>
      <w:r w:rsidR="00D15A87" w:rsidRPr="00812271">
        <w:rPr>
          <w:rFonts w:asciiTheme="majorHAnsi" w:hAnsiTheme="majorHAnsi"/>
        </w:rPr>
        <w:instrText>h</w:instrText>
      </w:r>
      <w:r w:rsidR="00D15A87" w:rsidRPr="00812271">
        <w:rPr>
          <w:rFonts w:asciiTheme="majorHAnsi" w:hAnsiTheme="majorHAnsi"/>
          <w:lang w:val="el-GR"/>
        </w:rPr>
        <w:instrText xml:space="preserve">  \* </w:instrText>
      </w:r>
      <w:r w:rsidR="00D15A87" w:rsidRPr="00812271">
        <w:rPr>
          <w:rFonts w:asciiTheme="majorHAnsi" w:hAnsiTheme="majorHAnsi"/>
        </w:rPr>
        <w:instrText>MERGEFORMAT</w:instrText>
      </w:r>
      <w:r w:rsidR="00D15A87" w:rsidRPr="00812271">
        <w:rPr>
          <w:rFonts w:asciiTheme="majorHAnsi" w:hAnsiTheme="majorHAnsi"/>
          <w:lang w:val="el-GR"/>
        </w:rPr>
        <w:instrText xml:space="preserve"> </w:instrText>
      </w:r>
      <w:r w:rsidR="00D15A87" w:rsidRPr="00812271">
        <w:rPr>
          <w:rFonts w:asciiTheme="majorHAnsi" w:hAnsiTheme="majorHAnsi"/>
        </w:rPr>
      </w:r>
      <w:r w:rsidR="00D15A87" w:rsidRPr="00812271">
        <w:rPr>
          <w:rFonts w:asciiTheme="majorHAnsi" w:hAnsiTheme="majorHAnsi"/>
        </w:rPr>
        <w:fldChar w:fldCharType="separate"/>
      </w:r>
      <w:r w:rsidR="00572403" w:rsidRPr="00812271">
        <w:rPr>
          <w:rFonts w:asciiTheme="majorHAnsi" w:hAnsiTheme="majorHAnsi"/>
          <w:szCs w:val="22"/>
          <w:lang w:val="el-GR"/>
        </w:rPr>
        <w:t xml:space="preserve">Πίνακας </w:t>
      </w:r>
      <w:r w:rsidR="00572403" w:rsidRPr="00572403">
        <w:rPr>
          <w:rFonts w:asciiTheme="majorHAnsi" w:hAnsiTheme="majorHAnsi"/>
          <w:noProof/>
          <w:szCs w:val="22"/>
          <w:lang w:val="el-GR"/>
        </w:rPr>
        <w:t>2</w:t>
      </w:r>
      <w:r w:rsidR="00572403" w:rsidRPr="00812271">
        <w:rPr>
          <w:rFonts w:asciiTheme="majorHAnsi" w:hAnsiTheme="majorHAnsi"/>
          <w:noProof/>
          <w:szCs w:val="22"/>
          <w:lang w:val="el-GR"/>
        </w:rPr>
        <w:t>.</w:t>
      </w:r>
      <w:r w:rsidR="00572403" w:rsidRPr="00812271">
        <w:rPr>
          <w:rFonts w:asciiTheme="majorHAnsi" w:hAnsiTheme="majorHAnsi"/>
          <w:szCs w:val="22"/>
          <w:lang w:val="el-GR"/>
        </w:rPr>
        <w:t xml:space="preserve"> Συντελεστής ελαστικότητας</w:t>
      </w:r>
      <w:r w:rsidR="00D15A87" w:rsidRPr="00812271">
        <w:rPr>
          <w:rFonts w:asciiTheme="majorHAnsi" w:hAnsiTheme="majorHAnsi"/>
        </w:rPr>
        <w:fldChar w:fldCharType="end"/>
      </w:r>
      <w:r w:rsidRPr="00812271">
        <w:rPr>
          <w:rFonts w:asciiTheme="majorHAnsi" w:hAnsiTheme="majorHAnsi"/>
          <w:szCs w:val="22"/>
          <w:lang w:val="el-GR"/>
        </w:rPr>
        <w:t xml:space="preserve">  δίνει τιμές του συντελεστή ελαστικότητας. (Στοιχεία Υπουργείου Ανάπτυξης)</w:t>
      </w:r>
      <w:r w:rsidR="00B30CEB">
        <w:rPr>
          <w:rStyle w:val="a5"/>
          <w:szCs w:val="22"/>
          <w:lang w:val="el-GR"/>
        </w:rPr>
        <w:footnoteReference w:id="1"/>
      </w:r>
      <w:r w:rsidRPr="00812271">
        <w:rPr>
          <w:rFonts w:asciiTheme="majorHAnsi" w:hAnsiTheme="majorHAnsi"/>
          <w:szCs w:val="22"/>
          <w:lang w:val="el-GR"/>
        </w:rPr>
        <w:t xml:space="preserve"> :</w:t>
      </w:r>
    </w:p>
    <w:p w:rsidR="00E9726C" w:rsidRPr="00812271" w:rsidRDefault="00E9726C" w:rsidP="00D8152D">
      <w:pPr>
        <w:tabs>
          <w:tab w:val="left" w:pos="709"/>
          <w:tab w:val="left" w:pos="1134"/>
        </w:tabs>
        <w:spacing w:line="276" w:lineRule="auto"/>
        <w:jc w:val="left"/>
        <w:rPr>
          <w:rFonts w:asciiTheme="majorHAnsi" w:hAnsiTheme="majorHAnsi"/>
          <w:szCs w:val="22"/>
          <w:lang w:val="el-GR"/>
        </w:rPr>
      </w:pPr>
    </w:p>
    <w:p w:rsidR="00E9726C" w:rsidRPr="00812271" w:rsidRDefault="00E9726C" w:rsidP="00D8152D">
      <w:pPr>
        <w:tabs>
          <w:tab w:val="left" w:pos="709"/>
          <w:tab w:val="left" w:pos="1134"/>
        </w:tabs>
        <w:spacing w:line="276" w:lineRule="auto"/>
        <w:jc w:val="left"/>
        <w:rPr>
          <w:rFonts w:asciiTheme="majorHAnsi" w:hAnsiTheme="majorHAnsi"/>
          <w:szCs w:val="22"/>
          <w:lang w:val="el-GR"/>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8"/>
        <w:gridCol w:w="1843"/>
        <w:gridCol w:w="1843"/>
        <w:gridCol w:w="1559"/>
      </w:tblGrid>
      <w:tr w:rsidR="00E9726C" w:rsidRPr="00D6608D" w:rsidTr="00B30CEB">
        <w:trPr>
          <w:cantSplit/>
          <w:trHeight w:val="671"/>
        </w:trPr>
        <w:tc>
          <w:tcPr>
            <w:tcW w:w="7043" w:type="dxa"/>
            <w:gridSpan w:val="4"/>
            <w:vAlign w:val="center"/>
          </w:tcPr>
          <w:p w:rsidR="00E9726C" w:rsidRPr="00812271" w:rsidRDefault="00111F5D" w:rsidP="00D8152D">
            <w:pPr>
              <w:pStyle w:val="a4"/>
              <w:keepNext/>
              <w:spacing w:line="276" w:lineRule="auto"/>
              <w:rPr>
                <w:rFonts w:asciiTheme="majorHAnsi" w:hAnsiTheme="majorHAnsi"/>
                <w:szCs w:val="22"/>
                <w:lang w:val="el-GR"/>
              </w:rPr>
            </w:pPr>
            <w:bookmarkStart w:id="19" w:name="_Ref72162538"/>
            <w:r w:rsidRPr="00812271">
              <w:rPr>
                <w:rFonts w:asciiTheme="majorHAnsi" w:hAnsiTheme="majorHAnsi"/>
                <w:szCs w:val="22"/>
                <w:lang w:val="el-GR"/>
              </w:rPr>
              <w:lastRenderedPageBreak/>
              <w:t xml:space="preserve">Πίνακας </w:t>
            </w:r>
            <w:r w:rsidR="000D4A70" w:rsidRPr="00812271">
              <w:rPr>
                <w:rFonts w:asciiTheme="majorHAnsi" w:hAnsiTheme="majorHAnsi"/>
                <w:szCs w:val="22"/>
              </w:rPr>
              <w:fldChar w:fldCharType="begin"/>
            </w:r>
            <w:r w:rsidRPr="00812271">
              <w:rPr>
                <w:rFonts w:asciiTheme="majorHAnsi" w:hAnsiTheme="majorHAnsi"/>
                <w:szCs w:val="22"/>
                <w:lang w:val="el-GR"/>
              </w:rPr>
              <w:instrText xml:space="preserve"> </w:instrText>
            </w:r>
            <w:r w:rsidRPr="00812271">
              <w:rPr>
                <w:rFonts w:asciiTheme="majorHAnsi" w:hAnsiTheme="majorHAnsi"/>
                <w:szCs w:val="22"/>
              </w:rPr>
              <w:instrText>SEQ</w:instrText>
            </w:r>
            <w:r w:rsidRPr="00812271">
              <w:rPr>
                <w:rFonts w:asciiTheme="majorHAnsi" w:hAnsiTheme="majorHAnsi"/>
                <w:szCs w:val="22"/>
                <w:lang w:val="el-GR"/>
              </w:rPr>
              <w:instrText xml:space="preserve"> Πίνακας \* </w:instrText>
            </w:r>
            <w:r w:rsidRPr="00812271">
              <w:rPr>
                <w:rFonts w:asciiTheme="majorHAnsi" w:hAnsiTheme="majorHAnsi"/>
                <w:szCs w:val="22"/>
              </w:rPr>
              <w:instrText>ARABIC</w:instrText>
            </w:r>
            <w:r w:rsidRPr="00812271">
              <w:rPr>
                <w:rFonts w:asciiTheme="majorHAnsi" w:hAnsiTheme="majorHAnsi"/>
                <w:szCs w:val="22"/>
                <w:lang w:val="el-GR"/>
              </w:rPr>
              <w:instrText xml:space="preserve"> </w:instrText>
            </w:r>
            <w:r w:rsidR="000D4A70" w:rsidRPr="00812271">
              <w:rPr>
                <w:rFonts w:asciiTheme="majorHAnsi" w:hAnsiTheme="majorHAnsi"/>
                <w:szCs w:val="22"/>
              </w:rPr>
              <w:fldChar w:fldCharType="separate"/>
            </w:r>
            <w:r w:rsidR="00572403" w:rsidRPr="00F02A59">
              <w:rPr>
                <w:rFonts w:asciiTheme="majorHAnsi" w:hAnsiTheme="majorHAnsi"/>
                <w:noProof/>
                <w:szCs w:val="22"/>
                <w:lang w:val="el-GR"/>
              </w:rPr>
              <w:t>1</w:t>
            </w:r>
            <w:r w:rsidR="000D4A70" w:rsidRPr="00812271">
              <w:rPr>
                <w:rFonts w:asciiTheme="majorHAnsi" w:hAnsiTheme="majorHAnsi"/>
                <w:szCs w:val="22"/>
              </w:rPr>
              <w:fldChar w:fldCharType="end"/>
            </w:r>
            <w:bookmarkEnd w:id="19"/>
            <w:r w:rsidR="00E9726C" w:rsidRPr="00812271">
              <w:rPr>
                <w:rFonts w:asciiTheme="majorHAnsi" w:hAnsiTheme="majorHAnsi"/>
                <w:szCs w:val="22"/>
                <w:lang w:val="el-GR"/>
              </w:rPr>
              <w:t>. Προβλέψεις για τον ρυθμό αύξησης του ΑΕΠ.</w:t>
            </w:r>
          </w:p>
        </w:tc>
      </w:tr>
      <w:tr w:rsidR="00E9726C" w:rsidRPr="00812271" w:rsidTr="00CD638C">
        <w:trPr>
          <w:trHeight w:val="440"/>
        </w:trPr>
        <w:tc>
          <w:tcPr>
            <w:tcW w:w="1798" w:type="dxa"/>
            <w:vAlign w:val="center"/>
          </w:tcPr>
          <w:p w:rsidR="00E9726C" w:rsidRPr="00812271" w:rsidRDefault="00E9726C" w:rsidP="00CD638C">
            <w:pPr>
              <w:rPr>
                <w:rFonts w:asciiTheme="majorHAnsi" w:hAnsiTheme="majorHAnsi"/>
                <w:b/>
                <w:szCs w:val="22"/>
              </w:rPr>
            </w:pPr>
            <w:r w:rsidRPr="00812271">
              <w:rPr>
                <w:rFonts w:asciiTheme="majorHAnsi" w:hAnsiTheme="majorHAnsi"/>
                <w:b/>
                <w:szCs w:val="22"/>
              </w:rPr>
              <w:t>Έτη</w:t>
            </w:r>
          </w:p>
        </w:tc>
        <w:tc>
          <w:tcPr>
            <w:tcW w:w="1843" w:type="dxa"/>
            <w:vAlign w:val="center"/>
          </w:tcPr>
          <w:p w:rsidR="00E9726C" w:rsidRPr="00812271" w:rsidRDefault="00E9726C" w:rsidP="00CD638C">
            <w:pPr>
              <w:jc w:val="center"/>
              <w:rPr>
                <w:rFonts w:asciiTheme="majorHAnsi" w:hAnsiTheme="majorHAnsi"/>
                <w:szCs w:val="22"/>
                <w:lang w:val="el-GR"/>
              </w:rPr>
            </w:pPr>
            <w:r w:rsidRPr="00812271">
              <w:rPr>
                <w:rFonts w:asciiTheme="majorHAnsi" w:hAnsiTheme="majorHAnsi"/>
                <w:szCs w:val="22"/>
                <w:lang w:val="el-GR"/>
              </w:rPr>
              <w:t>1994-2000</w:t>
            </w:r>
          </w:p>
        </w:tc>
        <w:tc>
          <w:tcPr>
            <w:tcW w:w="1843" w:type="dxa"/>
            <w:vAlign w:val="center"/>
          </w:tcPr>
          <w:p w:rsidR="00E9726C" w:rsidRPr="00812271" w:rsidRDefault="00E9726C" w:rsidP="00CD638C">
            <w:pPr>
              <w:jc w:val="center"/>
              <w:rPr>
                <w:rFonts w:asciiTheme="majorHAnsi" w:hAnsiTheme="majorHAnsi"/>
                <w:szCs w:val="22"/>
                <w:lang w:val="el-GR"/>
              </w:rPr>
            </w:pPr>
            <w:r w:rsidRPr="00812271">
              <w:rPr>
                <w:rFonts w:asciiTheme="majorHAnsi" w:hAnsiTheme="majorHAnsi"/>
                <w:szCs w:val="22"/>
                <w:lang w:val="el-GR"/>
              </w:rPr>
              <w:t>2000-2005</w:t>
            </w:r>
          </w:p>
        </w:tc>
        <w:tc>
          <w:tcPr>
            <w:tcW w:w="1559" w:type="dxa"/>
            <w:vAlign w:val="center"/>
          </w:tcPr>
          <w:p w:rsidR="00E9726C" w:rsidRPr="00812271" w:rsidRDefault="00E9726C" w:rsidP="00CD638C">
            <w:pPr>
              <w:jc w:val="center"/>
              <w:rPr>
                <w:rFonts w:asciiTheme="majorHAnsi" w:hAnsiTheme="majorHAnsi"/>
                <w:szCs w:val="22"/>
                <w:lang w:val="el-GR"/>
              </w:rPr>
            </w:pPr>
            <w:r w:rsidRPr="00812271">
              <w:rPr>
                <w:rFonts w:asciiTheme="majorHAnsi" w:hAnsiTheme="majorHAnsi"/>
                <w:szCs w:val="22"/>
                <w:lang w:val="el-GR"/>
              </w:rPr>
              <w:t>2005-2010</w:t>
            </w:r>
          </w:p>
        </w:tc>
      </w:tr>
      <w:tr w:rsidR="00E9726C" w:rsidRPr="00812271" w:rsidTr="00CD638C">
        <w:trPr>
          <w:trHeight w:val="418"/>
        </w:trPr>
        <w:tc>
          <w:tcPr>
            <w:tcW w:w="1798" w:type="dxa"/>
            <w:vAlign w:val="center"/>
          </w:tcPr>
          <w:p w:rsidR="00E9726C" w:rsidRPr="00812271" w:rsidRDefault="00E9726C" w:rsidP="00D8152D">
            <w:pPr>
              <w:tabs>
                <w:tab w:val="left" w:pos="426"/>
              </w:tabs>
              <w:spacing w:line="276" w:lineRule="auto"/>
              <w:rPr>
                <w:rFonts w:asciiTheme="majorHAnsi" w:hAnsiTheme="majorHAnsi"/>
                <w:szCs w:val="22"/>
                <w:lang w:val="el-GR"/>
              </w:rPr>
            </w:pPr>
            <w:r w:rsidRPr="00812271">
              <w:rPr>
                <w:rFonts w:asciiTheme="majorHAnsi" w:hAnsiTheme="majorHAnsi"/>
                <w:szCs w:val="22"/>
                <w:lang w:val="el-GR"/>
              </w:rPr>
              <w:t>ΑΕΠ(%)</w:t>
            </w:r>
          </w:p>
        </w:tc>
        <w:tc>
          <w:tcPr>
            <w:tcW w:w="1843" w:type="dxa"/>
            <w:vAlign w:val="center"/>
          </w:tcPr>
          <w:p w:rsidR="00E9726C" w:rsidRPr="00812271" w:rsidRDefault="00E9726C" w:rsidP="00CD638C">
            <w:pPr>
              <w:tabs>
                <w:tab w:val="left" w:pos="426"/>
              </w:tabs>
              <w:spacing w:line="276" w:lineRule="auto"/>
              <w:jc w:val="center"/>
              <w:rPr>
                <w:rFonts w:asciiTheme="majorHAnsi" w:hAnsiTheme="majorHAnsi"/>
                <w:szCs w:val="22"/>
                <w:lang w:val="el-GR"/>
              </w:rPr>
            </w:pPr>
            <w:r w:rsidRPr="00812271">
              <w:rPr>
                <w:rFonts w:asciiTheme="majorHAnsi" w:hAnsiTheme="majorHAnsi"/>
                <w:szCs w:val="22"/>
                <w:lang w:val="el-GR"/>
              </w:rPr>
              <w:t>2.60</w:t>
            </w:r>
          </w:p>
        </w:tc>
        <w:tc>
          <w:tcPr>
            <w:tcW w:w="1843" w:type="dxa"/>
            <w:vAlign w:val="center"/>
          </w:tcPr>
          <w:p w:rsidR="00E9726C" w:rsidRPr="00812271" w:rsidRDefault="00E9726C" w:rsidP="00CD638C">
            <w:pPr>
              <w:tabs>
                <w:tab w:val="left" w:pos="426"/>
              </w:tabs>
              <w:spacing w:line="276" w:lineRule="auto"/>
              <w:jc w:val="center"/>
              <w:rPr>
                <w:rFonts w:asciiTheme="majorHAnsi" w:hAnsiTheme="majorHAnsi"/>
                <w:szCs w:val="22"/>
                <w:lang w:val="el-GR"/>
              </w:rPr>
            </w:pPr>
            <w:r w:rsidRPr="00812271">
              <w:rPr>
                <w:rFonts w:asciiTheme="majorHAnsi" w:hAnsiTheme="majorHAnsi"/>
                <w:szCs w:val="22"/>
                <w:lang w:val="el-GR"/>
              </w:rPr>
              <w:t>3.20</w:t>
            </w:r>
          </w:p>
        </w:tc>
        <w:tc>
          <w:tcPr>
            <w:tcW w:w="1559" w:type="dxa"/>
            <w:vAlign w:val="center"/>
          </w:tcPr>
          <w:p w:rsidR="00E9726C" w:rsidRPr="00812271" w:rsidRDefault="00E9726C" w:rsidP="00CD638C">
            <w:pPr>
              <w:tabs>
                <w:tab w:val="left" w:pos="426"/>
              </w:tabs>
              <w:spacing w:line="276" w:lineRule="auto"/>
              <w:jc w:val="center"/>
              <w:rPr>
                <w:rFonts w:asciiTheme="majorHAnsi" w:hAnsiTheme="majorHAnsi"/>
                <w:szCs w:val="22"/>
                <w:lang w:val="el-GR"/>
              </w:rPr>
            </w:pPr>
            <w:r w:rsidRPr="00812271">
              <w:rPr>
                <w:rFonts w:asciiTheme="majorHAnsi" w:hAnsiTheme="majorHAnsi"/>
                <w:szCs w:val="22"/>
                <w:lang w:val="el-GR"/>
              </w:rPr>
              <w:t>3.50</w:t>
            </w:r>
          </w:p>
        </w:tc>
      </w:tr>
    </w:tbl>
    <w:p w:rsidR="00E9726C" w:rsidRPr="00812271" w:rsidRDefault="00E9726C" w:rsidP="00D8152D">
      <w:pPr>
        <w:tabs>
          <w:tab w:val="left" w:pos="426"/>
        </w:tabs>
        <w:spacing w:line="276" w:lineRule="auto"/>
        <w:rPr>
          <w:rFonts w:asciiTheme="majorHAnsi" w:hAnsiTheme="majorHAnsi"/>
          <w:szCs w:val="22"/>
          <w:lang w:val="el-GR"/>
        </w:rPr>
      </w:pPr>
      <w:r w:rsidRPr="00812271">
        <w:rPr>
          <w:rFonts w:asciiTheme="majorHAnsi" w:hAnsiTheme="majorHAnsi"/>
          <w:szCs w:val="22"/>
          <w:lang w:val="el-GR"/>
        </w:rPr>
        <w:t xml:space="preserve"> </w:t>
      </w:r>
    </w:p>
    <w:p w:rsidR="00E9726C" w:rsidRPr="00812271" w:rsidRDefault="00E9726C" w:rsidP="00D8152D">
      <w:pPr>
        <w:tabs>
          <w:tab w:val="left" w:pos="426"/>
        </w:tabs>
        <w:spacing w:line="276" w:lineRule="auto"/>
        <w:rPr>
          <w:rFonts w:asciiTheme="majorHAnsi" w:hAnsiTheme="majorHAnsi"/>
          <w:szCs w:val="22"/>
          <w:lang w:val="el-GR"/>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8"/>
        <w:gridCol w:w="1843"/>
        <w:gridCol w:w="1843"/>
        <w:gridCol w:w="1559"/>
      </w:tblGrid>
      <w:tr w:rsidR="00E9726C" w:rsidRPr="00D6608D" w:rsidTr="00B30CEB">
        <w:trPr>
          <w:cantSplit/>
          <w:trHeight w:val="651"/>
        </w:trPr>
        <w:tc>
          <w:tcPr>
            <w:tcW w:w="7043" w:type="dxa"/>
            <w:gridSpan w:val="4"/>
            <w:vAlign w:val="center"/>
          </w:tcPr>
          <w:p w:rsidR="00E9726C" w:rsidRPr="00812271" w:rsidRDefault="00111F5D" w:rsidP="00B30CEB">
            <w:pPr>
              <w:pStyle w:val="a4"/>
              <w:keepNext/>
              <w:spacing w:line="276" w:lineRule="auto"/>
              <w:rPr>
                <w:rFonts w:asciiTheme="majorHAnsi" w:hAnsiTheme="majorHAnsi"/>
                <w:szCs w:val="22"/>
                <w:lang w:val="el-GR"/>
              </w:rPr>
            </w:pPr>
            <w:bookmarkStart w:id="20" w:name="_Ref72162616"/>
            <w:r w:rsidRPr="00812271">
              <w:rPr>
                <w:rFonts w:asciiTheme="majorHAnsi" w:hAnsiTheme="majorHAnsi"/>
                <w:szCs w:val="22"/>
                <w:lang w:val="el-GR"/>
              </w:rPr>
              <w:t xml:space="preserve">Πίνακας </w:t>
            </w:r>
            <w:r w:rsidR="000D4A70" w:rsidRPr="00812271">
              <w:rPr>
                <w:rFonts w:asciiTheme="majorHAnsi" w:hAnsiTheme="majorHAnsi"/>
                <w:szCs w:val="22"/>
              </w:rPr>
              <w:fldChar w:fldCharType="begin"/>
            </w:r>
            <w:r w:rsidRPr="00812271">
              <w:rPr>
                <w:rFonts w:asciiTheme="majorHAnsi" w:hAnsiTheme="majorHAnsi"/>
                <w:szCs w:val="22"/>
                <w:lang w:val="el-GR"/>
              </w:rPr>
              <w:instrText xml:space="preserve"> </w:instrText>
            </w:r>
            <w:r w:rsidRPr="00812271">
              <w:rPr>
                <w:rFonts w:asciiTheme="majorHAnsi" w:hAnsiTheme="majorHAnsi"/>
                <w:szCs w:val="22"/>
              </w:rPr>
              <w:instrText>SEQ</w:instrText>
            </w:r>
            <w:r w:rsidRPr="00812271">
              <w:rPr>
                <w:rFonts w:asciiTheme="majorHAnsi" w:hAnsiTheme="majorHAnsi"/>
                <w:szCs w:val="22"/>
                <w:lang w:val="el-GR"/>
              </w:rPr>
              <w:instrText xml:space="preserve"> Πίνακας \* </w:instrText>
            </w:r>
            <w:r w:rsidRPr="00812271">
              <w:rPr>
                <w:rFonts w:asciiTheme="majorHAnsi" w:hAnsiTheme="majorHAnsi"/>
                <w:szCs w:val="22"/>
              </w:rPr>
              <w:instrText>ARABIC</w:instrText>
            </w:r>
            <w:r w:rsidRPr="00812271">
              <w:rPr>
                <w:rFonts w:asciiTheme="majorHAnsi" w:hAnsiTheme="majorHAnsi"/>
                <w:szCs w:val="22"/>
                <w:lang w:val="el-GR"/>
              </w:rPr>
              <w:instrText xml:space="preserve"> </w:instrText>
            </w:r>
            <w:r w:rsidR="000D4A70" w:rsidRPr="00812271">
              <w:rPr>
                <w:rFonts w:asciiTheme="majorHAnsi" w:hAnsiTheme="majorHAnsi"/>
                <w:szCs w:val="22"/>
              </w:rPr>
              <w:fldChar w:fldCharType="separate"/>
            </w:r>
            <w:r w:rsidR="00572403" w:rsidRPr="00F02A59">
              <w:rPr>
                <w:rFonts w:asciiTheme="majorHAnsi" w:hAnsiTheme="majorHAnsi"/>
                <w:noProof/>
                <w:szCs w:val="22"/>
                <w:lang w:val="el-GR"/>
              </w:rPr>
              <w:t>2</w:t>
            </w:r>
            <w:r w:rsidR="000D4A70" w:rsidRPr="00812271">
              <w:rPr>
                <w:rFonts w:asciiTheme="majorHAnsi" w:hAnsiTheme="majorHAnsi"/>
                <w:szCs w:val="22"/>
              </w:rPr>
              <w:fldChar w:fldCharType="end"/>
            </w:r>
            <w:r w:rsidR="00E9726C" w:rsidRPr="00812271">
              <w:rPr>
                <w:rFonts w:asciiTheme="majorHAnsi" w:hAnsiTheme="majorHAnsi"/>
                <w:szCs w:val="22"/>
                <w:lang w:val="el-GR"/>
              </w:rPr>
              <w:t>. Συντελεστής ελαστικότητας</w:t>
            </w:r>
            <w:bookmarkEnd w:id="20"/>
            <w:r w:rsidR="00E9726C" w:rsidRPr="00812271">
              <w:rPr>
                <w:rFonts w:asciiTheme="majorHAnsi" w:hAnsiTheme="majorHAnsi"/>
                <w:szCs w:val="22"/>
                <w:lang w:val="el-GR"/>
              </w:rPr>
              <w:t xml:space="preserve"> (Ενεργειακή κατανάλωση/ΑΕΠ)</w:t>
            </w:r>
          </w:p>
        </w:tc>
      </w:tr>
      <w:tr w:rsidR="00E9726C" w:rsidRPr="00812271" w:rsidTr="00CD638C">
        <w:trPr>
          <w:trHeight w:val="286"/>
        </w:trPr>
        <w:tc>
          <w:tcPr>
            <w:tcW w:w="1798" w:type="dxa"/>
            <w:vAlign w:val="center"/>
          </w:tcPr>
          <w:p w:rsidR="00E9726C" w:rsidRPr="00812271" w:rsidRDefault="00E9726C" w:rsidP="00CD638C">
            <w:pPr>
              <w:rPr>
                <w:rFonts w:asciiTheme="majorHAnsi" w:hAnsiTheme="majorHAnsi"/>
                <w:b/>
                <w:szCs w:val="22"/>
              </w:rPr>
            </w:pPr>
            <w:r w:rsidRPr="00CD638C">
              <w:rPr>
                <w:rFonts w:asciiTheme="majorHAnsi" w:hAnsiTheme="majorHAnsi"/>
                <w:szCs w:val="22"/>
              </w:rPr>
              <w:t>Βιομηχανία</w:t>
            </w:r>
          </w:p>
        </w:tc>
        <w:tc>
          <w:tcPr>
            <w:tcW w:w="1843" w:type="dxa"/>
            <w:vAlign w:val="center"/>
          </w:tcPr>
          <w:p w:rsidR="00E9726C" w:rsidRPr="00812271" w:rsidRDefault="00E9726C" w:rsidP="00CD638C">
            <w:pPr>
              <w:jc w:val="center"/>
              <w:rPr>
                <w:rFonts w:asciiTheme="majorHAnsi" w:hAnsiTheme="majorHAnsi"/>
                <w:szCs w:val="22"/>
                <w:lang w:val="el-GR"/>
              </w:rPr>
            </w:pPr>
            <w:r w:rsidRPr="00812271">
              <w:rPr>
                <w:rFonts w:asciiTheme="majorHAnsi" w:hAnsiTheme="majorHAnsi"/>
                <w:szCs w:val="22"/>
                <w:lang w:val="el-GR"/>
              </w:rPr>
              <w:t>1.05</w:t>
            </w:r>
          </w:p>
        </w:tc>
        <w:tc>
          <w:tcPr>
            <w:tcW w:w="1843" w:type="dxa"/>
            <w:vAlign w:val="center"/>
          </w:tcPr>
          <w:p w:rsidR="00E9726C" w:rsidRPr="00812271" w:rsidRDefault="00E9726C" w:rsidP="00CD638C">
            <w:pPr>
              <w:jc w:val="center"/>
              <w:rPr>
                <w:rFonts w:asciiTheme="majorHAnsi" w:hAnsiTheme="majorHAnsi"/>
                <w:szCs w:val="22"/>
                <w:lang w:val="el-GR"/>
              </w:rPr>
            </w:pPr>
            <w:r w:rsidRPr="00812271">
              <w:rPr>
                <w:rFonts w:asciiTheme="majorHAnsi" w:hAnsiTheme="majorHAnsi"/>
                <w:szCs w:val="22"/>
                <w:lang w:val="el-GR"/>
              </w:rPr>
              <w:t>1.00</w:t>
            </w:r>
          </w:p>
        </w:tc>
        <w:tc>
          <w:tcPr>
            <w:tcW w:w="1559" w:type="dxa"/>
            <w:vAlign w:val="center"/>
          </w:tcPr>
          <w:p w:rsidR="00E9726C" w:rsidRPr="00812271" w:rsidRDefault="00E9726C" w:rsidP="00CD638C">
            <w:pPr>
              <w:jc w:val="center"/>
              <w:rPr>
                <w:rFonts w:asciiTheme="majorHAnsi" w:hAnsiTheme="majorHAnsi"/>
                <w:szCs w:val="22"/>
                <w:lang w:val="el-GR"/>
              </w:rPr>
            </w:pPr>
            <w:r w:rsidRPr="00812271">
              <w:rPr>
                <w:rFonts w:asciiTheme="majorHAnsi" w:hAnsiTheme="majorHAnsi"/>
                <w:szCs w:val="22"/>
                <w:lang w:val="el-GR"/>
              </w:rPr>
              <w:t>0.90</w:t>
            </w:r>
          </w:p>
        </w:tc>
      </w:tr>
      <w:tr w:rsidR="00E9726C" w:rsidRPr="00812271" w:rsidTr="00CD638C">
        <w:trPr>
          <w:trHeight w:val="275"/>
        </w:trPr>
        <w:tc>
          <w:tcPr>
            <w:tcW w:w="1798" w:type="dxa"/>
            <w:vAlign w:val="center"/>
          </w:tcPr>
          <w:p w:rsidR="00E9726C" w:rsidRPr="00812271" w:rsidRDefault="00E9726C" w:rsidP="00D8152D">
            <w:pPr>
              <w:tabs>
                <w:tab w:val="left" w:pos="426"/>
              </w:tabs>
              <w:spacing w:line="276" w:lineRule="auto"/>
              <w:rPr>
                <w:rFonts w:asciiTheme="majorHAnsi" w:hAnsiTheme="majorHAnsi"/>
                <w:szCs w:val="22"/>
                <w:lang w:val="el-GR"/>
              </w:rPr>
            </w:pPr>
            <w:r w:rsidRPr="00812271">
              <w:rPr>
                <w:rFonts w:asciiTheme="majorHAnsi" w:hAnsiTheme="majorHAnsi"/>
                <w:szCs w:val="22"/>
                <w:lang w:val="el-GR"/>
              </w:rPr>
              <w:t>Μεταφορές</w:t>
            </w:r>
          </w:p>
        </w:tc>
        <w:tc>
          <w:tcPr>
            <w:tcW w:w="1843" w:type="dxa"/>
            <w:vAlign w:val="center"/>
          </w:tcPr>
          <w:p w:rsidR="00E9726C" w:rsidRPr="00812271" w:rsidRDefault="00E9726C" w:rsidP="00CD638C">
            <w:pPr>
              <w:tabs>
                <w:tab w:val="left" w:pos="426"/>
              </w:tabs>
              <w:spacing w:line="276" w:lineRule="auto"/>
              <w:jc w:val="center"/>
              <w:rPr>
                <w:rFonts w:asciiTheme="majorHAnsi" w:hAnsiTheme="majorHAnsi"/>
                <w:szCs w:val="22"/>
                <w:lang w:val="el-GR"/>
              </w:rPr>
            </w:pPr>
            <w:r w:rsidRPr="00812271">
              <w:rPr>
                <w:rFonts w:asciiTheme="majorHAnsi" w:hAnsiTheme="majorHAnsi"/>
                <w:szCs w:val="22"/>
                <w:lang w:val="el-GR"/>
              </w:rPr>
              <w:t>1.30</w:t>
            </w:r>
          </w:p>
        </w:tc>
        <w:tc>
          <w:tcPr>
            <w:tcW w:w="1843" w:type="dxa"/>
            <w:vAlign w:val="center"/>
          </w:tcPr>
          <w:p w:rsidR="00E9726C" w:rsidRPr="00812271" w:rsidRDefault="00E9726C" w:rsidP="00CD638C">
            <w:pPr>
              <w:tabs>
                <w:tab w:val="left" w:pos="426"/>
              </w:tabs>
              <w:spacing w:line="276" w:lineRule="auto"/>
              <w:jc w:val="center"/>
              <w:rPr>
                <w:rFonts w:asciiTheme="majorHAnsi" w:hAnsiTheme="majorHAnsi"/>
                <w:szCs w:val="22"/>
                <w:lang w:val="el-GR"/>
              </w:rPr>
            </w:pPr>
            <w:r w:rsidRPr="00812271">
              <w:rPr>
                <w:rFonts w:asciiTheme="majorHAnsi" w:hAnsiTheme="majorHAnsi"/>
                <w:szCs w:val="22"/>
                <w:lang w:val="el-GR"/>
              </w:rPr>
              <w:t>1.15</w:t>
            </w:r>
          </w:p>
        </w:tc>
        <w:tc>
          <w:tcPr>
            <w:tcW w:w="1559" w:type="dxa"/>
            <w:vAlign w:val="center"/>
          </w:tcPr>
          <w:p w:rsidR="00E9726C" w:rsidRPr="00812271" w:rsidRDefault="00E9726C" w:rsidP="00CD638C">
            <w:pPr>
              <w:tabs>
                <w:tab w:val="left" w:pos="426"/>
              </w:tabs>
              <w:spacing w:line="276" w:lineRule="auto"/>
              <w:jc w:val="center"/>
              <w:rPr>
                <w:rFonts w:asciiTheme="majorHAnsi" w:hAnsiTheme="majorHAnsi"/>
                <w:szCs w:val="22"/>
                <w:lang w:val="el-GR"/>
              </w:rPr>
            </w:pPr>
            <w:r w:rsidRPr="00812271">
              <w:rPr>
                <w:rFonts w:asciiTheme="majorHAnsi" w:hAnsiTheme="majorHAnsi"/>
                <w:szCs w:val="22"/>
                <w:lang w:val="el-GR"/>
              </w:rPr>
              <w:t>1.05</w:t>
            </w:r>
          </w:p>
        </w:tc>
      </w:tr>
      <w:tr w:rsidR="00E9726C" w:rsidRPr="00812271" w:rsidTr="00CD638C">
        <w:trPr>
          <w:trHeight w:val="238"/>
        </w:trPr>
        <w:tc>
          <w:tcPr>
            <w:tcW w:w="1798" w:type="dxa"/>
            <w:vAlign w:val="center"/>
          </w:tcPr>
          <w:p w:rsidR="00E9726C" w:rsidRPr="00812271" w:rsidRDefault="00E9726C" w:rsidP="00D8152D">
            <w:pPr>
              <w:tabs>
                <w:tab w:val="left" w:pos="426"/>
              </w:tabs>
              <w:spacing w:line="276" w:lineRule="auto"/>
              <w:rPr>
                <w:rFonts w:asciiTheme="majorHAnsi" w:hAnsiTheme="majorHAnsi"/>
                <w:szCs w:val="22"/>
                <w:lang w:val="el-GR"/>
              </w:rPr>
            </w:pPr>
            <w:r w:rsidRPr="00812271">
              <w:rPr>
                <w:rFonts w:asciiTheme="majorHAnsi" w:hAnsiTheme="majorHAnsi"/>
                <w:szCs w:val="22"/>
                <w:lang w:val="el-GR"/>
              </w:rPr>
              <w:t>Οικιακός</w:t>
            </w:r>
          </w:p>
        </w:tc>
        <w:tc>
          <w:tcPr>
            <w:tcW w:w="1843" w:type="dxa"/>
            <w:vAlign w:val="center"/>
          </w:tcPr>
          <w:p w:rsidR="00E9726C" w:rsidRPr="00812271" w:rsidRDefault="00E9726C" w:rsidP="00CD638C">
            <w:pPr>
              <w:tabs>
                <w:tab w:val="left" w:pos="426"/>
              </w:tabs>
              <w:spacing w:line="276" w:lineRule="auto"/>
              <w:jc w:val="center"/>
              <w:rPr>
                <w:rFonts w:asciiTheme="majorHAnsi" w:hAnsiTheme="majorHAnsi"/>
                <w:szCs w:val="22"/>
                <w:lang w:val="el-GR"/>
              </w:rPr>
            </w:pPr>
            <w:r w:rsidRPr="00812271">
              <w:rPr>
                <w:rFonts w:asciiTheme="majorHAnsi" w:hAnsiTheme="majorHAnsi"/>
                <w:szCs w:val="22"/>
                <w:lang w:val="el-GR"/>
              </w:rPr>
              <w:t>1.30</w:t>
            </w:r>
          </w:p>
        </w:tc>
        <w:tc>
          <w:tcPr>
            <w:tcW w:w="1843" w:type="dxa"/>
            <w:vAlign w:val="center"/>
          </w:tcPr>
          <w:p w:rsidR="00E9726C" w:rsidRPr="00812271" w:rsidRDefault="00E9726C" w:rsidP="00CD638C">
            <w:pPr>
              <w:tabs>
                <w:tab w:val="left" w:pos="426"/>
              </w:tabs>
              <w:spacing w:line="276" w:lineRule="auto"/>
              <w:jc w:val="center"/>
              <w:rPr>
                <w:rFonts w:asciiTheme="majorHAnsi" w:hAnsiTheme="majorHAnsi"/>
                <w:szCs w:val="22"/>
                <w:lang w:val="el-GR"/>
              </w:rPr>
            </w:pPr>
            <w:r w:rsidRPr="00812271">
              <w:rPr>
                <w:rFonts w:asciiTheme="majorHAnsi" w:hAnsiTheme="majorHAnsi"/>
                <w:szCs w:val="22"/>
                <w:lang w:val="el-GR"/>
              </w:rPr>
              <w:t>1.15</w:t>
            </w:r>
          </w:p>
        </w:tc>
        <w:tc>
          <w:tcPr>
            <w:tcW w:w="1559" w:type="dxa"/>
            <w:vAlign w:val="center"/>
          </w:tcPr>
          <w:p w:rsidR="00E9726C" w:rsidRPr="00812271" w:rsidRDefault="00E9726C" w:rsidP="00CD638C">
            <w:pPr>
              <w:tabs>
                <w:tab w:val="left" w:pos="426"/>
              </w:tabs>
              <w:spacing w:line="276" w:lineRule="auto"/>
              <w:jc w:val="center"/>
              <w:rPr>
                <w:rFonts w:asciiTheme="majorHAnsi" w:hAnsiTheme="majorHAnsi"/>
                <w:szCs w:val="22"/>
                <w:lang w:val="el-GR"/>
              </w:rPr>
            </w:pPr>
            <w:r w:rsidRPr="00812271">
              <w:rPr>
                <w:rFonts w:asciiTheme="majorHAnsi" w:hAnsiTheme="majorHAnsi"/>
                <w:szCs w:val="22"/>
                <w:lang w:val="el-GR"/>
              </w:rPr>
              <w:t>1.05</w:t>
            </w:r>
          </w:p>
        </w:tc>
      </w:tr>
    </w:tbl>
    <w:p w:rsidR="00E9726C" w:rsidRPr="00812271" w:rsidRDefault="00E9726C" w:rsidP="00D8152D">
      <w:pPr>
        <w:spacing w:line="276" w:lineRule="auto"/>
        <w:rPr>
          <w:rFonts w:asciiTheme="majorHAnsi" w:hAnsiTheme="majorHAnsi"/>
          <w:b/>
          <w:szCs w:val="22"/>
          <w:lang w:val="el-GR"/>
        </w:rPr>
      </w:pPr>
    </w:p>
    <w:p w:rsidR="007666A7" w:rsidRPr="00966E86" w:rsidRDefault="00AF519A" w:rsidP="00966E86">
      <w:pPr>
        <w:pStyle w:val="1"/>
      </w:pPr>
      <w:bookmarkStart w:id="21" w:name="_Toc430561749"/>
      <w:bookmarkStart w:id="22" w:name="_Toc73167371"/>
      <w:r>
        <w:t>ΠΛΑΙΣΙΟ ΑΝΑΦΟΡΑΣ</w:t>
      </w:r>
      <w:bookmarkEnd w:id="21"/>
    </w:p>
    <w:p w:rsidR="007666A7" w:rsidRPr="007666A7" w:rsidRDefault="007666A7" w:rsidP="007666A7">
      <w:pPr>
        <w:spacing w:line="276" w:lineRule="auto"/>
        <w:rPr>
          <w:rFonts w:asciiTheme="majorHAnsi" w:hAnsiTheme="majorHAnsi"/>
          <w:lang w:val="el-GR"/>
        </w:rPr>
      </w:pPr>
      <w:r w:rsidRPr="007666A7">
        <w:rPr>
          <w:rFonts w:asciiTheme="majorHAnsi" w:hAnsiTheme="majorHAnsi"/>
          <w:lang w:val="el-GR"/>
        </w:rPr>
        <w:t>Για την καλύτερη κατανόηση και ανάλυση του ενεργειακού συστήματος θεωρούμε τα βασικά επίπεδα ενεργειακής μετατροπής:</w:t>
      </w:r>
    </w:p>
    <w:p w:rsidR="007666A7" w:rsidRPr="00AF519A" w:rsidRDefault="007666A7" w:rsidP="00AF519A">
      <w:pPr>
        <w:pStyle w:val="af2"/>
        <w:numPr>
          <w:ilvl w:val="0"/>
          <w:numId w:val="34"/>
        </w:numPr>
        <w:spacing w:line="276" w:lineRule="auto"/>
        <w:ind w:left="284" w:hanging="66"/>
        <w:jc w:val="both"/>
        <w:rPr>
          <w:rFonts w:asciiTheme="majorHAnsi" w:hAnsiTheme="majorHAnsi"/>
          <w:lang w:val="el-GR"/>
        </w:rPr>
      </w:pPr>
      <w:r w:rsidRPr="00AF519A">
        <w:rPr>
          <w:rFonts w:asciiTheme="majorHAnsi" w:hAnsiTheme="majorHAnsi"/>
          <w:b/>
          <w:lang w:val="el-GR"/>
        </w:rPr>
        <w:t>Πρωτογενής</w:t>
      </w:r>
      <w:r w:rsidRPr="00AF519A">
        <w:rPr>
          <w:rFonts w:asciiTheme="majorHAnsi" w:hAnsiTheme="majorHAnsi"/>
          <w:lang w:val="el-GR"/>
        </w:rPr>
        <w:t xml:space="preserve"> ενέργεια. Είναι η αρχική μορφή ενέργειας, π.χ. πετρέλαιο, φυσικό αέριο, κάρβουνο, ηλιακή, αιολική, υδραυλική, βιομάζα, γεωθερμία.</w:t>
      </w:r>
    </w:p>
    <w:p w:rsidR="007666A7" w:rsidRPr="00AF519A" w:rsidRDefault="007666A7" w:rsidP="00AF519A">
      <w:pPr>
        <w:pStyle w:val="af2"/>
        <w:numPr>
          <w:ilvl w:val="0"/>
          <w:numId w:val="34"/>
        </w:numPr>
        <w:spacing w:line="276" w:lineRule="auto"/>
        <w:ind w:left="284" w:hanging="66"/>
        <w:jc w:val="both"/>
        <w:rPr>
          <w:rFonts w:asciiTheme="majorHAnsi" w:hAnsiTheme="majorHAnsi"/>
          <w:lang w:val="el-GR"/>
        </w:rPr>
      </w:pPr>
      <w:r w:rsidRPr="00AF519A">
        <w:rPr>
          <w:rFonts w:asciiTheme="majorHAnsi" w:hAnsiTheme="majorHAnsi"/>
          <w:b/>
          <w:lang w:val="el-GR"/>
        </w:rPr>
        <w:t>Δευτερογενής</w:t>
      </w:r>
      <w:r w:rsidRPr="00AF519A">
        <w:rPr>
          <w:rFonts w:asciiTheme="majorHAnsi" w:hAnsiTheme="majorHAnsi"/>
          <w:lang w:val="el-GR"/>
        </w:rPr>
        <w:t xml:space="preserve"> ενέργεια. Είναι το αποτέλεσμα του πρώτου βήματος μετα</w:t>
      </w:r>
      <w:r w:rsidRPr="00AF519A">
        <w:rPr>
          <w:rFonts w:asciiTheme="majorHAnsi" w:hAnsiTheme="majorHAnsi"/>
          <w:lang w:val="el-GR"/>
        </w:rPr>
        <w:softHyphen/>
        <w:t>τροπής, π.χ. ηλεκτρισμός, πετρέλαιο διύλισης, βενζίνη, θερμότητα.</w:t>
      </w:r>
    </w:p>
    <w:p w:rsidR="007666A7" w:rsidRPr="00AF519A" w:rsidRDefault="007666A7" w:rsidP="00AF519A">
      <w:pPr>
        <w:pStyle w:val="af2"/>
        <w:numPr>
          <w:ilvl w:val="0"/>
          <w:numId w:val="34"/>
        </w:numPr>
        <w:spacing w:line="276" w:lineRule="auto"/>
        <w:ind w:left="284" w:hanging="66"/>
        <w:jc w:val="both"/>
        <w:rPr>
          <w:rFonts w:asciiTheme="majorHAnsi" w:hAnsiTheme="majorHAnsi"/>
          <w:lang w:val="el-GR"/>
        </w:rPr>
      </w:pPr>
      <w:r w:rsidRPr="00AF519A">
        <w:rPr>
          <w:rFonts w:asciiTheme="majorHAnsi" w:hAnsiTheme="majorHAnsi"/>
          <w:b/>
          <w:lang w:val="el-GR"/>
        </w:rPr>
        <w:t>Τελική</w:t>
      </w:r>
      <w:r w:rsidRPr="00AF519A">
        <w:rPr>
          <w:rFonts w:asciiTheme="majorHAnsi" w:hAnsiTheme="majorHAnsi"/>
          <w:lang w:val="el-GR"/>
        </w:rPr>
        <w:t xml:space="preserve"> μορφή ενέργειας. Είναι η μορφή με την οποία η ενέργεια αγοράζεται και πωλείται στην αγορά από τους τελικούς καταναλωτές.</w:t>
      </w:r>
    </w:p>
    <w:p w:rsidR="007666A7" w:rsidRPr="00AF519A" w:rsidRDefault="007666A7" w:rsidP="00AF519A">
      <w:pPr>
        <w:pStyle w:val="af2"/>
        <w:numPr>
          <w:ilvl w:val="0"/>
          <w:numId w:val="34"/>
        </w:numPr>
        <w:spacing w:line="276" w:lineRule="auto"/>
        <w:ind w:left="284" w:hanging="66"/>
        <w:jc w:val="both"/>
        <w:rPr>
          <w:rFonts w:asciiTheme="majorHAnsi" w:hAnsiTheme="majorHAnsi"/>
          <w:lang w:val="el-GR"/>
        </w:rPr>
      </w:pPr>
      <w:r w:rsidRPr="00AF519A">
        <w:rPr>
          <w:rFonts w:asciiTheme="majorHAnsi" w:hAnsiTheme="majorHAnsi"/>
          <w:b/>
          <w:lang w:val="el-GR"/>
        </w:rPr>
        <w:t>Χρήσιμη</w:t>
      </w:r>
      <w:r w:rsidRPr="00AF519A">
        <w:rPr>
          <w:rFonts w:asciiTheme="majorHAnsi" w:hAnsiTheme="majorHAnsi"/>
          <w:lang w:val="el-GR"/>
        </w:rPr>
        <w:t xml:space="preserve"> ενέργεια. Είναι η ενέργεια που χρησιμοποιείται για να καλύψει μια,</w:t>
      </w:r>
    </w:p>
    <w:p w:rsidR="007666A7" w:rsidRPr="00D6608D" w:rsidRDefault="007666A7" w:rsidP="00AF519A">
      <w:pPr>
        <w:pStyle w:val="af2"/>
        <w:numPr>
          <w:ilvl w:val="0"/>
          <w:numId w:val="34"/>
        </w:numPr>
        <w:spacing w:line="276" w:lineRule="auto"/>
        <w:ind w:left="284" w:hanging="66"/>
        <w:jc w:val="both"/>
        <w:rPr>
          <w:rFonts w:asciiTheme="majorHAnsi" w:hAnsiTheme="majorHAnsi"/>
          <w:lang w:val="el-GR"/>
        </w:rPr>
      </w:pPr>
      <w:r w:rsidRPr="00AF519A">
        <w:rPr>
          <w:rFonts w:asciiTheme="majorHAnsi" w:hAnsiTheme="majorHAnsi"/>
          <w:lang w:val="el-GR"/>
        </w:rPr>
        <w:t xml:space="preserve">Ενεργειακή </w:t>
      </w:r>
      <w:r w:rsidRPr="00AF519A">
        <w:rPr>
          <w:rFonts w:asciiTheme="majorHAnsi" w:hAnsiTheme="majorHAnsi"/>
          <w:b/>
          <w:lang w:val="el-GR"/>
        </w:rPr>
        <w:t>Ανάγκη/Υπηρεσία</w:t>
      </w:r>
      <w:r w:rsidRPr="00AF519A">
        <w:rPr>
          <w:rFonts w:asciiTheme="majorHAnsi" w:hAnsiTheme="majorHAnsi"/>
          <w:lang w:val="el-GR"/>
        </w:rPr>
        <w:t>. Π.χ. θέρμανση, μαγείρεμα, φωτισμός, θέρμανση, ψύξη, μετακίνηση, λειτουργία συσκευών, κλπ.</w:t>
      </w:r>
    </w:p>
    <w:p w:rsidR="007666A7" w:rsidRPr="00D6608D" w:rsidRDefault="007666A7" w:rsidP="007666A7">
      <w:pPr>
        <w:spacing w:line="276" w:lineRule="auto"/>
        <w:rPr>
          <w:rFonts w:asciiTheme="majorHAnsi" w:hAnsiTheme="majorHAnsi"/>
          <w:lang w:val="el-GR"/>
        </w:rPr>
      </w:pPr>
    </w:p>
    <w:p w:rsidR="007666A7" w:rsidRPr="007666A7" w:rsidRDefault="007666A7" w:rsidP="007666A7">
      <w:pPr>
        <w:rPr>
          <w:lang w:val="el-GR"/>
        </w:rPr>
      </w:pPr>
      <w:r>
        <w:rPr>
          <w:rFonts w:asciiTheme="majorHAnsi" w:hAnsiTheme="majorHAnsi"/>
          <w:noProof/>
          <w:lang w:val="el-GR"/>
        </w:rPr>
        <w:drawing>
          <wp:inline distT="0" distB="0" distL="0" distR="0" wp14:anchorId="24A1696A" wp14:editId="5F55BD61">
            <wp:extent cx="5274310" cy="3076575"/>
            <wp:effectExtent l="0" t="19050" r="0" b="9525"/>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7666A7" w:rsidRPr="007666A7" w:rsidRDefault="007666A7" w:rsidP="007666A7">
      <w:pPr>
        <w:rPr>
          <w:lang w:val="el-GR"/>
        </w:rPr>
      </w:pPr>
    </w:p>
    <w:p w:rsidR="007666A7" w:rsidRPr="007666A7" w:rsidRDefault="007666A7" w:rsidP="007666A7">
      <w:pPr>
        <w:rPr>
          <w:lang w:val="el-GR"/>
        </w:rPr>
      </w:pPr>
    </w:p>
    <w:p w:rsidR="00E9726C" w:rsidRPr="00AF519A" w:rsidRDefault="00E9726C" w:rsidP="00AF519A">
      <w:pPr>
        <w:pStyle w:val="1"/>
      </w:pPr>
      <w:bookmarkStart w:id="23" w:name="_Toc430561750"/>
      <w:r w:rsidRPr="00AF519A">
        <w:lastRenderedPageBreak/>
        <w:t>ΤΟ ΕΝΕΡΓΕΙΑΚΟ ΣΥΣΤΗΜΑ-ΠΟΡΟΙ, ΦΟΡΕΙΣ ΚΑΙ ΧΡΗΣΕΙΣ ΕΝΕΡΓΕΙΑΣ</w:t>
      </w:r>
      <w:bookmarkEnd w:id="22"/>
      <w:bookmarkEnd w:id="23"/>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 xml:space="preserve">Το ενεργειακό σύστημα μπορεί να υποδιαιρεθεί σε τρία επίπεδα: α) την </w:t>
      </w:r>
      <w:r w:rsidRPr="00812271">
        <w:rPr>
          <w:rFonts w:asciiTheme="majorHAnsi" w:hAnsiTheme="majorHAnsi"/>
          <w:i/>
          <w:szCs w:val="22"/>
          <w:lang w:val="el-GR"/>
        </w:rPr>
        <w:t>παραγωγή</w:t>
      </w:r>
      <w:r w:rsidRPr="00812271">
        <w:rPr>
          <w:rFonts w:asciiTheme="majorHAnsi" w:hAnsiTheme="majorHAnsi"/>
          <w:szCs w:val="22"/>
          <w:lang w:val="el-GR"/>
        </w:rPr>
        <w:t xml:space="preserve"> και </w:t>
      </w:r>
      <w:r w:rsidRPr="00812271">
        <w:rPr>
          <w:rFonts w:asciiTheme="majorHAnsi" w:hAnsiTheme="majorHAnsi"/>
          <w:i/>
          <w:szCs w:val="22"/>
          <w:lang w:val="el-GR"/>
        </w:rPr>
        <w:t>μετα</w:t>
      </w:r>
      <w:r w:rsidRPr="00812271">
        <w:rPr>
          <w:rFonts w:asciiTheme="majorHAnsi" w:hAnsiTheme="majorHAnsi"/>
          <w:i/>
          <w:szCs w:val="22"/>
          <w:lang w:val="el-GR"/>
        </w:rPr>
        <w:softHyphen/>
        <w:t>τρο</w:t>
      </w:r>
      <w:r w:rsidRPr="00812271">
        <w:rPr>
          <w:rFonts w:asciiTheme="majorHAnsi" w:hAnsiTheme="majorHAnsi"/>
          <w:i/>
          <w:szCs w:val="22"/>
          <w:lang w:val="el-GR"/>
        </w:rPr>
        <w:softHyphen/>
        <w:t>πή</w:t>
      </w:r>
      <w:r w:rsidRPr="00812271">
        <w:rPr>
          <w:rFonts w:asciiTheme="majorHAnsi" w:hAnsiTheme="majorHAnsi"/>
          <w:szCs w:val="22"/>
          <w:lang w:val="el-GR"/>
        </w:rPr>
        <w:t xml:space="preserve"> των ενεργειακών πόρων σε ενεργειακούς φορείς, β) την </w:t>
      </w:r>
      <w:r w:rsidRPr="00812271">
        <w:rPr>
          <w:rFonts w:asciiTheme="majorHAnsi" w:hAnsiTheme="majorHAnsi"/>
          <w:i/>
          <w:szCs w:val="22"/>
          <w:lang w:val="el-GR"/>
        </w:rPr>
        <w:t>αποθήκευση</w:t>
      </w:r>
      <w:r w:rsidRPr="00812271">
        <w:rPr>
          <w:rFonts w:asciiTheme="majorHAnsi" w:hAnsiTheme="majorHAnsi"/>
          <w:szCs w:val="22"/>
          <w:lang w:val="el-GR"/>
        </w:rPr>
        <w:t xml:space="preserve"> και </w:t>
      </w:r>
      <w:r w:rsidRPr="00812271">
        <w:rPr>
          <w:rFonts w:asciiTheme="majorHAnsi" w:hAnsiTheme="majorHAnsi"/>
          <w:i/>
          <w:szCs w:val="22"/>
          <w:lang w:val="el-GR"/>
        </w:rPr>
        <w:t>διανομή</w:t>
      </w:r>
      <w:r w:rsidRPr="00812271">
        <w:rPr>
          <w:rFonts w:asciiTheme="majorHAnsi" w:hAnsiTheme="majorHAnsi"/>
          <w:szCs w:val="22"/>
          <w:lang w:val="el-GR"/>
        </w:rPr>
        <w:t xml:space="preserve"> των ενερ</w:t>
      </w:r>
      <w:r w:rsidRPr="00812271">
        <w:rPr>
          <w:rFonts w:asciiTheme="majorHAnsi" w:hAnsiTheme="majorHAnsi"/>
          <w:szCs w:val="22"/>
          <w:lang w:val="el-GR"/>
        </w:rPr>
        <w:softHyphen/>
        <w:t xml:space="preserve">γειακών φορέων, και γ) την </w:t>
      </w:r>
      <w:r w:rsidRPr="00812271">
        <w:rPr>
          <w:rFonts w:asciiTheme="majorHAnsi" w:hAnsiTheme="majorHAnsi"/>
          <w:i/>
          <w:szCs w:val="22"/>
          <w:lang w:val="el-GR"/>
        </w:rPr>
        <w:t>κατανάλωση</w:t>
      </w:r>
      <w:r w:rsidRPr="00812271">
        <w:rPr>
          <w:rFonts w:asciiTheme="majorHAnsi" w:hAnsiTheme="majorHAnsi"/>
          <w:szCs w:val="22"/>
          <w:lang w:val="el-GR"/>
        </w:rPr>
        <w:t xml:space="preserve"> των ενεργειακών φορέων. Σε κάθε επίπεδο υπάρ</w:t>
      </w:r>
      <w:r w:rsidRPr="00812271">
        <w:rPr>
          <w:rFonts w:asciiTheme="majorHAnsi" w:hAnsiTheme="majorHAnsi"/>
          <w:szCs w:val="22"/>
          <w:lang w:val="el-GR"/>
        </w:rPr>
        <w:softHyphen/>
        <w:t>χει ένα σύνθετο δίκτυο δρα</w:t>
      </w:r>
      <w:r w:rsidRPr="00812271">
        <w:rPr>
          <w:rFonts w:asciiTheme="majorHAnsi" w:hAnsiTheme="majorHAnsi"/>
          <w:szCs w:val="22"/>
          <w:lang w:val="el-GR"/>
        </w:rPr>
        <w:softHyphen/>
        <w:t>στη</w:t>
      </w:r>
      <w:r w:rsidRPr="00812271">
        <w:rPr>
          <w:rFonts w:asciiTheme="majorHAnsi" w:hAnsiTheme="majorHAnsi"/>
          <w:szCs w:val="22"/>
          <w:lang w:val="el-GR"/>
        </w:rPr>
        <w:softHyphen/>
        <w:t>ριο</w:t>
      </w:r>
      <w:r w:rsidRPr="00812271">
        <w:rPr>
          <w:rFonts w:asciiTheme="majorHAnsi" w:hAnsiTheme="majorHAnsi"/>
          <w:szCs w:val="22"/>
          <w:lang w:val="el-GR"/>
        </w:rPr>
        <w:softHyphen/>
        <w:t>τήτων, οι οποίες έχουν ως αντικειμενικό στόχο την εξα</w:t>
      </w:r>
      <w:r w:rsidRPr="00812271">
        <w:rPr>
          <w:rFonts w:asciiTheme="majorHAnsi" w:hAnsiTheme="majorHAnsi"/>
          <w:szCs w:val="22"/>
          <w:lang w:val="el-GR"/>
        </w:rPr>
        <w:softHyphen/>
        <w:t>γωγή ενέρ</w:t>
      </w:r>
      <w:r w:rsidRPr="00812271">
        <w:rPr>
          <w:rFonts w:asciiTheme="majorHAnsi" w:hAnsiTheme="majorHAnsi"/>
          <w:szCs w:val="22"/>
          <w:lang w:val="el-GR"/>
        </w:rPr>
        <w:softHyphen/>
        <w:t>γειας από τους πόρους και την παράδοση στο σημείο κατανάλωσης.</w:t>
      </w:r>
    </w:p>
    <w:p w:rsidR="00E9726C" w:rsidRPr="00812271" w:rsidRDefault="00E9726C" w:rsidP="00D8152D">
      <w:pPr>
        <w:spacing w:line="276" w:lineRule="auto"/>
        <w:rPr>
          <w:rFonts w:asciiTheme="majorHAnsi" w:hAnsiTheme="majorHAnsi"/>
          <w:i/>
          <w:szCs w:val="22"/>
          <w:lang w:val="el-GR"/>
        </w:rPr>
      </w:pPr>
      <w:r w:rsidRPr="00812271">
        <w:rPr>
          <w:rFonts w:asciiTheme="majorHAnsi" w:hAnsiTheme="majorHAnsi"/>
          <w:i/>
          <w:szCs w:val="22"/>
          <w:lang w:val="el-GR"/>
        </w:rPr>
        <w:t>Ενεργειακοί πόροι</w:t>
      </w:r>
      <w:r w:rsidRPr="00812271">
        <w:rPr>
          <w:rFonts w:asciiTheme="majorHAnsi" w:hAnsiTheme="majorHAnsi"/>
          <w:szCs w:val="22"/>
          <w:lang w:val="el-GR"/>
        </w:rPr>
        <w:t xml:space="preserve"> είναι οι μορφές με τις οποίες η ενέργεια ευρίσκεται στην φύση. Οι διά</w:t>
      </w:r>
      <w:r w:rsidRPr="00812271">
        <w:rPr>
          <w:rFonts w:asciiTheme="majorHAnsi" w:hAnsiTheme="majorHAnsi"/>
          <w:szCs w:val="22"/>
          <w:lang w:val="el-GR"/>
        </w:rPr>
        <w:softHyphen/>
        <w:t>φο</w:t>
      </w:r>
      <w:r w:rsidRPr="00812271">
        <w:rPr>
          <w:rFonts w:asciiTheme="majorHAnsi" w:hAnsiTheme="majorHAnsi"/>
          <w:szCs w:val="22"/>
          <w:lang w:val="el-GR"/>
        </w:rPr>
        <w:softHyphen/>
        <w:t>ροι πόροι επεξεργάζονται και μετατρέπονται σε «ενεργειακούς φορείς» οι οποίοι με την σειρά τους αποθηκεύονται ή διανέμονται στον τελικό καταναλωτή. Ανάλογα με την δραστη</w:t>
      </w:r>
      <w:r w:rsidRPr="00812271">
        <w:rPr>
          <w:rFonts w:asciiTheme="majorHAnsi" w:hAnsiTheme="majorHAnsi"/>
          <w:szCs w:val="22"/>
          <w:lang w:val="el-GR"/>
        </w:rPr>
        <w:softHyphen/>
        <w:t>ριό</w:t>
      </w:r>
      <w:r w:rsidRPr="00812271">
        <w:rPr>
          <w:rFonts w:asciiTheme="majorHAnsi" w:hAnsiTheme="majorHAnsi"/>
          <w:szCs w:val="22"/>
          <w:lang w:val="el-GR"/>
        </w:rPr>
        <w:softHyphen/>
        <w:t xml:space="preserve">τητα η ενέργεια χρησιμοποιείται για την λειτουργία μηχανών, κινητήρων, φωτισμού, συσκευών, για την μεταφορά, την παραγωγή αγαθών και υπηρεσιών, κ.ά. Αυτές είναι οι </w:t>
      </w:r>
      <w:r w:rsidRPr="00812271">
        <w:rPr>
          <w:rFonts w:asciiTheme="majorHAnsi" w:hAnsiTheme="majorHAnsi"/>
          <w:i/>
          <w:szCs w:val="22"/>
          <w:lang w:val="el-GR"/>
        </w:rPr>
        <w:t>τελικές χρήσεις της ενέργειας.</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 xml:space="preserve">Οι πόροι χωρίζονται σε </w:t>
      </w:r>
      <w:r w:rsidRPr="00812271">
        <w:rPr>
          <w:rFonts w:asciiTheme="majorHAnsi" w:hAnsiTheme="majorHAnsi"/>
          <w:i/>
          <w:szCs w:val="22"/>
          <w:lang w:val="el-GR"/>
        </w:rPr>
        <w:t>πρωτογενείς</w:t>
      </w:r>
      <w:r w:rsidRPr="00812271">
        <w:rPr>
          <w:rFonts w:asciiTheme="majorHAnsi" w:hAnsiTheme="majorHAnsi"/>
          <w:szCs w:val="22"/>
          <w:lang w:val="el-GR"/>
        </w:rPr>
        <w:t xml:space="preserve"> και </w:t>
      </w:r>
      <w:r w:rsidRPr="00812271">
        <w:rPr>
          <w:rFonts w:asciiTheme="majorHAnsi" w:hAnsiTheme="majorHAnsi"/>
          <w:i/>
          <w:szCs w:val="22"/>
          <w:lang w:val="el-GR"/>
        </w:rPr>
        <w:t>δευτερογενείς</w:t>
      </w:r>
      <w:r w:rsidRPr="00812271">
        <w:rPr>
          <w:rFonts w:asciiTheme="majorHAnsi" w:hAnsiTheme="majorHAnsi"/>
          <w:szCs w:val="22"/>
          <w:lang w:val="el-GR"/>
        </w:rPr>
        <w:t xml:space="preserve"> πόρους, και σε </w:t>
      </w:r>
      <w:r w:rsidRPr="00812271">
        <w:rPr>
          <w:rFonts w:asciiTheme="majorHAnsi" w:hAnsiTheme="majorHAnsi"/>
          <w:i/>
          <w:szCs w:val="22"/>
          <w:lang w:val="el-GR"/>
        </w:rPr>
        <w:t>ανανεώσιμους</w:t>
      </w:r>
      <w:r w:rsidRPr="00812271">
        <w:rPr>
          <w:rFonts w:asciiTheme="majorHAnsi" w:hAnsiTheme="majorHAnsi"/>
          <w:szCs w:val="22"/>
          <w:lang w:val="el-GR"/>
        </w:rPr>
        <w:t xml:space="preserve"> ή </w:t>
      </w:r>
      <w:r w:rsidRPr="00812271">
        <w:rPr>
          <w:rFonts w:asciiTheme="majorHAnsi" w:hAnsiTheme="majorHAnsi"/>
          <w:i/>
          <w:szCs w:val="22"/>
          <w:lang w:val="el-GR"/>
        </w:rPr>
        <w:t>εξα</w:t>
      </w:r>
      <w:r w:rsidRPr="00812271">
        <w:rPr>
          <w:rFonts w:asciiTheme="majorHAnsi" w:hAnsiTheme="majorHAnsi"/>
          <w:i/>
          <w:szCs w:val="22"/>
          <w:lang w:val="el-GR"/>
        </w:rPr>
        <w:softHyphen/>
        <w:t>ντλή</w:t>
      </w:r>
      <w:r w:rsidRPr="00812271">
        <w:rPr>
          <w:rFonts w:asciiTheme="majorHAnsi" w:hAnsiTheme="majorHAnsi"/>
          <w:i/>
          <w:szCs w:val="22"/>
          <w:lang w:val="el-GR"/>
        </w:rPr>
        <w:softHyphen/>
      </w:r>
      <w:r w:rsidRPr="00812271">
        <w:rPr>
          <w:rFonts w:asciiTheme="majorHAnsi" w:hAnsiTheme="majorHAnsi"/>
          <w:i/>
          <w:szCs w:val="22"/>
          <w:lang w:val="el-GR"/>
        </w:rPr>
        <w:softHyphen/>
        <w:t>σιμους</w:t>
      </w:r>
      <w:r w:rsidRPr="00812271">
        <w:rPr>
          <w:rFonts w:asciiTheme="majorHAnsi" w:hAnsiTheme="majorHAnsi"/>
          <w:szCs w:val="22"/>
          <w:lang w:val="el-GR"/>
        </w:rPr>
        <w:t>. Οι πρωτογενείς πόροι περιλαμβάνουν το πετρέλαιο, το κάρβουνο, το φυσικό αέ</w:t>
      </w:r>
      <w:r w:rsidRPr="00812271">
        <w:rPr>
          <w:rFonts w:asciiTheme="majorHAnsi" w:hAnsiTheme="majorHAnsi"/>
          <w:szCs w:val="22"/>
          <w:lang w:val="el-GR"/>
        </w:rPr>
        <w:softHyphen/>
        <w:t>ριο κλπ., και γενικά μπορεί να μετα</w:t>
      </w:r>
      <w:r w:rsidRPr="00812271">
        <w:rPr>
          <w:rFonts w:asciiTheme="majorHAnsi" w:hAnsiTheme="majorHAnsi"/>
          <w:szCs w:val="22"/>
          <w:lang w:val="el-GR"/>
        </w:rPr>
        <w:softHyphen/>
        <w:t>σχη</w:t>
      </w:r>
      <w:r w:rsidRPr="00812271">
        <w:rPr>
          <w:rFonts w:asciiTheme="majorHAnsi" w:hAnsiTheme="majorHAnsi"/>
          <w:szCs w:val="22"/>
          <w:lang w:val="el-GR"/>
        </w:rPr>
        <w:softHyphen/>
        <w:t>μα</w:t>
      </w:r>
      <w:r w:rsidRPr="00812271">
        <w:rPr>
          <w:rFonts w:asciiTheme="majorHAnsi" w:hAnsiTheme="majorHAnsi"/>
          <w:szCs w:val="22"/>
          <w:lang w:val="el-GR"/>
        </w:rPr>
        <w:softHyphen/>
        <w:t>τισθούν σε δευτερογενή ενέργεια, όπως ηλεκτρι</w:t>
      </w:r>
      <w:r w:rsidRPr="00812271">
        <w:rPr>
          <w:rFonts w:asciiTheme="majorHAnsi" w:hAnsiTheme="majorHAnsi"/>
          <w:szCs w:val="22"/>
          <w:lang w:val="el-GR"/>
        </w:rPr>
        <w:softHyphen/>
        <w:t>σμός, βενζίνη, θερμότητα, που παρέχονται στον τελικό ενεργειακό φορέα.</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Ανανεώσιμες πηγές είναι αυτές που έχουν μέσα στο περιβάλλον την μορφή ροής, δεν εξα</w:t>
      </w:r>
      <w:r w:rsidRPr="00812271">
        <w:rPr>
          <w:rFonts w:asciiTheme="majorHAnsi" w:hAnsiTheme="majorHAnsi"/>
          <w:szCs w:val="22"/>
          <w:lang w:val="el-GR"/>
        </w:rPr>
        <w:softHyphen/>
        <w:t>ντλού</w:t>
      </w:r>
      <w:r w:rsidRPr="00812271">
        <w:rPr>
          <w:rFonts w:asciiTheme="majorHAnsi" w:hAnsiTheme="majorHAnsi"/>
          <w:szCs w:val="22"/>
          <w:lang w:val="el-GR"/>
        </w:rPr>
        <w:softHyphen/>
      </w:r>
      <w:r w:rsidRPr="00812271">
        <w:rPr>
          <w:rFonts w:asciiTheme="majorHAnsi" w:hAnsiTheme="majorHAnsi"/>
          <w:szCs w:val="22"/>
          <w:lang w:val="el-GR"/>
        </w:rPr>
        <w:softHyphen/>
        <w:t>νται και είναι κατά κανόνα ήπιες στην χρήση τους. Περιλαμβάνουν την ηλιακή ενέρ</w:t>
      </w:r>
      <w:r w:rsidRPr="00812271">
        <w:rPr>
          <w:rFonts w:asciiTheme="majorHAnsi" w:hAnsiTheme="majorHAnsi"/>
          <w:szCs w:val="22"/>
          <w:lang w:val="el-GR"/>
        </w:rPr>
        <w:softHyphen/>
        <w:t>γεια, την αιολική ενέργεια, την υδραυλική ενέργεια, την γεωθερμία, την βιομάζα και την Κυ</w:t>
      </w:r>
      <w:r w:rsidRPr="00812271">
        <w:rPr>
          <w:rFonts w:asciiTheme="majorHAnsi" w:hAnsiTheme="majorHAnsi"/>
          <w:szCs w:val="22"/>
          <w:lang w:val="el-GR"/>
        </w:rPr>
        <w:softHyphen/>
        <w:t>μα</w:t>
      </w:r>
      <w:r w:rsidRPr="00812271">
        <w:rPr>
          <w:rFonts w:asciiTheme="majorHAnsi" w:hAnsiTheme="majorHAnsi"/>
          <w:szCs w:val="22"/>
          <w:lang w:val="el-GR"/>
        </w:rPr>
        <w:softHyphen/>
        <w:t>τική ενέργεια.</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Εξαντλήσιμες πηγές ενέργειας είναι το πετρέλαιο, το κάρβουνο, το φυσικό αέριο και το ουρά</w:t>
      </w:r>
      <w:r w:rsidRPr="00812271">
        <w:rPr>
          <w:rFonts w:asciiTheme="majorHAnsi" w:hAnsiTheme="majorHAnsi"/>
          <w:szCs w:val="22"/>
          <w:lang w:val="el-GR"/>
        </w:rPr>
        <w:softHyphen/>
        <w:t>νιο. Πρόκειται για αποθέματα που έχουν σχηματισθεί στο παρελθόν, βρίσκο</w:t>
      </w:r>
      <w:r w:rsidRPr="00812271">
        <w:rPr>
          <w:rFonts w:asciiTheme="majorHAnsi" w:hAnsiTheme="majorHAnsi"/>
          <w:szCs w:val="22"/>
          <w:lang w:val="el-GR"/>
        </w:rPr>
        <w:softHyphen/>
        <w:t>νται εγκλω</w:t>
      </w:r>
      <w:r w:rsidRPr="00812271">
        <w:rPr>
          <w:rFonts w:asciiTheme="majorHAnsi" w:hAnsiTheme="majorHAnsi"/>
          <w:szCs w:val="22"/>
          <w:lang w:val="el-GR"/>
        </w:rPr>
        <w:softHyphen/>
        <w:t>βι</w:t>
      </w:r>
      <w:r w:rsidRPr="00812271">
        <w:rPr>
          <w:rFonts w:asciiTheme="majorHAnsi" w:hAnsiTheme="majorHAnsi"/>
          <w:szCs w:val="22"/>
          <w:lang w:val="el-GR"/>
        </w:rPr>
        <w:softHyphen/>
        <w:t>σμέ</w:t>
      </w:r>
      <w:r w:rsidRPr="00812271">
        <w:rPr>
          <w:rFonts w:asciiTheme="majorHAnsi" w:hAnsiTheme="majorHAnsi"/>
          <w:szCs w:val="22"/>
          <w:lang w:val="el-GR"/>
        </w:rPr>
        <w:softHyphen/>
        <w:t>να σε διάφορα σημεία του φλοιού της Γης και έχουν συγκεκριμένο χρόνο διάρκειας, καθώς όταν εξαντληθούν δεν προβλέ</w:t>
      </w:r>
      <w:r w:rsidRPr="00812271">
        <w:rPr>
          <w:rFonts w:asciiTheme="majorHAnsi" w:hAnsiTheme="majorHAnsi"/>
          <w:szCs w:val="22"/>
          <w:lang w:val="el-GR"/>
        </w:rPr>
        <w:softHyphen/>
        <w:t>πεται να αναπληρωθούν.</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i/>
          <w:szCs w:val="22"/>
          <w:lang w:val="el-GR"/>
        </w:rPr>
        <w:t>Τελική ενέργεια</w:t>
      </w:r>
      <w:r w:rsidRPr="00812271">
        <w:rPr>
          <w:rFonts w:asciiTheme="majorHAnsi" w:hAnsiTheme="majorHAnsi"/>
          <w:szCs w:val="22"/>
          <w:lang w:val="el-GR"/>
        </w:rPr>
        <w:t xml:space="preserve"> είναι κάθε μορφή ενέργειας, πρωτογενής ή δευτερογενής, που είναι διαθέσιμη στον χρήστη, αφού έχουν αφαιρεθεί οι απώλειες αποθήκευσης και διανο</w:t>
      </w:r>
      <w:r w:rsidRPr="00812271">
        <w:rPr>
          <w:rFonts w:asciiTheme="majorHAnsi" w:hAnsiTheme="majorHAnsi"/>
          <w:szCs w:val="22"/>
          <w:lang w:val="el-GR"/>
        </w:rPr>
        <w:softHyphen/>
        <w:t>μής. Αυτή η ενέργεια μετα</w:t>
      </w:r>
      <w:r w:rsidRPr="00812271">
        <w:rPr>
          <w:rFonts w:asciiTheme="majorHAnsi" w:hAnsiTheme="majorHAnsi"/>
          <w:szCs w:val="22"/>
          <w:lang w:val="el-GR"/>
        </w:rPr>
        <w:softHyphen/>
      </w:r>
      <w:r w:rsidRPr="00812271">
        <w:rPr>
          <w:rFonts w:asciiTheme="majorHAnsi" w:hAnsiTheme="majorHAnsi"/>
          <w:szCs w:val="22"/>
          <w:lang w:val="el-GR"/>
        </w:rPr>
        <w:softHyphen/>
        <w:t xml:space="preserve">τρέπεται στο σημείο τελικής </w:t>
      </w:r>
      <w:r w:rsidRPr="00812271">
        <w:rPr>
          <w:rStyle w:val="a3"/>
          <w:rFonts w:asciiTheme="majorHAnsi" w:hAnsiTheme="majorHAnsi"/>
          <w:szCs w:val="22"/>
          <w:lang w:val="el-GR"/>
        </w:rPr>
        <w:t>χρήσης</w:t>
      </w:r>
      <w:r w:rsidRPr="00812271">
        <w:rPr>
          <w:rFonts w:asciiTheme="majorHAnsi" w:hAnsiTheme="majorHAnsi"/>
          <w:szCs w:val="22"/>
          <w:lang w:val="el-GR"/>
        </w:rPr>
        <w:t xml:space="preserve"> σε χρήσιμη</w:t>
      </w:r>
      <w:r w:rsidRPr="00812271">
        <w:rPr>
          <w:rFonts w:asciiTheme="majorHAnsi" w:hAnsiTheme="majorHAnsi"/>
          <w:i/>
          <w:szCs w:val="22"/>
          <w:lang w:val="el-GR"/>
        </w:rPr>
        <w:t xml:space="preserve"> </w:t>
      </w:r>
      <w:r w:rsidRPr="00812271">
        <w:rPr>
          <w:rFonts w:asciiTheme="majorHAnsi" w:hAnsiTheme="majorHAnsi"/>
          <w:szCs w:val="22"/>
          <w:lang w:val="el-GR"/>
        </w:rPr>
        <w:t>ενέργεια</w:t>
      </w:r>
      <w:r w:rsidRPr="00812271">
        <w:rPr>
          <w:rFonts w:asciiTheme="majorHAnsi" w:hAnsiTheme="majorHAnsi"/>
          <w:i/>
          <w:szCs w:val="22"/>
          <w:lang w:val="el-GR"/>
        </w:rPr>
        <w:t>.</w:t>
      </w:r>
      <w:r w:rsidRPr="00812271">
        <w:rPr>
          <w:rFonts w:asciiTheme="majorHAnsi" w:hAnsiTheme="majorHAnsi"/>
          <w:szCs w:val="22"/>
          <w:lang w:val="el-GR"/>
        </w:rPr>
        <w:t xml:space="preserve"> </w:t>
      </w:r>
      <w:r w:rsidRPr="00812271">
        <w:rPr>
          <w:rFonts w:asciiTheme="majorHAnsi" w:hAnsiTheme="majorHAnsi"/>
          <w:i/>
          <w:szCs w:val="22"/>
          <w:lang w:val="el-GR"/>
        </w:rPr>
        <w:t>Χρήσιμη ενέργεια</w:t>
      </w:r>
      <w:r w:rsidRPr="00812271">
        <w:rPr>
          <w:rFonts w:asciiTheme="majorHAnsi" w:hAnsiTheme="majorHAnsi"/>
          <w:szCs w:val="22"/>
          <w:lang w:val="el-GR"/>
        </w:rPr>
        <w:t xml:space="preserve"> είναι η μορ</w:t>
      </w:r>
      <w:r w:rsidRPr="00812271">
        <w:rPr>
          <w:rFonts w:asciiTheme="majorHAnsi" w:hAnsiTheme="majorHAnsi"/>
          <w:szCs w:val="22"/>
          <w:lang w:val="el-GR"/>
        </w:rPr>
        <w:softHyphen/>
        <w:t>φή που χρειάζεται ο χρήστης: θερμότητα, φως, μηχανική κίνηση. Το ποσόν της χρήσιμης ενέρ</w:t>
      </w:r>
      <w:r w:rsidRPr="00812271">
        <w:rPr>
          <w:rFonts w:asciiTheme="majorHAnsi" w:hAnsiTheme="majorHAnsi"/>
          <w:szCs w:val="22"/>
          <w:lang w:val="el-GR"/>
        </w:rPr>
        <w:softHyphen/>
      </w:r>
      <w:r w:rsidRPr="00812271">
        <w:rPr>
          <w:rFonts w:asciiTheme="majorHAnsi" w:hAnsiTheme="majorHAnsi"/>
          <w:szCs w:val="22"/>
          <w:lang w:val="el-GR"/>
        </w:rPr>
        <w:softHyphen/>
        <w:t>γειας που παρέχεται από ένα δεδομένο ποσόν τελικής ενέργειας εξαρτάται από την από</w:t>
      </w:r>
      <w:r w:rsidRPr="00812271">
        <w:rPr>
          <w:rFonts w:asciiTheme="majorHAnsi" w:hAnsiTheme="majorHAnsi"/>
          <w:szCs w:val="22"/>
          <w:lang w:val="el-GR"/>
        </w:rPr>
        <w:softHyphen/>
        <w:t>δο</w:t>
      </w:r>
      <w:r w:rsidRPr="00812271">
        <w:rPr>
          <w:rFonts w:asciiTheme="majorHAnsi" w:hAnsiTheme="majorHAnsi"/>
          <w:szCs w:val="22"/>
          <w:lang w:val="el-GR"/>
        </w:rPr>
        <w:softHyphen/>
        <w:t>ση της τεχνολογίας τελικής χρήσης.</w:t>
      </w:r>
    </w:p>
    <w:p w:rsidR="00E9726C" w:rsidRPr="00812271" w:rsidRDefault="00E9726C" w:rsidP="00D8152D">
      <w:pPr>
        <w:spacing w:line="276" w:lineRule="auto"/>
        <w:rPr>
          <w:rFonts w:asciiTheme="majorHAnsi" w:hAnsiTheme="majorHAnsi"/>
          <w:szCs w:val="22"/>
          <w:lang w:val="el-GR"/>
        </w:rPr>
      </w:pPr>
    </w:p>
    <w:p w:rsidR="00E9726C" w:rsidRPr="00CD638C" w:rsidRDefault="00E9726C" w:rsidP="00D8152D">
      <w:pPr>
        <w:pStyle w:val="2"/>
        <w:spacing w:line="276" w:lineRule="auto"/>
        <w:rPr>
          <w:rFonts w:asciiTheme="majorHAnsi" w:hAnsiTheme="majorHAnsi"/>
          <w:color w:val="000000" w:themeColor="text1"/>
          <w:szCs w:val="22"/>
        </w:rPr>
      </w:pPr>
      <w:bookmarkStart w:id="24" w:name="_Toc73167372"/>
      <w:bookmarkStart w:id="25" w:name="_Toc430561751"/>
      <w:r w:rsidRPr="00CD638C">
        <w:rPr>
          <w:rFonts w:asciiTheme="majorHAnsi" w:hAnsiTheme="majorHAnsi"/>
          <w:color w:val="000000" w:themeColor="text1"/>
          <w:szCs w:val="22"/>
        </w:rPr>
        <w:t>Το σύστημα ηλεκτρικής ενέργειας στην Ελλάδα.</w:t>
      </w:r>
      <w:bookmarkEnd w:id="24"/>
      <w:bookmarkEnd w:id="25"/>
    </w:p>
    <w:p w:rsidR="00E9726C" w:rsidRPr="00812271" w:rsidRDefault="00E9726C" w:rsidP="00D8152D">
      <w:pPr>
        <w:pStyle w:val="a4"/>
        <w:spacing w:line="276" w:lineRule="auto"/>
        <w:rPr>
          <w:rFonts w:asciiTheme="majorHAnsi" w:hAnsiTheme="majorHAnsi"/>
          <w:szCs w:val="22"/>
          <w:lang w:val="el-GR"/>
        </w:rPr>
      </w:pPr>
      <w:r w:rsidRPr="00812271">
        <w:rPr>
          <w:rFonts w:asciiTheme="majorHAnsi" w:hAnsiTheme="majorHAnsi"/>
          <w:szCs w:val="22"/>
          <w:lang w:val="el-GR"/>
        </w:rPr>
        <w:t xml:space="preserve">Η εγκατεστημένη ισχύς της ΔΕΗ στην Ελλάδα το τέλος του 1995 ήταν 9198 </w:t>
      </w:r>
      <w:r w:rsidRPr="00812271">
        <w:rPr>
          <w:rFonts w:asciiTheme="majorHAnsi" w:hAnsiTheme="majorHAnsi"/>
          <w:szCs w:val="22"/>
        </w:rPr>
        <w:t>MW</w:t>
      </w:r>
      <w:r w:rsidRPr="00812271">
        <w:rPr>
          <w:rFonts w:asciiTheme="majorHAnsi" w:hAnsiTheme="majorHAnsi"/>
          <w:szCs w:val="22"/>
          <w:lang w:val="el-GR"/>
        </w:rPr>
        <w:t xml:space="preserve"> (98% της συνολικής εγκατεστημένης ισχύος στην χώρα). Αυτή κατανέμεται ανά καύσιμο σύμφωνα με τα παρακάτω. (</w:t>
      </w:r>
      <w:r w:rsidR="00D15A87" w:rsidRPr="00812271">
        <w:rPr>
          <w:rFonts w:asciiTheme="majorHAnsi" w:hAnsiTheme="majorHAnsi"/>
        </w:rPr>
        <w:fldChar w:fldCharType="begin"/>
      </w:r>
      <w:r w:rsidR="00D15A87" w:rsidRPr="00812271">
        <w:rPr>
          <w:rFonts w:asciiTheme="majorHAnsi" w:hAnsiTheme="majorHAnsi"/>
        </w:rPr>
        <w:instrText xml:space="preserve"> REF _Ref72162681 \h  \* MERGEFORMAT </w:instrText>
      </w:r>
      <w:r w:rsidR="00D15A87" w:rsidRPr="00812271">
        <w:rPr>
          <w:rFonts w:asciiTheme="majorHAnsi" w:hAnsiTheme="majorHAnsi"/>
        </w:rPr>
      </w:r>
      <w:r w:rsidR="00D15A87" w:rsidRPr="00812271">
        <w:rPr>
          <w:rFonts w:asciiTheme="majorHAnsi" w:hAnsiTheme="majorHAnsi"/>
        </w:rPr>
        <w:fldChar w:fldCharType="separate"/>
      </w:r>
      <w:r w:rsidR="00572403" w:rsidRPr="00812271">
        <w:rPr>
          <w:rFonts w:asciiTheme="majorHAnsi" w:hAnsiTheme="majorHAnsi"/>
          <w:szCs w:val="22"/>
          <w:lang w:val="el-GR"/>
        </w:rPr>
        <w:t xml:space="preserve">Πίνακας </w:t>
      </w:r>
      <w:r w:rsidR="00572403" w:rsidRPr="00572403">
        <w:rPr>
          <w:rFonts w:asciiTheme="majorHAnsi" w:hAnsiTheme="majorHAnsi"/>
          <w:szCs w:val="22"/>
          <w:lang w:val="el-GR"/>
        </w:rPr>
        <w:t>3</w:t>
      </w:r>
      <w:r w:rsidR="00D15A87" w:rsidRPr="00812271">
        <w:rPr>
          <w:rFonts w:asciiTheme="majorHAnsi" w:hAnsiTheme="majorHAnsi"/>
        </w:rPr>
        <w:fldChar w:fldCharType="end"/>
      </w:r>
      <w:r w:rsidRPr="00812271">
        <w:rPr>
          <w:rFonts w:asciiTheme="majorHAnsi" w:hAnsiTheme="majorHAnsi"/>
          <w:szCs w:val="22"/>
          <w:lang w:val="el-GR"/>
        </w:rPr>
        <w:t>)</w:t>
      </w:r>
    </w:p>
    <w:p w:rsidR="00E9726C" w:rsidRPr="00812271" w:rsidRDefault="00E9726C" w:rsidP="00D8152D">
      <w:pPr>
        <w:pStyle w:val="a4"/>
        <w:keepNext/>
        <w:spacing w:line="276" w:lineRule="auto"/>
        <w:rPr>
          <w:rFonts w:asciiTheme="majorHAnsi" w:hAnsiTheme="majorHAnsi"/>
          <w:szCs w:val="22"/>
          <w:lang w:val="el-GR"/>
        </w:rPr>
      </w:pPr>
    </w:p>
    <w:tbl>
      <w:tblPr>
        <w:tblW w:w="0" w:type="auto"/>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2"/>
        <w:gridCol w:w="993"/>
        <w:gridCol w:w="1701"/>
      </w:tblGrid>
      <w:tr w:rsidR="00E9726C" w:rsidRPr="00D6608D" w:rsidTr="00385EC6">
        <w:trPr>
          <w:cantSplit/>
          <w:trHeight w:val="150"/>
        </w:trPr>
        <w:tc>
          <w:tcPr>
            <w:tcW w:w="5076" w:type="dxa"/>
            <w:gridSpan w:val="3"/>
          </w:tcPr>
          <w:p w:rsidR="00E9726C" w:rsidRPr="00812271" w:rsidRDefault="00111F5D" w:rsidP="00D8152D">
            <w:pPr>
              <w:spacing w:line="276" w:lineRule="auto"/>
              <w:ind w:left="1282" w:hanging="1282"/>
              <w:rPr>
                <w:rFonts w:asciiTheme="majorHAnsi" w:hAnsiTheme="majorHAnsi"/>
                <w:szCs w:val="22"/>
                <w:lang w:val="el-GR"/>
              </w:rPr>
            </w:pPr>
            <w:bookmarkStart w:id="26" w:name="_Ref72162681"/>
            <w:bookmarkStart w:id="27" w:name="_Ref72162670"/>
            <w:r w:rsidRPr="00812271">
              <w:rPr>
                <w:rFonts w:asciiTheme="majorHAnsi" w:hAnsiTheme="majorHAnsi"/>
                <w:szCs w:val="22"/>
                <w:lang w:val="el-GR"/>
              </w:rPr>
              <w:t xml:space="preserve">Πίνακας </w:t>
            </w:r>
            <w:r w:rsidR="000D4A70" w:rsidRPr="00812271">
              <w:rPr>
                <w:rFonts w:asciiTheme="majorHAnsi" w:hAnsiTheme="majorHAnsi"/>
                <w:szCs w:val="22"/>
              </w:rPr>
              <w:fldChar w:fldCharType="begin"/>
            </w:r>
            <w:r w:rsidRPr="00812271">
              <w:rPr>
                <w:rFonts w:asciiTheme="majorHAnsi" w:hAnsiTheme="majorHAnsi"/>
                <w:szCs w:val="22"/>
                <w:lang w:val="el-GR"/>
              </w:rPr>
              <w:instrText xml:space="preserve"> </w:instrText>
            </w:r>
            <w:r w:rsidRPr="00812271">
              <w:rPr>
                <w:rFonts w:asciiTheme="majorHAnsi" w:hAnsiTheme="majorHAnsi"/>
                <w:szCs w:val="22"/>
              </w:rPr>
              <w:instrText>SEQ</w:instrText>
            </w:r>
            <w:r w:rsidRPr="00812271">
              <w:rPr>
                <w:rFonts w:asciiTheme="majorHAnsi" w:hAnsiTheme="majorHAnsi"/>
                <w:szCs w:val="22"/>
                <w:lang w:val="el-GR"/>
              </w:rPr>
              <w:instrText xml:space="preserve"> Πίνακας \* </w:instrText>
            </w:r>
            <w:r w:rsidRPr="00812271">
              <w:rPr>
                <w:rFonts w:asciiTheme="majorHAnsi" w:hAnsiTheme="majorHAnsi"/>
                <w:szCs w:val="22"/>
              </w:rPr>
              <w:instrText>ARABIC</w:instrText>
            </w:r>
            <w:r w:rsidRPr="00812271">
              <w:rPr>
                <w:rFonts w:asciiTheme="majorHAnsi" w:hAnsiTheme="majorHAnsi"/>
                <w:szCs w:val="22"/>
                <w:lang w:val="el-GR"/>
              </w:rPr>
              <w:instrText xml:space="preserve"> </w:instrText>
            </w:r>
            <w:r w:rsidR="000D4A70" w:rsidRPr="00812271">
              <w:rPr>
                <w:rFonts w:asciiTheme="majorHAnsi" w:hAnsiTheme="majorHAnsi"/>
                <w:szCs w:val="22"/>
              </w:rPr>
              <w:fldChar w:fldCharType="separate"/>
            </w:r>
            <w:r w:rsidR="00572403" w:rsidRPr="00F02A59">
              <w:rPr>
                <w:rFonts w:asciiTheme="majorHAnsi" w:hAnsiTheme="majorHAnsi"/>
                <w:noProof/>
                <w:szCs w:val="22"/>
                <w:lang w:val="el-GR"/>
              </w:rPr>
              <w:t>3</w:t>
            </w:r>
            <w:r w:rsidR="000D4A70" w:rsidRPr="00812271">
              <w:rPr>
                <w:rFonts w:asciiTheme="majorHAnsi" w:hAnsiTheme="majorHAnsi"/>
                <w:szCs w:val="22"/>
              </w:rPr>
              <w:fldChar w:fldCharType="end"/>
            </w:r>
            <w:bookmarkEnd w:id="26"/>
            <w:r w:rsidR="00E9726C" w:rsidRPr="00812271">
              <w:rPr>
                <w:rFonts w:asciiTheme="majorHAnsi" w:hAnsiTheme="majorHAnsi"/>
                <w:szCs w:val="22"/>
                <w:lang w:val="el-GR"/>
              </w:rPr>
              <w:t>. Εγκατεστημένη ισχύς ανά καύσιμο στην Ελλάδα.</w:t>
            </w:r>
            <w:bookmarkEnd w:id="27"/>
          </w:p>
        </w:tc>
      </w:tr>
      <w:tr w:rsidR="00E9726C" w:rsidRPr="00812271" w:rsidTr="00385EC6">
        <w:trPr>
          <w:trHeight w:val="150"/>
        </w:trPr>
        <w:tc>
          <w:tcPr>
            <w:tcW w:w="2382" w:type="dxa"/>
          </w:tcPr>
          <w:p w:rsidR="00E9726C" w:rsidRPr="00812271" w:rsidRDefault="00E9726C" w:rsidP="00D8152D">
            <w:pPr>
              <w:spacing w:line="276" w:lineRule="auto"/>
              <w:jc w:val="center"/>
              <w:rPr>
                <w:rFonts w:asciiTheme="majorHAnsi" w:hAnsiTheme="majorHAnsi"/>
                <w:szCs w:val="22"/>
                <w:lang w:val="el-GR"/>
              </w:rPr>
            </w:pPr>
            <w:r w:rsidRPr="00812271">
              <w:rPr>
                <w:rFonts w:asciiTheme="majorHAnsi" w:hAnsiTheme="majorHAnsi"/>
                <w:szCs w:val="22"/>
                <w:lang w:val="el-GR"/>
              </w:rPr>
              <w:t xml:space="preserve">Καύσιμο </w:t>
            </w:r>
          </w:p>
        </w:tc>
        <w:tc>
          <w:tcPr>
            <w:tcW w:w="993" w:type="dxa"/>
          </w:tcPr>
          <w:p w:rsidR="00E9726C" w:rsidRPr="00812271" w:rsidRDefault="00E9726C" w:rsidP="00D8152D">
            <w:pPr>
              <w:spacing w:line="276" w:lineRule="auto"/>
              <w:jc w:val="center"/>
              <w:rPr>
                <w:rFonts w:asciiTheme="majorHAnsi" w:hAnsiTheme="majorHAnsi"/>
                <w:szCs w:val="22"/>
                <w:lang w:val="el-GR"/>
              </w:rPr>
            </w:pPr>
            <w:r w:rsidRPr="00812271">
              <w:rPr>
                <w:rFonts w:asciiTheme="majorHAnsi" w:hAnsiTheme="majorHAnsi"/>
                <w:szCs w:val="22"/>
                <w:lang w:val="el-GR"/>
              </w:rPr>
              <w:t>MW</w:t>
            </w:r>
          </w:p>
        </w:tc>
        <w:tc>
          <w:tcPr>
            <w:tcW w:w="1701" w:type="dxa"/>
          </w:tcPr>
          <w:p w:rsidR="00E9726C" w:rsidRPr="00812271" w:rsidRDefault="00E9726C" w:rsidP="00D8152D">
            <w:pPr>
              <w:spacing w:line="276" w:lineRule="auto"/>
              <w:jc w:val="center"/>
              <w:rPr>
                <w:rFonts w:asciiTheme="majorHAnsi" w:hAnsiTheme="majorHAnsi"/>
                <w:szCs w:val="22"/>
                <w:lang w:val="el-GR"/>
              </w:rPr>
            </w:pPr>
            <w:r w:rsidRPr="00812271">
              <w:rPr>
                <w:rFonts w:asciiTheme="majorHAnsi" w:hAnsiTheme="majorHAnsi"/>
                <w:szCs w:val="22"/>
                <w:lang w:val="el-GR"/>
              </w:rPr>
              <w:t>%</w:t>
            </w:r>
          </w:p>
        </w:tc>
      </w:tr>
      <w:tr w:rsidR="00E9726C" w:rsidRPr="00812271" w:rsidTr="00385EC6">
        <w:trPr>
          <w:trHeight w:val="195"/>
        </w:trPr>
        <w:tc>
          <w:tcPr>
            <w:tcW w:w="2382" w:type="dxa"/>
          </w:tcPr>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Λιγνίτης</w:t>
            </w:r>
          </w:p>
        </w:tc>
        <w:tc>
          <w:tcPr>
            <w:tcW w:w="993" w:type="dxa"/>
          </w:tcPr>
          <w:p w:rsidR="00E9726C" w:rsidRPr="00812271" w:rsidRDefault="00E9726C" w:rsidP="00D8152D">
            <w:pPr>
              <w:spacing w:line="276" w:lineRule="auto"/>
              <w:jc w:val="right"/>
              <w:rPr>
                <w:rFonts w:asciiTheme="majorHAnsi" w:hAnsiTheme="majorHAnsi"/>
                <w:szCs w:val="22"/>
                <w:lang w:val="el-GR"/>
              </w:rPr>
            </w:pPr>
            <w:r w:rsidRPr="00812271">
              <w:rPr>
                <w:rFonts w:asciiTheme="majorHAnsi" w:hAnsiTheme="majorHAnsi"/>
                <w:szCs w:val="22"/>
                <w:lang w:val="el-GR"/>
              </w:rPr>
              <w:t>4533</w:t>
            </w:r>
          </w:p>
        </w:tc>
        <w:tc>
          <w:tcPr>
            <w:tcW w:w="1701" w:type="dxa"/>
          </w:tcPr>
          <w:p w:rsidR="00E9726C" w:rsidRPr="00812271" w:rsidRDefault="00E9726C" w:rsidP="00D8152D">
            <w:pPr>
              <w:spacing w:line="276" w:lineRule="auto"/>
              <w:jc w:val="right"/>
              <w:rPr>
                <w:rFonts w:asciiTheme="majorHAnsi" w:hAnsiTheme="majorHAnsi"/>
                <w:szCs w:val="22"/>
                <w:lang w:val="el-GR"/>
              </w:rPr>
            </w:pPr>
            <w:r w:rsidRPr="00812271">
              <w:rPr>
                <w:rFonts w:asciiTheme="majorHAnsi" w:hAnsiTheme="majorHAnsi"/>
                <w:szCs w:val="22"/>
                <w:lang w:val="el-GR"/>
              </w:rPr>
              <w:t>49.3</w:t>
            </w:r>
          </w:p>
        </w:tc>
      </w:tr>
      <w:tr w:rsidR="00E9726C" w:rsidRPr="00812271" w:rsidTr="00385EC6">
        <w:trPr>
          <w:trHeight w:val="210"/>
        </w:trPr>
        <w:tc>
          <w:tcPr>
            <w:tcW w:w="2382" w:type="dxa"/>
          </w:tcPr>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Μαζούτ/Πετρέλαιο</w:t>
            </w:r>
          </w:p>
        </w:tc>
        <w:tc>
          <w:tcPr>
            <w:tcW w:w="993" w:type="dxa"/>
          </w:tcPr>
          <w:p w:rsidR="00E9726C" w:rsidRPr="00812271" w:rsidRDefault="00E9726C" w:rsidP="00D8152D">
            <w:pPr>
              <w:spacing w:line="276" w:lineRule="auto"/>
              <w:jc w:val="right"/>
              <w:rPr>
                <w:rFonts w:asciiTheme="majorHAnsi" w:hAnsiTheme="majorHAnsi"/>
                <w:szCs w:val="22"/>
                <w:lang w:val="el-GR"/>
              </w:rPr>
            </w:pPr>
            <w:r w:rsidRPr="00812271">
              <w:rPr>
                <w:rFonts w:asciiTheme="majorHAnsi" w:hAnsiTheme="majorHAnsi"/>
                <w:szCs w:val="22"/>
                <w:lang w:val="el-GR"/>
              </w:rPr>
              <w:t>2114</w:t>
            </w:r>
          </w:p>
        </w:tc>
        <w:tc>
          <w:tcPr>
            <w:tcW w:w="1701" w:type="dxa"/>
          </w:tcPr>
          <w:p w:rsidR="00E9726C" w:rsidRPr="00812271" w:rsidRDefault="00E9726C" w:rsidP="00D8152D">
            <w:pPr>
              <w:spacing w:line="276" w:lineRule="auto"/>
              <w:jc w:val="right"/>
              <w:rPr>
                <w:rFonts w:asciiTheme="majorHAnsi" w:hAnsiTheme="majorHAnsi"/>
                <w:szCs w:val="22"/>
                <w:lang w:val="el-GR"/>
              </w:rPr>
            </w:pPr>
            <w:r w:rsidRPr="00812271">
              <w:rPr>
                <w:rFonts w:asciiTheme="majorHAnsi" w:hAnsiTheme="majorHAnsi"/>
                <w:szCs w:val="22"/>
                <w:lang w:val="el-GR"/>
              </w:rPr>
              <w:t>23.0</w:t>
            </w:r>
          </w:p>
        </w:tc>
      </w:tr>
      <w:tr w:rsidR="00E9726C" w:rsidRPr="00812271" w:rsidTr="00385EC6">
        <w:trPr>
          <w:trHeight w:val="135"/>
        </w:trPr>
        <w:tc>
          <w:tcPr>
            <w:tcW w:w="2382" w:type="dxa"/>
          </w:tcPr>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Υδροηλεκτρικά</w:t>
            </w:r>
          </w:p>
        </w:tc>
        <w:tc>
          <w:tcPr>
            <w:tcW w:w="993" w:type="dxa"/>
          </w:tcPr>
          <w:p w:rsidR="00E9726C" w:rsidRPr="00812271" w:rsidRDefault="00E9726C" w:rsidP="00D8152D">
            <w:pPr>
              <w:spacing w:line="276" w:lineRule="auto"/>
              <w:jc w:val="right"/>
              <w:rPr>
                <w:rFonts w:asciiTheme="majorHAnsi" w:hAnsiTheme="majorHAnsi"/>
                <w:szCs w:val="22"/>
                <w:lang w:val="el-GR"/>
              </w:rPr>
            </w:pPr>
            <w:r w:rsidRPr="00812271">
              <w:rPr>
                <w:rFonts w:asciiTheme="majorHAnsi" w:hAnsiTheme="majorHAnsi"/>
                <w:szCs w:val="22"/>
                <w:lang w:val="el-GR"/>
              </w:rPr>
              <w:t>2525</w:t>
            </w:r>
          </w:p>
        </w:tc>
        <w:tc>
          <w:tcPr>
            <w:tcW w:w="1701" w:type="dxa"/>
          </w:tcPr>
          <w:p w:rsidR="00E9726C" w:rsidRPr="00812271" w:rsidRDefault="00E9726C" w:rsidP="00D8152D">
            <w:pPr>
              <w:spacing w:line="276" w:lineRule="auto"/>
              <w:jc w:val="right"/>
              <w:rPr>
                <w:rFonts w:asciiTheme="majorHAnsi" w:hAnsiTheme="majorHAnsi"/>
                <w:szCs w:val="22"/>
                <w:lang w:val="el-GR"/>
              </w:rPr>
            </w:pPr>
            <w:r w:rsidRPr="00812271">
              <w:rPr>
                <w:rFonts w:asciiTheme="majorHAnsi" w:hAnsiTheme="majorHAnsi"/>
                <w:szCs w:val="22"/>
                <w:lang w:val="el-GR"/>
              </w:rPr>
              <w:t>27.4</w:t>
            </w:r>
          </w:p>
        </w:tc>
      </w:tr>
      <w:tr w:rsidR="00E9726C" w:rsidRPr="00812271" w:rsidTr="00385EC6">
        <w:trPr>
          <w:trHeight w:val="165"/>
        </w:trPr>
        <w:tc>
          <w:tcPr>
            <w:tcW w:w="2382" w:type="dxa"/>
          </w:tcPr>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Ανανεώσιμες</w:t>
            </w:r>
          </w:p>
        </w:tc>
        <w:tc>
          <w:tcPr>
            <w:tcW w:w="993" w:type="dxa"/>
          </w:tcPr>
          <w:p w:rsidR="00E9726C" w:rsidRPr="00812271" w:rsidRDefault="00E9726C" w:rsidP="00D8152D">
            <w:pPr>
              <w:spacing w:line="276" w:lineRule="auto"/>
              <w:jc w:val="right"/>
              <w:rPr>
                <w:rFonts w:asciiTheme="majorHAnsi" w:hAnsiTheme="majorHAnsi"/>
                <w:szCs w:val="22"/>
                <w:lang w:val="el-GR"/>
              </w:rPr>
            </w:pPr>
            <w:r w:rsidRPr="00812271">
              <w:rPr>
                <w:rFonts w:asciiTheme="majorHAnsi" w:hAnsiTheme="majorHAnsi"/>
                <w:szCs w:val="22"/>
                <w:lang w:val="el-GR"/>
              </w:rPr>
              <w:t>26</w:t>
            </w:r>
          </w:p>
        </w:tc>
        <w:tc>
          <w:tcPr>
            <w:tcW w:w="1701" w:type="dxa"/>
          </w:tcPr>
          <w:p w:rsidR="00E9726C" w:rsidRPr="00812271" w:rsidRDefault="00E9726C" w:rsidP="00D8152D">
            <w:pPr>
              <w:spacing w:line="276" w:lineRule="auto"/>
              <w:jc w:val="right"/>
              <w:rPr>
                <w:rFonts w:asciiTheme="majorHAnsi" w:hAnsiTheme="majorHAnsi"/>
                <w:szCs w:val="22"/>
                <w:lang w:val="el-GR"/>
              </w:rPr>
            </w:pPr>
            <w:r w:rsidRPr="00812271">
              <w:rPr>
                <w:rFonts w:asciiTheme="majorHAnsi" w:hAnsiTheme="majorHAnsi"/>
                <w:szCs w:val="22"/>
                <w:lang w:val="el-GR"/>
              </w:rPr>
              <w:t>0.3</w:t>
            </w:r>
          </w:p>
        </w:tc>
      </w:tr>
      <w:tr w:rsidR="00E9726C" w:rsidRPr="00812271" w:rsidTr="00385EC6">
        <w:trPr>
          <w:trHeight w:val="240"/>
        </w:trPr>
        <w:tc>
          <w:tcPr>
            <w:tcW w:w="2382" w:type="dxa"/>
          </w:tcPr>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Συνολικό</w:t>
            </w:r>
          </w:p>
        </w:tc>
        <w:tc>
          <w:tcPr>
            <w:tcW w:w="993" w:type="dxa"/>
          </w:tcPr>
          <w:p w:rsidR="00E9726C" w:rsidRPr="00812271" w:rsidRDefault="00E9726C" w:rsidP="00D8152D">
            <w:pPr>
              <w:spacing w:line="276" w:lineRule="auto"/>
              <w:jc w:val="right"/>
              <w:rPr>
                <w:rFonts w:asciiTheme="majorHAnsi" w:hAnsiTheme="majorHAnsi"/>
                <w:szCs w:val="22"/>
                <w:lang w:val="el-GR"/>
              </w:rPr>
            </w:pPr>
            <w:r w:rsidRPr="00812271">
              <w:rPr>
                <w:rFonts w:asciiTheme="majorHAnsi" w:hAnsiTheme="majorHAnsi"/>
                <w:szCs w:val="22"/>
                <w:lang w:val="el-GR"/>
              </w:rPr>
              <w:t>9198</w:t>
            </w:r>
          </w:p>
        </w:tc>
        <w:tc>
          <w:tcPr>
            <w:tcW w:w="1701" w:type="dxa"/>
          </w:tcPr>
          <w:p w:rsidR="00E9726C" w:rsidRPr="00812271" w:rsidRDefault="00E9726C" w:rsidP="00D8152D">
            <w:pPr>
              <w:spacing w:line="276" w:lineRule="auto"/>
              <w:jc w:val="right"/>
              <w:rPr>
                <w:rFonts w:asciiTheme="majorHAnsi" w:hAnsiTheme="majorHAnsi"/>
                <w:szCs w:val="22"/>
                <w:lang w:val="el-GR"/>
              </w:rPr>
            </w:pPr>
            <w:r w:rsidRPr="00812271">
              <w:rPr>
                <w:rFonts w:asciiTheme="majorHAnsi" w:hAnsiTheme="majorHAnsi"/>
                <w:szCs w:val="22"/>
                <w:lang w:val="el-GR"/>
              </w:rPr>
              <w:t>100.0</w:t>
            </w:r>
          </w:p>
        </w:tc>
      </w:tr>
    </w:tbl>
    <w:p w:rsidR="00850783" w:rsidRPr="00812271" w:rsidRDefault="00850783" w:rsidP="00D8152D">
      <w:pPr>
        <w:spacing w:line="276" w:lineRule="auto"/>
        <w:rPr>
          <w:rFonts w:asciiTheme="majorHAnsi" w:hAnsiTheme="majorHAnsi"/>
          <w:szCs w:val="22"/>
          <w:lang w:val="el-GR"/>
        </w:rPr>
      </w:pP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lastRenderedPageBreak/>
        <w:t>Το διασυνδεδεμένο σύστημα της ηπειρωτικής χώρας αποτελείται από θερμικούς στα</w:t>
      </w:r>
      <w:r w:rsidRPr="00812271">
        <w:rPr>
          <w:rFonts w:asciiTheme="majorHAnsi" w:hAnsiTheme="majorHAnsi"/>
          <w:szCs w:val="22"/>
          <w:lang w:val="el-GR"/>
        </w:rPr>
        <w:softHyphen/>
        <w:t>θμούς που χρησιμοποιούν ως καύσιμο υδρογονάνθρακες, υδροηλεκτρικούς στα</w:t>
      </w:r>
      <w:r w:rsidRPr="00812271">
        <w:rPr>
          <w:rFonts w:asciiTheme="majorHAnsi" w:hAnsiTheme="majorHAnsi"/>
          <w:szCs w:val="22"/>
          <w:lang w:val="el-GR"/>
        </w:rPr>
        <w:softHyphen/>
        <w:t>θμούς και μικρά αιο</w:t>
      </w:r>
      <w:r w:rsidRPr="00812271">
        <w:rPr>
          <w:rFonts w:asciiTheme="majorHAnsi" w:hAnsiTheme="majorHAnsi"/>
          <w:szCs w:val="22"/>
          <w:lang w:val="el-GR"/>
        </w:rPr>
        <w:softHyphen/>
        <w:t>λι</w:t>
      </w:r>
      <w:r w:rsidRPr="00812271">
        <w:rPr>
          <w:rFonts w:asciiTheme="majorHAnsi" w:hAnsiTheme="majorHAnsi"/>
          <w:szCs w:val="22"/>
          <w:lang w:val="el-GR"/>
        </w:rPr>
        <w:softHyphen/>
      </w:r>
      <w:r w:rsidRPr="00812271">
        <w:rPr>
          <w:rFonts w:asciiTheme="majorHAnsi" w:hAnsiTheme="majorHAnsi"/>
          <w:szCs w:val="22"/>
          <w:lang w:val="el-GR"/>
        </w:rPr>
        <w:softHyphen/>
        <w:t>κά πάρκα. Το θερμικό σύστημα των σταθμών αποτελείται από 2 βασικά κέντρα λιγνι</w:t>
      </w:r>
      <w:r w:rsidRPr="00812271">
        <w:rPr>
          <w:rFonts w:asciiTheme="majorHAnsi" w:hAnsiTheme="majorHAnsi"/>
          <w:szCs w:val="22"/>
          <w:lang w:val="el-GR"/>
        </w:rPr>
        <w:softHyphen/>
        <w:t>τι</w:t>
      </w:r>
      <w:r w:rsidRPr="00812271">
        <w:rPr>
          <w:rFonts w:asciiTheme="majorHAnsi" w:hAnsiTheme="majorHAnsi"/>
          <w:szCs w:val="22"/>
          <w:lang w:val="el-GR"/>
        </w:rPr>
        <w:softHyphen/>
        <w:t>κών στα</w:t>
      </w:r>
      <w:r w:rsidRPr="00812271">
        <w:rPr>
          <w:rFonts w:asciiTheme="majorHAnsi" w:hAnsiTheme="majorHAnsi"/>
          <w:szCs w:val="22"/>
          <w:lang w:val="el-GR"/>
        </w:rPr>
        <w:softHyphen/>
        <w:t xml:space="preserve">θμών και τρείς σταθμούς πετρελαίου. </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Το Βόρειο κέντρο των λιγνιτικών σταθμών βρίσκεται στην Δυτική Μακεδονία και περι</w:t>
      </w:r>
      <w:r w:rsidRPr="00812271">
        <w:rPr>
          <w:rFonts w:asciiTheme="majorHAnsi" w:hAnsiTheme="majorHAnsi"/>
          <w:szCs w:val="22"/>
          <w:lang w:val="el-GR"/>
        </w:rPr>
        <w:softHyphen/>
        <w:t>λαμ</w:t>
      </w:r>
      <w:r w:rsidRPr="00812271">
        <w:rPr>
          <w:rFonts w:asciiTheme="majorHAnsi" w:hAnsiTheme="majorHAnsi"/>
          <w:szCs w:val="22"/>
          <w:lang w:val="el-GR"/>
        </w:rPr>
        <w:softHyphen/>
        <w:t>βά</w:t>
      </w:r>
      <w:r w:rsidRPr="00812271">
        <w:rPr>
          <w:rFonts w:asciiTheme="majorHAnsi" w:hAnsiTheme="majorHAnsi"/>
          <w:szCs w:val="22"/>
          <w:lang w:val="el-GR"/>
        </w:rPr>
        <w:softHyphen/>
        <w:t xml:space="preserve">νει τους σταθμούς της Πτολεμαϊδας, Καρδιάς, Αγ.Δημητρίου, Αμυνταίου, και της ΛΙΠΤΟΛ, με συνολική εγκατεστημένη ισχύ 3683 </w:t>
      </w:r>
      <w:r w:rsidRPr="00812271">
        <w:rPr>
          <w:rFonts w:asciiTheme="majorHAnsi" w:hAnsiTheme="majorHAnsi"/>
          <w:szCs w:val="22"/>
        </w:rPr>
        <w:t>MW</w:t>
      </w:r>
      <w:r w:rsidRPr="00812271">
        <w:rPr>
          <w:rFonts w:asciiTheme="majorHAnsi" w:hAnsiTheme="majorHAnsi"/>
          <w:szCs w:val="22"/>
          <w:lang w:val="el-GR"/>
        </w:rPr>
        <w:t xml:space="preserve">. </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Το Νότιο λιγνιτικό κέντρο βρίσκεται στην Πελοπόννησο, δίπλα στην πόλη της Μεγα</w:t>
      </w:r>
      <w:r w:rsidRPr="00812271">
        <w:rPr>
          <w:rFonts w:asciiTheme="majorHAnsi" w:hAnsiTheme="majorHAnsi"/>
          <w:szCs w:val="22"/>
          <w:lang w:val="el-GR"/>
        </w:rPr>
        <w:softHyphen/>
        <w:t>λό</w:t>
      </w:r>
      <w:r w:rsidRPr="00812271">
        <w:rPr>
          <w:rFonts w:asciiTheme="majorHAnsi" w:hAnsiTheme="majorHAnsi"/>
          <w:szCs w:val="22"/>
          <w:lang w:val="el-GR"/>
        </w:rPr>
        <w:softHyphen/>
        <w:t>πολης και περιλαμβάνει 4 σταθμούς με συνολική εγκατεστημένη ισχύ 850</w:t>
      </w:r>
      <w:r w:rsidRPr="00812271">
        <w:rPr>
          <w:rFonts w:asciiTheme="majorHAnsi" w:hAnsiTheme="majorHAnsi"/>
          <w:szCs w:val="22"/>
        </w:rPr>
        <w:t>MW</w:t>
      </w:r>
      <w:r w:rsidRPr="00812271">
        <w:rPr>
          <w:rFonts w:asciiTheme="majorHAnsi" w:hAnsiTheme="majorHAnsi"/>
          <w:szCs w:val="22"/>
          <w:lang w:val="el-GR"/>
        </w:rPr>
        <w:t xml:space="preserve">. </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Οι τρείς σταθμοί πετρελαίου βρίσκονται στην κεντρική Ελλάδα. Ο πρώτος είναι στο Αλιβέρι Ευβοίας με εγκατεστημένη ισχύ 380</w:t>
      </w:r>
      <w:r w:rsidRPr="00812271">
        <w:rPr>
          <w:rFonts w:asciiTheme="majorHAnsi" w:hAnsiTheme="majorHAnsi"/>
          <w:szCs w:val="22"/>
        </w:rPr>
        <w:t>MW</w:t>
      </w:r>
      <w:r w:rsidRPr="00812271">
        <w:rPr>
          <w:rFonts w:asciiTheme="majorHAnsi" w:hAnsiTheme="majorHAnsi"/>
          <w:szCs w:val="22"/>
          <w:lang w:val="el-GR"/>
        </w:rPr>
        <w:t>, ενώ οι άλλοι δύο βρίσκονται στην Αττική, στο Λαύριο με ισχύ 450</w:t>
      </w:r>
      <w:r w:rsidRPr="00812271">
        <w:rPr>
          <w:rFonts w:asciiTheme="majorHAnsi" w:hAnsiTheme="majorHAnsi"/>
          <w:szCs w:val="22"/>
        </w:rPr>
        <w:t>MW</w:t>
      </w:r>
      <w:r w:rsidRPr="00812271">
        <w:rPr>
          <w:rFonts w:asciiTheme="majorHAnsi" w:hAnsiTheme="majorHAnsi"/>
          <w:szCs w:val="22"/>
          <w:lang w:val="el-GR"/>
        </w:rPr>
        <w:t xml:space="preserve"> και στο Κερατσίνι με ισχύ 350</w:t>
      </w:r>
      <w:r w:rsidRPr="00812271">
        <w:rPr>
          <w:rFonts w:asciiTheme="majorHAnsi" w:hAnsiTheme="majorHAnsi"/>
          <w:szCs w:val="22"/>
        </w:rPr>
        <w:t>MW</w:t>
      </w:r>
      <w:r w:rsidRPr="00812271">
        <w:rPr>
          <w:rFonts w:asciiTheme="majorHAnsi" w:hAnsiTheme="majorHAnsi"/>
          <w:szCs w:val="22"/>
          <w:lang w:val="el-GR"/>
        </w:rPr>
        <w:t>. Ο σταθμός Κερα</w:t>
      </w:r>
      <w:r w:rsidRPr="00812271">
        <w:rPr>
          <w:rFonts w:asciiTheme="majorHAnsi" w:hAnsiTheme="majorHAnsi"/>
          <w:szCs w:val="22"/>
          <w:lang w:val="el-GR"/>
        </w:rPr>
        <w:softHyphen/>
        <w:t>τσινίου δεν λειτουργούσε τα τελευταία 15 χρόνια λόγω περιβαλλοντικών προβλη</w:t>
      </w:r>
      <w:r w:rsidRPr="00812271">
        <w:rPr>
          <w:rFonts w:asciiTheme="majorHAnsi" w:hAnsiTheme="majorHAnsi"/>
          <w:szCs w:val="22"/>
          <w:lang w:val="el-GR"/>
        </w:rPr>
        <w:softHyphen/>
        <w:t>μάτων, αλλά έχει ανακαινισθεί και αναμένεται να λειτουργήσει με φυσικό αέριο το 2002.</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Η συνολική ισχύς των υδροηλεκτρικών έργων ανέρχεται σε 2524</w:t>
      </w:r>
      <w:r w:rsidRPr="00812271">
        <w:rPr>
          <w:rFonts w:asciiTheme="majorHAnsi" w:hAnsiTheme="majorHAnsi"/>
          <w:szCs w:val="22"/>
        </w:rPr>
        <w:t>MW</w:t>
      </w:r>
      <w:r w:rsidRPr="00812271">
        <w:rPr>
          <w:rFonts w:asciiTheme="majorHAnsi" w:hAnsiTheme="majorHAnsi"/>
          <w:szCs w:val="22"/>
          <w:lang w:val="el-GR"/>
        </w:rPr>
        <w:t xml:space="preserve"> και αποτελείται από μικρούς και μεγάλους σταθμούς διεσπαρμένους σε όλη την Ελλάδα. Στο διασυνδεδεμένο σύστημα είναι συνδεδεμένο και ένα μικρό αιολικό πάρκο στην Εύβοια με 5</w:t>
      </w:r>
      <w:r w:rsidRPr="00812271">
        <w:rPr>
          <w:rFonts w:asciiTheme="majorHAnsi" w:hAnsiTheme="majorHAnsi"/>
          <w:szCs w:val="22"/>
        </w:rPr>
        <w:t>MW</w:t>
      </w:r>
      <w:r w:rsidRPr="00812271">
        <w:rPr>
          <w:rFonts w:asciiTheme="majorHAnsi" w:hAnsiTheme="majorHAnsi"/>
          <w:szCs w:val="22"/>
          <w:lang w:val="el-GR"/>
        </w:rPr>
        <w:t xml:space="preserve"> ισχύ.</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 xml:space="preserve">Τέλος υπάρχουν και αυτοπαραγωγοί συνολικής ισχύος 221.1 </w:t>
      </w:r>
      <w:r w:rsidRPr="00812271">
        <w:rPr>
          <w:rFonts w:asciiTheme="majorHAnsi" w:hAnsiTheme="majorHAnsi"/>
          <w:szCs w:val="22"/>
        </w:rPr>
        <w:t>MW</w:t>
      </w:r>
      <w:r w:rsidRPr="00812271">
        <w:rPr>
          <w:rFonts w:asciiTheme="majorHAnsi" w:hAnsiTheme="majorHAnsi"/>
          <w:szCs w:val="22"/>
          <w:lang w:val="el-GR"/>
        </w:rPr>
        <w:t xml:space="preserve"> που παράγουν ετησίως 0.83</w:t>
      </w:r>
      <w:r w:rsidRPr="00812271">
        <w:rPr>
          <w:rFonts w:asciiTheme="majorHAnsi" w:hAnsiTheme="majorHAnsi"/>
          <w:szCs w:val="22"/>
        </w:rPr>
        <w:t>TWh</w:t>
      </w:r>
      <w:r w:rsidRPr="00812271">
        <w:rPr>
          <w:rFonts w:asciiTheme="majorHAnsi" w:hAnsiTheme="majorHAnsi"/>
          <w:szCs w:val="22"/>
          <w:lang w:val="el-GR"/>
        </w:rPr>
        <w:t>. Αυτοί αποτελούνται από 130.7</w:t>
      </w:r>
      <w:r w:rsidRPr="00812271">
        <w:rPr>
          <w:rFonts w:asciiTheme="majorHAnsi" w:hAnsiTheme="majorHAnsi"/>
          <w:szCs w:val="22"/>
        </w:rPr>
        <w:t>MW</w:t>
      </w:r>
      <w:r w:rsidRPr="00812271">
        <w:rPr>
          <w:rFonts w:asciiTheme="majorHAnsi" w:hAnsiTheme="majorHAnsi"/>
          <w:szCs w:val="22"/>
          <w:lang w:val="el-GR"/>
        </w:rPr>
        <w:t xml:space="preserve"> πετρελαϊκών σταθμών (59.1%), 39.5</w:t>
      </w:r>
      <w:r w:rsidRPr="00812271">
        <w:rPr>
          <w:rFonts w:asciiTheme="majorHAnsi" w:hAnsiTheme="majorHAnsi"/>
          <w:szCs w:val="22"/>
        </w:rPr>
        <w:t>MW</w:t>
      </w:r>
      <w:r w:rsidRPr="00812271">
        <w:rPr>
          <w:rFonts w:asciiTheme="majorHAnsi" w:hAnsiTheme="majorHAnsi"/>
          <w:szCs w:val="22"/>
          <w:lang w:val="el-GR"/>
        </w:rPr>
        <w:t xml:space="preserve"> σταθ</w:t>
      </w:r>
      <w:r w:rsidRPr="00812271">
        <w:rPr>
          <w:rFonts w:asciiTheme="majorHAnsi" w:hAnsiTheme="majorHAnsi"/>
          <w:szCs w:val="22"/>
          <w:lang w:val="el-GR"/>
        </w:rPr>
        <w:softHyphen/>
        <w:t>μών φυσικού αερίου (17.9%) και 50.9</w:t>
      </w:r>
      <w:r w:rsidRPr="00812271">
        <w:rPr>
          <w:rFonts w:asciiTheme="majorHAnsi" w:hAnsiTheme="majorHAnsi"/>
          <w:szCs w:val="22"/>
        </w:rPr>
        <w:t>MW</w:t>
      </w:r>
      <w:r w:rsidRPr="00812271">
        <w:rPr>
          <w:rFonts w:asciiTheme="majorHAnsi" w:hAnsiTheme="majorHAnsi"/>
          <w:szCs w:val="22"/>
          <w:lang w:val="el-GR"/>
        </w:rPr>
        <w:t xml:space="preserve"> άλλων καυσίμων (23%). </w:t>
      </w:r>
      <w:r w:rsidRPr="00812271">
        <w:rPr>
          <w:rFonts w:asciiTheme="majorHAnsi" w:hAnsiTheme="majorHAnsi"/>
          <w:szCs w:val="22"/>
        </w:rPr>
        <w:t>H</w:t>
      </w:r>
      <w:r w:rsidRPr="00812271">
        <w:rPr>
          <w:rFonts w:asciiTheme="majorHAnsi" w:hAnsiTheme="majorHAnsi"/>
          <w:szCs w:val="22"/>
          <w:lang w:val="el-GR"/>
        </w:rPr>
        <w:t xml:space="preserve"> ηλεκτρο</w:t>
      </w:r>
      <w:r w:rsidRPr="00812271">
        <w:rPr>
          <w:rFonts w:asciiTheme="majorHAnsi" w:hAnsiTheme="majorHAnsi"/>
          <w:szCs w:val="22"/>
          <w:lang w:val="el-GR"/>
        </w:rPr>
        <w:softHyphen/>
        <w:t>πα</w:t>
      </w:r>
      <w:r w:rsidRPr="00812271">
        <w:rPr>
          <w:rFonts w:asciiTheme="majorHAnsi" w:hAnsiTheme="majorHAnsi"/>
          <w:szCs w:val="22"/>
          <w:lang w:val="el-GR"/>
        </w:rPr>
        <w:softHyphen/>
        <w:t>ρα</w:t>
      </w:r>
      <w:r w:rsidRPr="00812271">
        <w:rPr>
          <w:rFonts w:asciiTheme="majorHAnsi" w:hAnsiTheme="majorHAnsi"/>
          <w:szCs w:val="22"/>
          <w:lang w:val="el-GR"/>
        </w:rPr>
        <w:softHyphen/>
        <w:t>γω</w:t>
      </w:r>
      <w:r w:rsidRPr="00812271">
        <w:rPr>
          <w:rFonts w:asciiTheme="majorHAnsi" w:hAnsiTheme="majorHAnsi"/>
          <w:szCs w:val="22"/>
          <w:lang w:val="el-GR"/>
        </w:rPr>
        <w:softHyphen/>
        <w:t>γή των 0.83</w:t>
      </w:r>
      <w:r w:rsidRPr="00812271">
        <w:rPr>
          <w:rFonts w:asciiTheme="majorHAnsi" w:hAnsiTheme="majorHAnsi"/>
          <w:szCs w:val="22"/>
        </w:rPr>
        <w:t>TWh</w:t>
      </w:r>
      <w:r w:rsidRPr="00812271">
        <w:rPr>
          <w:rFonts w:asciiTheme="majorHAnsi" w:hAnsiTheme="majorHAnsi"/>
          <w:szCs w:val="22"/>
          <w:lang w:val="el-GR"/>
        </w:rPr>
        <w:t xml:space="preserve"> προήλθε κυρίως από καύση πετρελαίου (περίπου 75%).</w:t>
      </w:r>
    </w:p>
    <w:p w:rsidR="00E9726C" w:rsidRPr="00812271" w:rsidRDefault="00E9726C" w:rsidP="00D8152D">
      <w:pPr>
        <w:spacing w:line="276" w:lineRule="auto"/>
        <w:rPr>
          <w:rFonts w:asciiTheme="majorHAnsi" w:hAnsiTheme="majorHAnsi"/>
          <w:szCs w:val="22"/>
          <w:lang w:val="el-GR"/>
        </w:rPr>
      </w:pPr>
    </w:p>
    <w:p w:rsidR="00E9726C" w:rsidRPr="00CD638C" w:rsidRDefault="00E9726C" w:rsidP="00D8152D">
      <w:pPr>
        <w:pStyle w:val="2"/>
        <w:spacing w:line="276" w:lineRule="auto"/>
        <w:rPr>
          <w:rFonts w:asciiTheme="majorHAnsi" w:hAnsiTheme="majorHAnsi"/>
          <w:color w:val="000000" w:themeColor="text1"/>
          <w:szCs w:val="22"/>
        </w:rPr>
      </w:pPr>
      <w:bookmarkStart w:id="28" w:name="_Toc73167373"/>
      <w:bookmarkStart w:id="29" w:name="_Toc430561752"/>
      <w:r w:rsidRPr="00CD638C">
        <w:rPr>
          <w:rFonts w:asciiTheme="majorHAnsi" w:hAnsiTheme="majorHAnsi"/>
          <w:color w:val="000000" w:themeColor="text1"/>
          <w:szCs w:val="22"/>
        </w:rPr>
        <w:t>Μεταφορά</w:t>
      </w:r>
      <w:bookmarkEnd w:id="28"/>
      <w:bookmarkEnd w:id="29"/>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Το σύστημα μεταφοράς ηλεκτρισμού αποτελείται από γραμμές υψηλής τάσης 66</w:t>
      </w:r>
      <w:r w:rsidRPr="00812271">
        <w:rPr>
          <w:rFonts w:asciiTheme="majorHAnsi" w:hAnsiTheme="majorHAnsi"/>
          <w:szCs w:val="22"/>
        </w:rPr>
        <w:t>kV</w:t>
      </w:r>
      <w:r w:rsidRPr="00812271">
        <w:rPr>
          <w:rFonts w:asciiTheme="majorHAnsi" w:hAnsiTheme="majorHAnsi"/>
          <w:szCs w:val="22"/>
          <w:lang w:val="el-GR"/>
        </w:rPr>
        <w:t>, 150</w:t>
      </w:r>
      <w:r w:rsidRPr="00812271">
        <w:rPr>
          <w:rFonts w:asciiTheme="majorHAnsi" w:hAnsiTheme="majorHAnsi"/>
          <w:szCs w:val="22"/>
        </w:rPr>
        <w:t>kV</w:t>
      </w:r>
      <w:r w:rsidRPr="00812271">
        <w:rPr>
          <w:rFonts w:asciiTheme="majorHAnsi" w:hAnsiTheme="majorHAnsi"/>
          <w:szCs w:val="22"/>
          <w:lang w:val="el-GR"/>
        </w:rPr>
        <w:t xml:space="preserve"> και 400</w:t>
      </w:r>
      <w:r w:rsidRPr="00812271">
        <w:rPr>
          <w:rFonts w:asciiTheme="majorHAnsi" w:hAnsiTheme="majorHAnsi"/>
          <w:szCs w:val="22"/>
        </w:rPr>
        <w:t>kV</w:t>
      </w:r>
      <w:r w:rsidRPr="00812271">
        <w:rPr>
          <w:rFonts w:asciiTheme="majorHAnsi" w:hAnsiTheme="majorHAnsi"/>
          <w:szCs w:val="22"/>
          <w:lang w:val="el-GR"/>
        </w:rPr>
        <w:t xml:space="preserve">, συνολικού μήκους 10,000 </w:t>
      </w:r>
      <w:r w:rsidRPr="00812271">
        <w:rPr>
          <w:rFonts w:asciiTheme="majorHAnsi" w:hAnsiTheme="majorHAnsi"/>
          <w:szCs w:val="22"/>
        </w:rPr>
        <w:t>km</w:t>
      </w:r>
      <w:r w:rsidRPr="00812271">
        <w:rPr>
          <w:rFonts w:asciiTheme="majorHAnsi" w:hAnsiTheme="majorHAnsi"/>
          <w:szCs w:val="22"/>
          <w:lang w:val="el-GR"/>
        </w:rPr>
        <w:t>. Οι γραμμές των 400</w:t>
      </w:r>
      <w:r w:rsidRPr="00812271">
        <w:rPr>
          <w:rFonts w:asciiTheme="majorHAnsi" w:hAnsiTheme="majorHAnsi"/>
          <w:szCs w:val="22"/>
        </w:rPr>
        <w:t>kV</w:t>
      </w:r>
      <w:r w:rsidRPr="00812271">
        <w:rPr>
          <w:rFonts w:asciiTheme="majorHAnsi" w:hAnsiTheme="majorHAnsi"/>
          <w:szCs w:val="22"/>
          <w:lang w:val="el-GR"/>
        </w:rPr>
        <w:t xml:space="preserve"> αποτελούν την βάση του συστήματος μεταφοράς καθώς η πλειονότητα του ηλεκτρισμού γίνεται στην βόρεια Ελλάδα (70-75%), ενώ το 65-70% των πωλήσεων πραγματοποιούνται στην Νότια και Κεντρική Ελλάδα. Το μέγιστο δυναμικό της ετήσιας ανταλλαγής ηλεκτρισμού με γειτονικές χώρες υπερβαίνει τα 5</w:t>
      </w:r>
      <w:r w:rsidRPr="00812271">
        <w:rPr>
          <w:rFonts w:asciiTheme="majorHAnsi" w:hAnsiTheme="majorHAnsi"/>
          <w:szCs w:val="22"/>
        </w:rPr>
        <w:t>TWh</w:t>
      </w:r>
      <w:r w:rsidRPr="00812271">
        <w:rPr>
          <w:rFonts w:asciiTheme="majorHAnsi" w:hAnsiTheme="majorHAnsi"/>
          <w:szCs w:val="22"/>
          <w:lang w:val="el-GR"/>
        </w:rPr>
        <w:t>, και γίνεται με τις διασυνδέσεις προς Αλβανία, Γιου</w:t>
      </w:r>
      <w:r w:rsidRPr="00812271">
        <w:rPr>
          <w:rFonts w:asciiTheme="majorHAnsi" w:hAnsiTheme="majorHAnsi"/>
          <w:szCs w:val="22"/>
          <w:lang w:val="el-GR"/>
        </w:rPr>
        <w:softHyphen/>
        <w:t>γκο</w:t>
      </w:r>
      <w:r w:rsidRPr="00812271">
        <w:rPr>
          <w:rFonts w:asciiTheme="majorHAnsi" w:hAnsiTheme="majorHAnsi"/>
          <w:szCs w:val="22"/>
          <w:lang w:val="el-GR"/>
        </w:rPr>
        <w:softHyphen/>
        <w:t>σλαβία και Βουλγαρία.Πρόσφατα έχει ξεκινήσει η διασύνδεση της Ελλάδας με την Ιταλία μέσω υποθαλα</w:t>
      </w:r>
      <w:r w:rsidRPr="00812271">
        <w:rPr>
          <w:rFonts w:asciiTheme="majorHAnsi" w:hAnsiTheme="majorHAnsi"/>
          <w:szCs w:val="22"/>
          <w:lang w:val="el-GR"/>
        </w:rPr>
        <w:softHyphen/>
        <w:t>σ</w:t>
      </w:r>
      <w:r w:rsidRPr="00812271">
        <w:rPr>
          <w:rFonts w:asciiTheme="majorHAnsi" w:hAnsiTheme="majorHAnsi"/>
          <w:szCs w:val="22"/>
          <w:lang w:val="el-GR"/>
        </w:rPr>
        <w:softHyphen/>
        <w:t>σίου αγωγού με αγωγούς 400</w:t>
      </w:r>
      <w:r w:rsidRPr="00812271">
        <w:rPr>
          <w:rFonts w:asciiTheme="majorHAnsi" w:hAnsiTheme="majorHAnsi"/>
          <w:szCs w:val="22"/>
        </w:rPr>
        <w:t>kV</w:t>
      </w:r>
      <w:r w:rsidRPr="00812271">
        <w:rPr>
          <w:rFonts w:asciiTheme="majorHAnsi" w:hAnsiTheme="majorHAnsi"/>
          <w:szCs w:val="22"/>
          <w:lang w:val="el-GR"/>
        </w:rPr>
        <w:t xml:space="preserve"> ισχύος 500</w:t>
      </w:r>
      <w:r w:rsidRPr="00812271">
        <w:rPr>
          <w:rFonts w:asciiTheme="majorHAnsi" w:hAnsiTheme="majorHAnsi"/>
          <w:szCs w:val="22"/>
        </w:rPr>
        <w:t>MW</w:t>
      </w:r>
      <w:r w:rsidRPr="00812271">
        <w:rPr>
          <w:rFonts w:asciiTheme="majorHAnsi" w:hAnsiTheme="majorHAnsi"/>
          <w:szCs w:val="22"/>
          <w:lang w:val="el-GR"/>
        </w:rPr>
        <w:t>. Στα επόμενα χρόνια προβλέπεται διασύνδεση με την Τουρκία όσον αφορά το ηλεκτρικό δίκτυο και το δίκτυο του φυσικού αερίου.</w:t>
      </w:r>
    </w:p>
    <w:p w:rsidR="00E9726C" w:rsidRPr="00812271" w:rsidRDefault="00E9726C" w:rsidP="00D8152D">
      <w:pPr>
        <w:spacing w:line="276" w:lineRule="auto"/>
        <w:rPr>
          <w:rFonts w:asciiTheme="majorHAnsi" w:hAnsiTheme="majorHAnsi"/>
          <w:szCs w:val="22"/>
          <w:lang w:val="el-GR"/>
        </w:rPr>
      </w:pPr>
    </w:p>
    <w:p w:rsidR="00E9726C" w:rsidRPr="00CD638C" w:rsidRDefault="00E9726C" w:rsidP="00D8152D">
      <w:pPr>
        <w:pStyle w:val="2"/>
        <w:spacing w:line="276" w:lineRule="auto"/>
        <w:rPr>
          <w:rFonts w:asciiTheme="majorHAnsi" w:hAnsiTheme="majorHAnsi"/>
          <w:color w:val="000000" w:themeColor="text1"/>
          <w:szCs w:val="22"/>
        </w:rPr>
      </w:pPr>
      <w:bookmarkStart w:id="30" w:name="_Toc73167374"/>
      <w:bookmarkStart w:id="31" w:name="_Toc430561753"/>
      <w:r w:rsidRPr="00CD638C">
        <w:rPr>
          <w:rFonts w:asciiTheme="majorHAnsi" w:hAnsiTheme="majorHAnsi"/>
          <w:color w:val="000000" w:themeColor="text1"/>
          <w:szCs w:val="22"/>
        </w:rPr>
        <w:t>Διανομή</w:t>
      </w:r>
      <w:bookmarkEnd w:id="30"/>
      <w:bookmarkEnd w:id="31"/>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Το σύστημα διανομής αποτελείται από γραμμές μεσαίας (6.6kV, 20kV, 15kV και 22kV)και χαμηλής τάσης (380/220</w:t>
      </w:r>
      <w:r w:rsidRPr="00812271">
        <w:rPr>
          <w:rFonts w:asciiTheme="majorHAnsi" w:hAnsiTheme="majorHAnsi"/>
          <w:szCs w:val="22"/>
        </w:rPr>
        <w:t>V</w:t>
      </w:r>
      <w:r w:rsidRPr="00812271">
        <w:rPr>
          <w:rFonts w:asciiTheme="majorHAnsi" w:hAnsiTheme="majorHAnsi"/>
          <w:szCs w:val="22"/>
          <w:lang w:val="el-GR"/>
        </w:rPr>
        <w:t>) συνολικού μήκους 170 χιλιάδων χιλιομέτρων.</w:t>
      </w:r>
    </w:p>
    <w:p w:rsidR="00572403" w:rsidRPr="00572403" w:rsidRDefault="00E9726C" w:rsidP="00572403">
      <w:pPr>
        <w:spacing w:line="276" w:lineRule="auto"/>
        <w:rPr>
          <w:rFonts w:asciiTheme="majorHAnsi" w:hAnsiTheme="majorHAnsi"/>
          <w:szCs w:val="22"/>
          <w:lang w:val="el-GR"/>
        </w:rPr>
      </w:pPr>
      <w:r w:rsidRPr="00812271">
        <w:rPr>
          <w:rFonts w:asciiTheme="majorHAnsi" w:hAnsiTheme="majorHAnsi"/>
          <w:szCs w:val="22"/>
          <w:lang w:val="el-GR"/>
        </w:rPr>
        <w:t xml:space="preserve">Η κατανάλωση ηλεκτρισμού την περίοδο 1980-1995 παρουσιάζεται παρακάτω </w:t>
      </w:r>
      <w:r w:rsidR="00D15A87" w:rsidRPr="00812271">
        <w:rPr>
          <w:rFonts w:asciiTheme="majorHAnsi" w:hAnsiTheme="majorHAnsi"/>
        </w:rPr>
        <w:fldChar w:fldCharType="begin"/>
      </w:r>
      <w:r w:rsidR="00D15A87" w:rsidRPr="00812271">
        <w:rPr>
          <w:rFonts w:asciiTheme="majorHAnsi" w:hAnsiTheme="majorHAnsi"/>
          <w:lang w:val="el-GR"/>
        </w:rPr>
        <w:instrText xml:space="preserve"> </w:instrText>
      </w:r>
      <w:r w:rsidR="00D15A87" w:rsidRPr="00812271">
        <w:rPr>
          <w:rFonts w:asciiTheme="majorHAnsi" w:hAnsiTheme="majorHAnsi"/>
        </w:rPr>
        <w:instrText>REF</w:instrText>
      </w:r>
      <w:r w:rsidR="00D15A87" w:rsidRPr="00812271">
        <w:rPr>
          <w:rFonts w:asciiTheme="majorHAnsi" w:hAnsiTheme="majorHAnsi"/>
          <w:lang w:val="el-GR"/>
        </w:rPr>
        <w:instrText xml:space="preserve"> _</w:instrText>
      </w:r>
      <w:r w:rsidR="00D15A87" w:rsidRPr="00812271">
        <w:rPr>
          <w:rFonts w:asciiTheme="majorHAnsi" w:hAnsiTheme="majorHAnsi"/>
        </w:rPr>
        <w:instrText>Ref</w:instrText>
      </w:r>
      <w:r w:rsidR="00D15A87" w:rsidRPr="00812271">
        <w:rPr>
          <w:rFonts w:asciiTheme="majorHAnsi" w:hAnsiTheme="majorHAnsi"/>
          <w:lang w:val="el-GR"/>
        </w:rPr>
        <w:instrText>73845845 \</w:instrText>
      </w:r>
      <w:r w:rsidR="00D15A87" w:rsidRPr="00812271">
        <w:rPr>
          <w:rFonts w:asciiTheme="majorHAnsi" w:hAnsiTheme="majorHAnsi"/>
        </w:rPr>
        <w:instrText>h</w:instrText>
      </w:r>
      <w:r w:rsidR="00D15A87" w:rsidRPr="00812271">
        <w:rPr>
          <w:rFonts w:asciiTheme="majorHAnsi" w:hAnsiTheme="majorHAnsi"/>
          <w:lang w:val="el-GR"/>
        </w:rPr>
        <w:instrText xml:space="preserve">  \* </w:instrText>
      </w:r>
      <w:r w:rsidR="00D15A87" w:rsidRPr="00812271">
        <w:rPr>
          <w:rFonts w:asciiTheme="majorHAnsi" w:hAnsiTheme="majorHAnsi"/>
        </w:rPr>
        <w:instrText>MERGEFORMAT</w:instrText>
      </w:r>
      <w:r w:rsidR="00D15A87" w:rsidRPr="00812271">
        <w:rPr>
          <w:rFonts w:asciiTheme="majorHAnsi" w:hAnsiTheme="majorHAnsi"/>
          <w:lang w:val="el-GR"/>
        </w:rPr>
        <w:instrText xml:space="preserve"> </w:instrText>
      </w:r>
      <w:r w:rsidR="00D15A87" w:rsidRPr="00812271">
        <w:rPr>
          <w:rFonts w:asciiTheme="majorHAnsi" w:hAnsiTheme="majorHAnsi"/>
        </w:rPr>
      </w:r>
      <w:r w:rsidR="00D15A87" w:rsidRPr="00812271">
        <w:rPr>
          <w:rFonts w:asciiTheme="majorHAnsi" w:hAnsiTheme="majorHAnsi"/>
        </w:rPr>
        <w:fldChar w:fldCharType="separate"/>
      </w:r>
    </w:p>
    <w:tbl>
      <w:tblPr>
        <w:tblW w:w="8952" w:type="dxa"/>
        <w:tblLayout w:type="fixed"/>
        <w:tblCellMar>
          <w:left w:w="30" w:type="dxa"/>
          <w:right w:w="30" w:type="dxa"/>
        </w:tblCellMar>
        <w:tblLook w:val="0000" w:firstRow="0" w:lastRow="0" w:firstColumn="0" w:lastColumn="0" w:noHBand="0" w:noVBand="0"/>
      </w:tblPr>
      <w:tblGrid>
        <w:gridCol w:w="8952"/>
      </w:tblGrid>
      <w:tr w:rsidR="00572403" w:rsidRPr="00812271">
        <w:trPr>
          <w:cantSplit/>
          <w:trHeight w:val="269"/>
        </w:trPr>
        <w:tc>
          <w:tcPr>
            <w:tcW w:w="8952" w:type="dxa"/>
          </w:tcPr>
          <w:p w:rsidR="00572403" w:rsidRPr="00812271" w:rsidRDefault="001C460F" w:rsidP="00D8152D">
            <w:pPr>
              <w:spacing w:line="276" w:lineRule="auto"/>
              <w:rPr>
                <w:rFonts w:asciiTheme="majorHAnsi" w:hAnsiTheme="majorHAnsi"/>
                <w:snapToGrid w:val="0"/>
                <w:color w:val="000000"/>
                <w:szCs w:val="22"/>
                <w:lang w:val="el-GR"/>
              </w:rPr>
            </w:pPr>
            <w:r w:rsidRPr="00812271">
              <w:rPr>
                <w:rFonts w:asciiTheme="majorHAnsi" w:hAnsiTheme="majorHAnsi"/>
                <w:szCs w:val="22"/>
                <w:lang w:val="el-GR"/>
              </w:rPr>
              <w:t>(</w:t>
            </w:r>
            <w:r w:rsidR="00572403" w:rsidRPr="00812271">
              <w:rPr>
                <w:rFonts w:asciiTheme="majorHAnsi" w:hAnsiTheme="majorHAnsi"/>
                <w:szCs w:val="22"/>
              </w:rPr>
              <w:t xml:space="preserve">Πίνακας </w:t>
            </w:r>
            <w:r w:rsidR="00572403">
              <w:rPr>
                <w:rFonts w:asciiTheme="majorHAnsi" w:hAnsiTheme="majorHAnsi"/>
                <w:noProof/>
                <w:szCs w:val="22"/>
              </w:rPr>
              <w:t>4</w:t>
            </w:r>
            <w:r w:rsidR="00572403" w:rsidRPr="00812271">
              <w:rPr>
                <w:rFonts w:asciiTheme="majorHAnsi" w:hAnsiTheme="majorHAnsi"/>
                <w:szCs w:val="22"/>
                <w:lang w:val="en-GB"/>
              </w:rPr>
              <w:t xml:space="preserve">. </w:t>
            </w:r>
            <w:r w:rsidR="00572403" w:rsidRPr="00812271">
              <w:rPr>
                <w:rFonts w:asciiTheme="majorHAnsi" w:hAnsiTheme="majorHAnsi"/>
                <w:snapToGrid w:val="0"/>
                <w:color w:val="000000"/>
                <w:szCs w:val="22"/>
                <w:lang w:val="el-GR"/>
              </w:rPr>
              <w:t>Kατανάλωση Ηλεκτρικής Ενέργειας 1980-1995</w:t>
            </w:r>
            <w:r w:rsidRPr="00812271">
              <w:rPr>
                <w:rFonts w:asciiTheme="majorHAnsi" w:hAnsiTheme="majorHAnsi"/>
                <w:szCs w:val="22"/>
                <w:lang w:val="el-GR"/>
              </w:rPr>
              <w:t>).</w:t>
            </w:r>
          </w:p>
        </w:tc>
      </w:tr>
    </w:tbl>
    <w:p w:rsidR="00D8152D" w:rsidRPr="00812271" w:rsidRDefault="00D15A87" w:rsidP="00CD638C">
      <w:pPr>
        <w:spacing w:line="276" w:lineRule="auto"/>
        <w:rPr>
          <w:rFonts w:asciiTheme="majorHAnsi" w:hAnsiTheme="majorHAnsi"/>
          <w:lang w:val="el-GR"/>
        </w:rPr>
      </w:pPr>
      <w:r w:rsidRPr="00812271">
        <w:rPr>
          <w:rFonts w:asciiTheme="majorHAnsi" w:hAnsiTheme="majorHAnsi"/>
        </w:rPr>
        <w:fldChar w:fldCharType="end"/>
      </w:r>
      <w:bookmarkStart w:id="32" w:name="_Ref73845845"/>
    </w:p>
    <w:tbl>
      <w:tblPr>
        <w:tblW w:w="8952" w:type="dxa"/>
        <w:tblLayout w:type="fixed"/>
        <w:tblCellMar>
          <w:left w:w="30" w:type="dxa"/>
          <w:right w:w="30" w:type="dxa"/>
        </w:tblCellMar>
        <w:tblLook w:val="0000" w:firstRow="0" w:lastRow="0" w:firstColumn="0" w:lastColumn="0" w:noHBand="0" w:noVBand="0"/>
      </w:tblPr>
      <w:tblGrid>
        <w:gridCol w:w="1448"/>
        <w:gridCol w:w="635"/>
        <w:gridCol w:w="763"/>
        <w:gridCol w:w="764"/>
        <w:gridCol w:w="763"/>
        <w:gridCol w:w="763"/>
        <w:gridCol w:w="763"/>
        <w:gridCol w:w="763"/>
        <w:gridCol w:w="764"/>
        <w:gridCol w:w="763"/>
        <w:gridCol w:w="763"/>
      </w:tblGrid>
      <w:tr w:rsidR="00E9726C" w:rsidRPr="00812271">
        <w:trPr>
          <w:cantSplit/>
          <w:trHeight w:val="269"/>
        </w:trPr>
        <w:tc>
          <w:tcPr>
            <w:tcW w:w="8952" w:type="dxa"/>
            <w:gridSpan w:val="11"/>
          </w:tcPr>
          <w:p w:rsidR="00E9726C" w:rsidRPr="00812271" w:rsidRDefault="00246CDD" w:rsidP="00D8152D">
            <w:pPr>
              <w:spacing w:line="276" w:lineRule="auto"/>
              <w:rPr>
                <w:rFonts w:asciiTheme="majorHAnsi" w:hAnsiTheme="majorHAnsi"/>
                <w:snapToGrid w:val="0"/>
                <w:color w:val="000000"/>
                <w:szCs w:val="22"/>
                <w:lang w:val="el-GR"/>
              </w:rPr>
            </w:pPr>
            <w:r w:rsidRPr="00812271">
              <w:rPr>
                <w:rFonts w:asciiTheme="majorHAnsi" w:hAnsiTheme="majorHAnsi"/>
                <w:szCs w:val="22"/>
              </w:rPr>
              <w:t xml:space="preserve">Πίνακας </w:t>
            </w:r>
            <w:r w:rsidR="000D4A70" w:rsidRPr="00812271">
              <w:rPr>
                <w:rFonts w:asciiTheme="majorHAnsi" w:hAnsiTheme="majorHAnsi"/>
                <w:szCs w:val="22"/>
              </w:rPr>
              <w:fldChar w:fldCharType="begin"/>
            </w:r>
            <w:r w:rsidRPr="00812271">
              <w:rPr>
                <w:rFonts w:asciiTheme="majorHAnsi" w:hAnsiTheme="majorHAnsi"/>
                <w:szCs w:val="22"/>
              </w:rPr>
              <w:instrText xml:space="preserve"> SEQ Πίνακας \* ARABIC </w:instrText>
            </w:r>
            <w:r w:rsidR="000D4A70" w:rsidRPr="00812271">
              <w:rPr>
                <w:rFonts w:asciiTheme="majorHAnsi" w:hAnsiTheme="majorHAnsi"/>
                <w:szCs w:val="22"/>
              </w:rPr>
              <w:fldChar w:fldCharType="separate"/>
            </w:r>
            <w:r w:rsidR="00572403">
              <w:rPr>
                <w:rFonts w:asciiTheme="majorHAnsi" w:hAnsiTheme="majorHAnsi"/>
                <w:noProof/>
                <w:szCs w:val="22"/>
              </w:rPr>
              <w:t>4</w:t>
            </w:r>
            <w:r w:rsidR="000D4A70" w:rsidRPr="00812271">
              <w:rPr>
                <w:rFonts w:asciiTheme="majorHAnsi" w:hAnsiTheme="majorHAnsi"/>
                <w:szCs w:val="22"/>
              </w:rPr>
              <w:fldChar w:fldCharType="end"/>
            </w:r>
            <w:bookmarkEnd w:id="32"/>
            <w:r w:rsidR="00E9726C" w:rsidRPr="00812271">
              <w:rPr>
                <w:rFonts w:asciiTheme="majorHAnsi" w:hAnsiTheme="majorHAnsi"/>
                <w:szCs w:val="22"/>
                <w:lang w:val="en-GB"/>
              </w:rPr>
              <w:t xml:space="preserve">. </w:t>
            </w:r>
            <w:r w:rsidR="00E9726C" w:rsidRPr="00812271">
              <w:rPr>
                <w:rFonts w:asciiTheme="majorHAnsi" w:hAnsiTheme="majorHAnsi"/>
                <w:snapToGrid w:val="0"/>
                <w:color w:val="000000"/>
                <w:szCs w:val="22"/>
                <w:lang w:val="el-GR"/>
              </w:rPr>
              <w:t>Kατανάλωση Ηλεκτρικής Ενέργειας 1980-1995</w:t>
            </w:r>
          </w:p>
        </w:tc>
      </w:tr>
      <w:tr w:rsidR="00E9726C" w:rsidRPr="00812271">
        <w:trPr>
          <w:trHeight w:val="269"/>
        </w:trPr>
        <w:tc>
          <w:tcPr>
            <w:tcW w:w="1448"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Τομέας</w:t>
            </w:r>
          </w:p>
        </w:tc>
        <w:tc>
          <w:tcPr>
            <w:tcW w:w="635"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center"/>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1980</w:t>
            </w:r>
          </w:p>
        </w:tc>
        <w:tc>
          <w:tcPr>
            <w:tcW w:w="763"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center"/>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1982</w:t>
            </w:r>
          </w:p>
        </w:tc>
        <w:tc>
          <w:tcPr>
            <w:tcW w:w="764"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center"/>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1984</w:t>
            </w:r>
          </w:p>
        </w:tc>
        <w:tc>
          <w:tcPr>
            <w:tcW w:w="763"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center"/>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1988</w:t>
            </w:r>
          </w:p>
        </w:tc>
        <w:tc>
          <w:tcPr>
            <w:tcW w:w="763"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center"/>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1990</w:t>
            </w:r>
          </w:p>
        </w:tc>
        <w:tc>
          <w:tcPr>
            <w:tcW w:w="763"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center"/>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1991</w:t>
            </w:r>
          </w:p>
        </w:tc>
        <w:tc>
          <w:tcPr>
            <w:tcW w:w="763"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center"/>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1992</w:t>
            </w:r>
          </w:p>
        </w:tc>
        <w:tc>
          <w:tcPr>
            <w:tcW w:w="764"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center"/>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1993</w:t>
            </w:r>
          </w:p>
        </w:tc>
        <w:tc>
          <w:tcPr>
            <w:tcW w:w="763"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center"/>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1994</w:t>
            </w:r>
          </w:p>
        </w:tc>
        <w:tc>
          <w:tcPr>
            <w:tcW w:w="763"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center"/>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1995</w:t>
            </w:r>
          </w:p>
        </w:tc>
      </w:tr>
      <w:tr w:rsidR="00E9726C" w:rsidRPr="00812271">
        <w:trPr>
          <w:trHeight w:val="269"/>
        </w:trPr>
        <w:tc>
          <w:tcPr>
            <w:tcW w:w="1448" w:type="dxa"/>
            <w:tcBorders>
              <w:top w:val="single" w:sz="4" w:space="0" w:color="auto"/>
              <w:left w:val="single" w:sz="4" w:space="0" w:color="auto"/>
              <w:bottom w:val="single" w:sz="4" w:space="0" w:color="auto"/>
              <w:right w:val="single" w:sz="4" w:space="0" w:color="auto"/>
            </w:tcBorders>
          </w:tcPr>
          <w:p w:rsidR="00E9726C" w:rsidRPr="00812271" w:rsidRDefault="00E9726C" w:rsidP="00CD638C">
            <w:pPr>
              <w:rPr>
                <w:rFonts w:asciiTheme="majorHAnsi" w:hAnsiTheme="majorHAnsi"/>
                <w:b/>
                <w:szCs w:val="22"/>
                <w:lang w:val="el-GR"/>
              </w:rPr>
            </w:pPr>
            <w:r w:rsidRPr="00812271">
              <w:rPr>
                <w:rFonts w:asciiTheme="majorHAnsi" w:hAnsiTheme="majorHAnsi"/>
                <w:b/>
                <w:szCs w:val="22"/>
              </w:rPr>
              <w:t>O</w:t>
            </w:r>
            <w:r w:rsidRPr="00812271">
              <w:rPr>
                <w:rFonts w:asciiTheme="majorHAnsi" w:hAnsiTheme="majorHAnsi"/>
                <w:b/>
                <w:szCs w:val="22"/>
                <w:lang w:val="el-GR"/>
              </w:rPr>
              <w:t>ικιακός</w:t>
            </w:r>
          </w:p>
        </w:tc>
        <w:tc>
          <w:tcPr>
            <w:tcW w:w="635" w:type="dxa"/>
            <w:tcBorders>
              <w:top w:val="single" w:sz="4" w:space="0" w:color="auto"/>
              <w:left w:val="single" w:sz="4" w:space="0" w:color="auto"/>
              <w:bottom w:val="single" w:sz="4" w:space="0" w:color="auto"/>
              <w:right w:val="single" w:sz="4" w:space="0" w:color="auto"/>
            </w:tcBorders>
          </w:tcPr>
          <w:p w:rsidR="00E9726C" w:rsidRPr="00812271" w:rsidRDefault="00E9726C" w:rsidP="00CD638C">
            <w:pPr>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5.66</w:t>
            </w:r>
          </w:p>
        </w:tc>
        <w:tc>
          <w:tcPr>
            <w:tcW w:w="763" w:type="dxa"/>
            <w:tcBorders>
              <w:top w:val="single" w:sz="4" w:space="0" w:color="auto"/>
              <w:left w:val="single" w:sz="4" w:space="0" w:color="auto"/>
              <w:bottom w:val="single" w:sz="4" w:space="0" w:color="auto"/>
              <w:right w:val="single" w:sz="4" w:space="0" w:color="auto"/>
            </w:tcBorders>
          </w:tcPr>
          <w:p w:rsidR="00E9726C" w:rsidRPr="00812271" w:rsidRDefault="00E9726C" w:rsidP="00CD638C">
            <w:pPr>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6.31</w:t>
            </w:r>
          </w:p>
        </w:tc>
        <w:tc>
          <w:tcPr>
            <w:tcW w:w="764" w:type="dxa"/>
            <w:tcBorders>
              <w:top w:val="single" w:sz="4" w:space="0" w:color="auto"/>
              <w:left w:val="single" w:sz="4" w:space="0" w:color="auto"/>
              <w:bottom w:val="single" w:sz="4" w:space="0" w:color="auto"/>
              <w:right w:val="single" w:sz="4" w:space="0" w:color="auto"/>
            </w:tcBorders>
          </w:tcPr>
          <w:p w:rsidR="00E9726C" w:rsidRPr="00812271" w:rsidRDefault="00E9726C" w:rsidP="00CD638C">
            <w:pPr>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7.24</w:t>
            </w:r>
          </w:p>
        </w:tc>
        <w:tc>
          <w:tcPr>
            <w:tcW w:w="763" w:type="dxa"/>
            <w:tcBorders>
              <w:top w:val="single" w:sz="4" w:space="0" w:color="auto"/>
              <w:left w:val="single" w:sz="4" w:space="0" w:color="auto"/>
              <w:bottom w:val="single" w:sz="4" w:space="0" w:color="auto"/>
              <w:right w:val="single" w:sz="4" w:space="0" w:color="auto"/>
            </w:tcBorders>
          </w:tcPr>
          <w:p w:rsidR="00E9726C" w:rsidRPr="00812271" w:rsidRDefault="00E9726C" w:rsidP="00CD638C">
            <w:pPr>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8.77</w:t>
            </w:r>
          </w:p>
        </w:tc>
        <w:tc>
          <w:tcPr>
            <w:tcW w:w="763" w:type="dxa"/>
            <w:tcBorders>
              <w:top w:val="single" w:sz="4" w:space="0" w:color="auto"/>
              <w:left w:val="single" w:sz="4" w:space="0" w:color="auto"/>
              <w:bottom w:val="single" w:sz="4" w:space="0" w:color="auto"/>
              <w:right w:val="single" w:sz="4" w:space="0" w:color="auto"/>
            </w:tcBorders>
          </w:tcPr>
          <w:p w:rsidR="00E9726C" w:rsidRPr="00812271" w:rsidRDefault="00E9726C" w:rsidP="00CD638C">
            <w:pPr>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9.07</w:t>
            </w:r>
          </w:p>
        </w:tc>
        <w:tc>
          <w:tcPr>
            <w:tcW w:w="763" w:type="dxa"/>
            <w:tcBorders>
              <w:top w:val="single" w:sz="4" w:space="0" w:color="auto"/>
              <w:left w:val="single" w:sz="4" w:space="0" w:color="auto"/>
              <w:bottom w:val="single" w:sz="4" w:space="0" w:color="auto"/>
              <w:right w:val="single" w:sz="4" w:space="0" w:color="auto"/>
            </w:tcBorders>
          </w:tcPr>
          <w:p w:rsidR="00E9726C" w:rsidRPr="00812271" w:rsidRDefault="00E9726C" w:rsidP="00CD638C">
            <w:pPr>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10.01</w:t>
            </w:r>
          </w:p>
        </w:tc>
        <w:tc>
          <w:tcPr>
            <w:tcW w:w="763" w:type="dxa"/>
            <w:tcBorders>
              <w:top w:val="single" w:sz="4" w:space="0" w:color="auto"/>
              <w:left w:val="single" w:sz="4" w:space="0" w:color="auto"/>
              <w:bottom w:val="single" w:sz="4" w:space="0" w:color="auto"/>
              <w:right w:val="single" w:sz="4" w:space="0" w:color="auto"/>
            </w:tcBorders>
          </w:tcPr>
          <w:p w:rsidR="00E9726C" w:rsidRPr="00812271" w:rsidRDefault="00E9726C" w:rsidP="00CD638C">
            <w:pPr>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10.61</w:t>
            </w:r>
          </w:p>
        </w:tc>
        <w:tc>
          <w:tcPr>
            <w:tcW w:w="764" w:type="dxa"/>
            <w:tcBorders>
              <w:top w:val="single" w:sz="4" w:space="0" w:color="auto"/>
              <w:left w:val="single" w:sz="4" w:space="0" w:color="auto"/>
              <w:bottom w:val="single" w:sz="4" w:space="0" w:color="auto"/>
              <w:right w:val="single" w:sz="4" w:space="0" w:color="auto"/>
            </w:tcBorders>
          </w:tcPr>
          <w:p w:rsidR="00E9726C" w:rsidRPr="00812271" w:rsidRDefault="00E9726C" w:rsidP="00CD638C">
            <w:pPr>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10.48</w:t>
            </w:r>
          </w:p>
        </w:tc>
        <w:tc>
          <w:tcPr>
            <w:tcW w:w="763" w:type="dxa"/>
            <w:tcBorders>
              <w:top w:val="single" w:sz="4" w:space="0" w:color="auto"/>
              <w:left w:val="single" w:sz="4" w:space="0" w:color="auto"/>
              <w:bottom w:val="single" w:sz="4" w:space="0" w:color="auto"/>
              <w:right w:val="single" w:sz="4" w:space="0" w:color="auto"/>
            </w:tcBorders>
          </w:tcPr>
          <w:p w:rsidR="00E9726C" w:rsidRPr="00812271" w:rsidRDefault="00E9726C" w:rsidP="00CD638C">
            <w:pPr>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10.93</w:t>
            </w:r>
          </w:p>
        </w:tc>
        <w:tc>
          <w:tcPr>
            <w:tcW w:w="763" w:type="dxa"/>
            <w:tcBorders>
              <w:top w:val="single" w:sz="4" w:space="0" w:color="auto"/>
              <w:left w:val="single" w:sz="4" w:space="0" w:color="auto"/>
              <w:bottom w:val="single" w:sz="4" w:space="0" w:color="auto"/>
              <w:right w:val="single" w:sz="4" w:space="0" w:color="auto"/>
            </w:tcBorders>
          </w:tcPr>
          <w:p w:rsidR="00E9726C" w:rsidRPr="00812271" w:rsidRDefault="00E9726C" w:rsidP="00CD638C">
            <w:pPr>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11.51</w:t>
            </w:r>
          </w:p>
        </w:tc>
      </w:tr>
      <w:tr w:rsidR="00E9726C" w:rsidRPr="00812271">
        <w:trPr>
          <w:trHeight w:val="269"/>
        </w:trPr>
        <w:tc>
          <w:tcPr>
            <w:tcW w:w="1448"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Βιομηχανικός</w:t>
            </w:r>
          </w:p>
        </w:tc>
        <w:tc>
          <w:tcPr>
            <w:tcW w:w="635"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right"/>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10.52</w:t>
            </w:r>
          </w:p>
        </w:tc>
        <w:tc>
          <w:tcPr>
            <w:tcW w:w="763"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right"/>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10.03</w:t>
            </w:r>
          </w:p>
        </w:tc>
        <w:tc>
          <w:tcPr>
            <w:tcW w:w="764"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right"/>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11.35</w:t>
            </w:r>
          </w:p>
        </w:tc>
        <w:tc>
          <w:tcPr>
            <w:tcW w:w="763"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right"/>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11.86</w:t>
            </w:r>
          </w:p>
        </w:tc>
        <w:tc>
          <w:tcPr>
            <w:tcW w:w="763"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right"/>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12.04</w:t>
            </w:r>
          </w:p>
        </w:tc>
        <w:tc>
          <w:tcPr>
            <w:tcW w:w="763"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right"/>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11.75</w:t>
            </w:r>
          </w:p>
        </w:tc>
        <w:tc>
          <w:tcPr>
            <w:tcW w:w="763"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right"/>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11.58</w:t>
            </w:r>
          </w:p>
        </w:tc>
        <w:tc>
          <w:tcPr>
            <w:tcW w:w="764"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right"/>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11.28</w:t>
            </w:r>
          </w:p>
        </w:tc>
        <w:tc>
          <w:tcPr>
            <w:tcW w:w="763"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right"/>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11.64</w:t>
            </w:r>
          </w:p>
        </w:tc>
        <w:tc>
          <w:tcPr>
            <w:tcW w:w="763"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right"/>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12.01</w:t>
            </w:r>
          </w:p>
        </w:tc>
      </w:tr>
      <w:tr w:rsidR="00E9726C" w:rsidRPr="00812271">
        <w:trPr>
          <w:trHeight w:val="269"/>
        </w:trPr>
        <w:tc>
          <w:tcPr>
            <w:tcW w:w="1448"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Εμπορικός</w:t>
            </w:r>
          </w:p>
        </w:tc>
        <w:tc>
          <w:tcPr>
            <w:tcW w:w="635"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right"/>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2.59</w:t>
            </w:r>
          </w:p>
        </w:tc>
        <w:tc>
          <w:tcPr>
            <w:tcW w:w="763"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right"/>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2.67</w:t>
            </w:r>
          </w:p>
        </w:tc>
        <w:tc>
          <w:tcPr>
            <w:tcW w:w="764"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right"/>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2.87</w:t>
            </w:r>
          </w:p>
        </w:tc>
        <w:tc>
          <w:tcPr>
            <w:tcW w:w="763"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right"/>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3.86</w:t>
            </w:r>
          </w:p>
        </w:tc>
        <w:tc>
          <w:tcPr>
            <w:tcW w:w="763"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right"/>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4.35</w:t>
            </w:r>
          </w:p>
        </w:tc>
        <w:tc>
          <w:tcPr>
            <w:tcW w:w="763"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right"/>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4.67</w:t>
            </w:r>
          </w:p>
        </w:tc>
        <w:tc>
          <w:tcPr>
            <w:tcW w:w="763"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right"/>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5.19</w:t>
            </w:r>
          </w:p>
        </w:tc>
        <w:tc>
          <w:tcPr>
            <w:tcW w:w="764"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right"/>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5.71</w:t>
            </w:r>
          </w:p>
        </w:tc>
        <w:tc>
          <w:tcPr>
            <w:tcW w:w="763"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right"/>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6.39</w:t>
            </w:r>
          </w:p>
        </w:tc>
        <w:tc>
          <w:tcPr>
            <w:tcW w:w="763"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right"/>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6.81</w:t>
            </w:r>
          </w:p>
        </w:tc>
      </w:tr>
      <w:tr w:rsidR="00E9726C" w:rsidRPr="00812271">
        <w:trPr>
          <w:trHeight w:val="269"/>
        </w:trPr>
        <w:tc>
          <w:tcPr>
            <w:tcW w:w="1448"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rPr>
                <w:rFonts w:asciiTheme="majorHAnsi" w:hAnsiTheme="majorHAnsi"/>
                <w:snapToGrid w:val="0"/>
                <w:color w:val="000000"/>
                <w:szCs w:val="22"/>
                <w:lang w:val="el-GR"/>
              </w:rPr>
            </w:pPr>
            <w:r w:rsidRPr="00812271">
              <w:rPr>
                <w:rFonts w:asciiTheme="majorHAnsi" w:hAnsiTheme="majorHAnsi"/>
                <w:snapToGrid w:val="0"/>
                <w:color w:val="000000"/>
                <w:szCs w:val="22"/>
                <w:lang w:val="el-GR"/>
              </w:rPr>
              <w:lastRenderedPageBreak/>
              <w:t>Γεωργικός</w:t>
            </w:r>
          </w:p>
        </w:tc>
        <w:tc>
          <w:tcPr>
            <w:tcW w:w="635"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right"/>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0.4</w:t>
            </w:r>
          </w:p>
        </w:tc>
        <w:tc>
          <w:tcPr>
            <w:tcW w:w="763"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right"/>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0.45</w:t>
            </w:r>
          </w:p>
        </w:tc>
        <w:tc>
          <w:tcPr>
            <w:tcW w:w="764"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right"/>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0.66</w:t>
            </w:r>
          </w:p>
        </w:tc>
        <w:tc>
          <w:tcPr>
            <w:tcW w:w="763"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right"/>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1.18</w:t>
            </w:r>
          </w:p>
        </w:tc>
        <w:tc>
          <w:tcPr>
            <w:tcW w:w="763"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right"/>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1.56</w:t>
            </w:r>
          </w:p>
        </w:tc>
        <w:tc>
          <w:tcPr>
            <w:tcW w:w="763"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right"/>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1.32</w:t>
            </w:r>
          </w:p>
        </w:tc>
        <w:tc>
          <w:tcPr>
            <w:tcW w:w="763"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right"/>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1.62</w:t>
            </w:r>
          </w:p>
        </w:tc>
        <w:tc>
          <w:tcPr>
            <w:tcW w:w="764"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right"/>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2.04</w:t>
            </w:r>
          </w:p>
        </w:tc>
        <w:tc>
          <w:tcPr>
            <w:tcW w:w="763"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right"/>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2.08</w:t>
            </w:r>
          </w:p>
        </w:tc>
        <w:tc>
          <w:tcPr>
            <w:tcW w:w="763"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right"/>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1.99</w:t>
            </w:r>
          </w:p>
        </w:tc>
      </w:tr>
      <w:tr w:rsidR="00E9726C" w:rsidRPr="00812271">
        <w:trPr>
          <w:trHeight w:val="269"/>
        </w:trPr>
        <w:tc>
          <w:tcPr>
            <w:tcW w:w="1448"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Λοιποί</w:t>
            </w:r>
          </w:p>
        </w:tc>
        <w:tc>
          <w:tcPr>
            <w:tcW w:w="635"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right"/>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0.7</w:t>
            </w:r>
          </w:p>
        </w:tc>
        <w:tc>
          <w:tcPr>
            <w:tcW w:w="763"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right"/>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0.79</w:t>
            </w:r>
          </w:p>
        </w:tc>
        <w:tc>
          <w:tcPr>
            <w:tcW w:w="764"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right"/>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0.93</w:t>
            </w:r>
          </w:p>
        </w:tc>
        <w:tc>
          <w:tcPr>
            <w:tcW w:w="763"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right"/>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1.25</w:t>
            </w:r>
          </w:p>
        </w:tc>
        <w:tc>
          <w:tcPr>
            <w:tcW w:w="763"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right"/>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1.32</w:t>
            </w:r>
          </w:p>
        </w:tc>
        <w:tc>
          <w:tcPr>
            <w:tcW w:w="763"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right"/>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1.37</w:t>
            </w:r>
          </w:p>
        </w:tc>
        <w:tc>
          <w:tcPr>
            <w:tcW w:w="763"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right"/>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1.47</w:t>
            </w:r>
          </w:p>
        </w:tc>
        <w:tc>
          <w:tcPr>
            <w:tcW w:w="764"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right"/>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1.5</w:t>
            </w:r>
          </w:p>
        </w:tc>
        <w:tc>
          <w:tcPr>
            <w:tcW w:w="763"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right"/>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1.57</w:t>
            </w:r>
          </w:p>
        </w:tc>
        <w:tc>
          <w:tcPr>
            <w:tcW w:w="763"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right"/>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1.63</w:t>
            </w:r>
          </w:p>
        </w:tc>
      </w:tr>
      <w:tr w:rsidR="00E9726C" w:rsidRPr="00812271">
        <w:trPr>
          <w:trHeight w:val="269"/>
        </w:trPr>
        <w:tc>
          <w:tcPr>
            <w:tcW w:w="1448"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Σύνολο</w:t>
            </w:r>
          </w:p>
        </w:tc>
        <w:tc>
          <w:tcPr>
            <w:tcW w:w="635"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right"/>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19.87</w:t>
            </w:r>
          </w:p>
        </w:tc>
        <w:tc>
          <w:tcPr>
            <w:tcW w:w="763"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right"/>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20.26</w:t>
            </w:r>
          </w:p>
        </w:tc>
        <w:tc>
          <w:tcPr>
            <w:tcW w:w="764"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right"/>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23.05</w:t>
            </w:r>
          </w:p>
        </w:tc>
        <w:tc>
          <w:tcPr>
            <w:tcW w:w="763"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right"/>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26.92</w:t>
            </w:r>
          </w:p>
        </w:tc>
        <w:tc>
          <w:tcPr>
            <w:tcW w:w="763"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right"/>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28.34</w:t>
            </w:r>
          </w:p>
        </w:tc>
        <w:tc>
          <w:tcPr>
            <w:tcW w:w="763"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right"/>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29.12</w:t>
            </w:r>
          </w:p>
        </w:tc>
        <w:tc>
          <w:tcPr>
            <w:tcW w:w="763"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right"/>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30.47</w:t>
            </w:r>
          </w:p>
        </w:tc>
        <w:tc>
          <w:tcPr>
            <w:tcW w:w="764"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right"/>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31.05</w:t>
            </w:r>
          </w:p>
        </w:tc>
        <w:tc>
          <w:tcPr>
            <w:tcW w:w="763"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right"/>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32.62</w:t>
            </w:r>
          </w:p>
        </w:tc>
        <w:tc>
          <w:tcPr>
            <w:tcW w:w="763" w:type="dxa"/>
            <w:tcBorders>
              <w:top w:val="single" w:sz="4" w:space="0" w:color="auto"/>
              <w:left w:val="single" w:sz="4" w:space="0" w:color="auto"/>
              <w:bottom w:val="single" w:sz="4" w:space="0" w:color="auto"/>
              <w:right w:val="single" w:sz="4" w:space="0" w:color="auto"/>
            </w:tcBorders>
          </w:tcPr>
          <w:p w:rsidR="00E9726C" w:rsidRPr="00812271" w:rsidRDefault="00E9726C" w:rsidP="00D8152D">
            <w:pPr>
              <w:spacing w:line="276" w:lineRule="auto"/>
              <w:jc w:val="right"/>
              <w:rPr>
                <w:rFonts w:asciiTheme="majorHAnsi" w:hAnsiTheme="majorHAnsi"/>
                <w:snapToGrid w:val="0"/>
                <w:color w:val="000000"/>
                <w:szCs w:val="22"/>
                <w:lang w:val="el-GR"/>
              </w:rPr>
            </w:pPr>
            <w:r w:rsidRPr="00812271">
              <w:rPr>
                <w:rFonts w:asciiTheme="majorHAnsi" w:hAnsiTheme="majorHAnsi"/>
                <w:snapToGrid w:val="0"/>
                <w:color w:val="000000"/>
                <w:szCs w:val="22"/>
                <w:lang w:val="el-GR"/>
              </w:rPr>
              <w:t>33.95</w:t>
            </w:r>
          </w:p>
        </w:tc>
      </w:tr>
    </w:tbl>
    <w:p w:rsidR="00E9726C" w:rsidRPr="00812271" w:rsidRDefault="00E9726C" w:rsidP="00D8152D">
      <w:pPr>
        <w:spacing w:line="276" w:lineRule="auto"/>
        <w:rPr>
          <w:rFonts w:asciiTheme="majorHAnsi" w:hAnsiTheme="majorHAnsi"/>
          <w:szCs w:val="22"/>
          <w:lang w:val="el-GR"/>
        </w:rPr>
      </w:pPr>
    </w:p>
    <w:p w:rsidR="00E9726C" w:rsidRPr="00B720C4" w:rsidRDefault="00E9726C" w:rsidP="00D8152D">
      <w:pPr>
        <w:pStyle w:val="2"/>
        <w:spacing w:line="276" w:lineRule="auto"/>
        <w:rPr>
          <w:rFonts w:asciiTheme="majorHAnsi" w:hAnsiTheme="majorHAnsi"/>
          <w:color w:val="000000" w:themeColor="text1"/>
          <w:szCs w:val="22"/>
        </w:rPr>
      </w:pPr>
      <w:bookmarkStart w:id="33" w:name="_Toc73167375"/>
      <w:bookmarkStart w:id="34" w:name="_Toc430561754"/>
      <w:r w:rsidRPr="00B720C4">
        <w:rPr>
          <w:rFonts w:asciiTheme="majorHAnsi" w:hAnsiTheme="majorHAnsi"/>
          <w:color w:val="000000" w:themeColor="text1"/>
          <w:szCs w:val="22"/>
        </w:rPr>
        <w:t>Γαιάνθρακες</w:t>
      </w:r>
      <w:bookmarkEnd w:id="33"/>
      <w:bookmarkEnd w:id="34"/>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Τα σημαντικότερα κοιτάσματα στην Ελλάδα είναι λιγνιτικά και βρίσκονται στον άξονα Φλώρινας, Πτολεμαίδας, Κοζάνης και Ελασσόνας στην Δυτική Μακεδονία και στην Πελο</w:t>
      </w:r>
      <w:r w:rsidRPr="00812271">
        <w:rPr>
          <w:rFonts w:asciiTheme="majorHAnsi" w:hAnsiTheme="majorHAnsi"/>
          <w:szCs w:val="22"/>
          <w:lang w:val="el-GR"/>
        </w:rPr>
        <w:softHyphen/>
        <w:t>πό</w:t>
      </w:r>
      <w:r w:rsidRPr="00812271">
        <w:rPr>
          <w:rFonts w:asciiTheme="majorHAnsi" w:hAnsiTheme="majorHAnsi"/>
          <w:szCs w:val="22"/>
          <w:lang w:val="el-GR"/>
        </w:rPr>
        <w:softHyphen/>
        <w:t>νησο δίπλα στην πόλη της Μεγαλόπολης. Η εκμετάλλευση τους ξεκίνησε το 1955 και σήμερα τα εξακριβωμένα αποθέματα ανέρχονται σε 6.8 δισε</w:t>
      </w:r>
      <w:r w:rsidRPr="00812271">
        <w:rPr>
          <w:rFonts w:asciiTheme="majorHAnsi" w:hAnsiTheme="majorHAnsi"/>
          <w:szCs w:val="22"/>
          <w:lang w:val="el-GR"/>
        </w:rPr>
        <w:softHyphen/>
        <w:t>κα</w:t>
      </w:r>
      <w:r w:rsidRPr="00812271">
        <w:rPr>
          <w:rFonts w:asciiTheme="majorHAnsi" w:hAnsiTheme="majorHAnsi"/>
          <w:szCs w:val="22"/>
          <w:lang w:val="el-GR"/>
        </w:rPr>
        <w:softHyphen/>
        <w:t>τομ</w:t>
      </w:r>
      <w:r w:rsidRPr="00812271">
        <w:rPr>
          <w:rFonts w:asciiTheme="majorHAnsi" w:hAnsiTheme="majorHAnsi"/>
          <w:szCs w:val="22"/>
          <w:lang w:val="el-GR"/>
        </w:rPr>
        <w:softHyphen/>
        <w:t xml:space="preserve">μύρια τόννους με 325 </w:t>
      </w:r>
      <w:r w:rsidRPr="00812271">
        <w:rPr>
          <w:rFonts w:asciiTheme="majorHAnsi" w:hAnsiTheme="majorHAnsi"/>
          <w:szCs w:val="22"/>
        </w:rPr>
        <w:t>MT</w:t>
      </w:r>
      <w:r w:rsidRPr="00812271">
        <w:rPr>
          <w:rFonts w:asciiTheme="majorHAnsi" w:hAnsiTheme="majorHAnsi"/>
          <w:szCs w:val="22"/>
          <w:lang w:val="el-GR"/>
        </w:rPr>
        <w:t xml:space="preserve">ΙΠ. </w:t>
      </w:r>
      <w:r w:rsidRPr="00812271">
        <w:rPr>
          <w:rFonts w:asciiTheme="majorHAnsi" w:hAnsiTheme="majorHAnsi"/>
          <w:szCs w:val="22"/>
        </w:rPr>
        <w:t>To</w:t>
      </w:r>
      <w:r w:rsidRPr="00812271">
        <w:rPr>
          <w:rFonts w:asciiTheme="majorHAnsi" w:hAnsiTheme="majorHAnsi"/>
          <w:szCs w:val="22"/>
          <w:lang w:val="el-GR"/>
        </w:rPr>
        <w:t xml:space="preserve"> 1995 η συνολική παραγωγή λιγνίτη ανήλθε στα 55.1 εκατομμύρια τόνους. Η συνολική κατα</w:t>
      </w:r>
      <w:r w:rsidRPr="00812271">
        <w:rPr>
          <w:rFonts w:asciiTheme="majorHAnsi" w:hAnsiTheme="majorHAnsi"/>
          <w:szCs w:val="22"/>
          <w:lang w:val="el-GR"/>
        </w:rPr>
        <w:softHyphen/>
        <w:t>νά</w:t>
      </w:r>
      <w:r w:rsidRPr="00812271">
        <w:rPr>
          <w:rFonts w:asciiTheme="majorHAnsi" w:hAnsiTheme="majorHAnsi"/>
          <w:szCs w:val="22"/>
          <w:lang w:val="el-GR"/>
        </w:rPr>
        <w:softHyphen/>
      </w:r>
      <w:r w:rsidRPr="00812271">
        <w:rPr>
          <w:rFonts w:asciiTheme="majorHAnsi" w:hAnsiTheme="majorHAnsi"/>
          <w:szCs w:val="22"/>
          <w:lang w:val="el-GR"/>
        </w:rPr>
        <w:softHyphen/>
        <w:t>λωση για το ίδιο έτος ήταν 56.2 εκατομμύρια τόννοι, εκ των οποίων τα 54.2 προήλθαν από τα ορυχεία της ΔΕΗ ενώ τα υπόλοιπα αγοράσθηκαν. Εκτός από τον λιγνίτη έγινε εισαγωγή και 0.14 εκα</w:t>
      </w:r>
      <w:r w:rsidRPr="00812271">
        <w:rPr>
          <w:rFonts w:asciiTheme="majorHAnsi" w:hAnsiTheme="majorHAnsi"/>
          <w:szCs w:val="22"/>
          <w:lang w:val="el-GR"/>
        </w:rPr>
        <w:softHyphen/>
        <w:t>τομ</w:t>
      </w:r>
      <w:r w:rsidRPr="00812271">
        <w:rPr>
          <w:rFonts w:asciiTheme="majorHAnsi" w:hAnsiTheme="majorHAnsi"/>
          <w:szCs w:val="22"/>
          <w:lang w:val="el-GR"/>
        </w:rPr>
        <w:softHyphen/>
        <w:t>μυ</w:t>
      </w:r>
      <w:r w:rsidRPr="00812271">
        <w:rPr>
          <w:rFonts w:asciiTheme="majorHAnsi" w:hAnsiTheme="majorHAnsi"/>
          <w:szCs w:val="22"/>
          <w:lang w:val="el-GR"/>
        </w:rPr>
        <w:softHyphen/>
        <w:t>ρίων τόννων άνθρακα ο οποίος ανεμίχθη με τον λιγνίτη για να βελτιωθεί η θερμο</w:t>
      </w:r>
      <w:r w:rsidRPr="00812271">
        <w:rPr>
          <w:rFonts w:asciiTheme="majorHAnsi" w:hAnsiTheme="majorHAnsi"/>
          <w:szCs w:val="22"/>
          <w:lang w:val="el-GR"/>
        </w:rPr>
        <w:softHyphen/>
        <w:t>γό</w:t>
      </w:r>
      <w:r w:rsidRPr="00812271">
        <w:rPr>
          <w:rFonts w:asciiTheme="majorHAnsi" w:hAnsiTheme="majorHAnsi"/>
          <w:szCs w:val="22"/>
          <w:lang w:val="el-GR"/>
        </w:rPr>
        <w:softHyphen/>
        <w:t>νος δύναμη του καυσίμου.</w:t>
      </w:r>
    </w:p>
    <w:p w:rsidR="00E9726C" w:rsidRPr="00812271" w:rsidRDefault="00E9726C" w:rsidP="00D8152D">
      <w:pPr>
        <w:spacing w:line="276" w:lineRule="auto"/>
        <w:rPr>
          <w:rFonts w:asciiTheme="majorHAnsi" w:hAnsiTheme="majorHAnsi"/>
          <w:szCs w:val="22"/>
          <w:lang w:val="el-GR"/>
        </w:rPr>
      </w:pPr>
    </w:p>
    <w:p w:rsidR="00E9726C" w:rsidRPr="00B720C4" w:rsidRDefault="00E9726C" w:rsidP="00D8152D">
      <w:pPr>
        <w:pStyle w:val="2"/>
        <w:spacing w:line="276" w:lineRule="auto"/>
        <w:rPr>
          <w:rFonts w:asciiTheme="majorHAnsi" w:hAnsiTheme="majorHAnsi"/>
          <w:color w:val="000000" w:themeColor="text1"/>
          <w:szCs w:val="22"/>
        </w:rPr>
      </w:pPr>
      <w:bookmarkStart w:id="35" w:name="_Toc73167376"/>
      <w:bookmarkStart w:id="36" w:name="_Toc430561755"/>
      <w:r w:rsidRPr="00B720C4">
        <w:rPr>
          <w:rFonts w:asciiTheme="majorHAnsi" w:hAnsiTheme="majorHAnsi"/>
          <w:color w:val="000000" w:themeColor="text1"/>
          <w:szCs w:val="22"/>
        </w:rPr>
        <w:t>Πετρέλαιο</w:t>
      </w:r>
      <w:bookmarkEnd w:id="35"/>
      <w:bookmarkEnd w:id="36"/>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Η ελληνική παραγωγή, μέχρι την πρόσφατη διακοπή άντλησης το 1996, ήταν μικρή, κυρίως στο Αι</w:t>
      </w:r>
      <w:r w:rsidRPr="00812271">
        <w:rPr>
          <w:rFonts w:asciiTheme="majorHAnsi" w:hAnsiTheme="majorHAnsi"/>
          <w:szCs w:val="22"/>
          <w:lang w:val="el-GR"/>
        </w:rPr>
        <w:softHyphen/>
        <w:t>γαίο Πέλαγος, και συνεισέφερε κατά το 5% των αναγκών πετρελαίου. Έτσι οι εισα</w:t>
      </w:r>
      <w:r w:rsidRPr="00812271">
        <w:rPr>
          <w:rFonts w:asciiTheme="majorHAnsi" w:hAnsiTheme="majorHAnsi"/>
          <w:szCs w:val="22"/>
          <w:lang w:val="el-GR"/>
        </w:rPr>
        <w:softHyphen/>
        <w:t>γω</w:t>
      </w:r>
      <w:r w:rsidRPr="00812271">
        <w:rPr>
          <w:rFonts w:asciiTheme="majorHAnsi" w:hAnsiTheme="majorHAnsi"/>
          <w:szCs w:val="22"/>
          <w:lang w:val="el-GR"/>
        </w:rPr>
        <w:softHyphen/>
        <w:t>γές πε</w:t>
      </w:r>
      <w:r w:rsidRPr="00812271">
        <w:rPr>
          <w:rFonts w:asciiTheme="majorHAnsi" w:hAnsiTheme="majorHAnsi"/>
          <w:szCs w:val="22"/>
          <w:lang w:val="el-GR"/>
        </w:rPr>
        <w:softHyphen/>
        <w:t>τρε</w:t>
      </w:r>
      <w:r w:rsidRPr="00812271">
        <w:rPr>
          <w:rFonts w:asciiTheme="majorHAnsi" w:hAnsiTheme="majorHAnsi"/>
          <w:szCs w:val="22"/>
          <w:lang w:val="el-GR"/>
        </w:rPr>
        <w:softHyphen/>
      </w:r>
      <w:r w:rsidRPr="00812271">
        <w:rPr>
          <w:rFonts w:asciiTheme="majorHAnsi" w:hAnsiTheme="majorHAnsi"/>
          <w:szCs w:val="22"/>
          <w:lang w:val="el-GR"/>
        </w:rPr>
        <w:softHyphen/>
        <w:t>λαίου κάλυπταν τα 95% των αναγκών για θέρμανση, μεταφορές, κλπ. Τα γνωστά κοι</w:t>
      </w:r>
      <w:r w:rsidRPr="00812271">
        <w:rPr>
          <w:rFonts w:asciiTheme="majorHAnsi" w:hAnsiTheme="majorHAnsi"/>
          <w:szCs w:val="22"/>
          <w:lang w:val="el-GR"/>
        </w:rPr>
        <w:softHyphen/>
        <w:t>τάσματα δεν γίνονται αντικείμενο εκμετάλλευσης λόγω του υψηλού κόστους παραγωγής, που υπερβαίνει τα $50/βαρέλι (1997).</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Υπάρ</w:t>
      </w:r>
      <w:r w:rsidRPr="00812271">
        <w:rPr>
          <w:rFonts w:asciiTheme="majorHAnsi" w:hAnsiTheme="majorHAnsi"/>
          <w:szCs w:val="22"/>
          <w:lang w:val="el-GR"/>
        </w:rPr>
        <w:softHyphen/>
        <w:t>χουν δύο κρατικά διυλιστήρια που προμηθεύουν το 60% περίπου της εσωτε</w:t>
      </w:r>
      <w:r w:rsidRPr="00812271">
        <w:rPr>
          <w:rFonts w:asciiTheme="majorHAnsi" w:hAnsiTheme="majorHAnsi"/>
          <w:szCs w:val="22"/>
          <w:lang w:val="el-GR"/>
        </w:rPr>
        <w:softHyphen/>
        <w:t>ρι</w:t>
      </w:r>
      <w:r w:rsidRPr="00812271">
        <w:rPr>
          <w:rFonts w:asciiTheme="majorHAnsi" w:hAnsiTheme="majorHAnsi"/>
          <w:szCs w:val="22"/>
          <w:lang w:val="el-GR"/>
        </w:rPr>
        <w:softHyphen/>
        <w:t>κής αγο</w:t>
      </w:r>
      <w:r w:rsidRPr="00812271">
        <w:rPr>
          <w:rFonts w:asciiTheme="majorHAnsi" w:hAnsiTheme="majorHAnsi"/>
          <w:szCs w:val="22"/>
          <w:lang w:val="el-GR"/>
        </w:rPr>
        <w:softHyphen/>
        <w:t>ράς και άλλα δύο ιδιωτικά που είναι κυρίως εξαγωγικά.</w:t>
      </w:r>
    </w:p>
    <w:p w:rsidR="00E9726C" w:rsidRPr="00812271" w:rsidRDefault="00E9726C" w:rsidP="00D8152D">
      <w:pPr>
        <w:spacing w:line="276" w:lineRule="auto"/>
        <w:rPr>
          <w:rFonts w:asciiTheme="majorHAnsi" w:hAnsiTheme="majorHAnsi"/>
          <w:szCs w:val="22"/>
          <w:lang w:val="el-GR"/>
        </w:rPr>
      </w:pPr>
    </w:p>
    <w:p w:rsidR="00E9726C" w:rsidRPr="00B720C4" w:rsidRDefault="00E9726C" w:rsidP="00D8152D">
      <w:pPr>
        <w:pStyle w:val="2"/>
        <w:spacing w:line="276" w:lineRule="auto"/>
        <w:rPr>
          <w:rFonts w:asciiTheme="majorHAnsi" w:hAnsiTheme="majorHAnsi"/>
          <w:color w:val="000000" w:themeColor="text1"/>
          <w:szCs w:val="22"/>
        </w:rPr>
      </w:pPr>
      <w:bookmarkStart w:id="37" w:name="_Toc73167377"/>
      <w:bookmarkStart w:id="38" w:name="_Toc430561756"/>
      <w:r w:rsidRPr="00B720C4">
        <w:rPr>
          <w:rFonts w:asciiTheme="majorHAnsi" w:hAnsiTheme="majorHAnsi"/>
          <w:color w:val="000000" w:themeColor="text1"/>
          <w:szCs w:val="22"/>
        </w:rPr>
        <w:t>Φυσικό Αέριο</w:t>
      </w:r>
      <w:bookmarkEnd w:id="37"/>
      <w:bookmarkEnd w:id="38"/>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 xml:space="preserve">Δεν υπάρχει παραγωγή φυσικού αερίου στην Ελλάδα, καθώς το 1995 σταμάτησε η παραγωγή του στο πεδίο της Καβάλας λόγω εξάντλησης του κοιτάσματος. </w:t>
      </w:r>
      <w:r w:rsidR="00864163">
        <w:rPr>
          <w:rFonts w:asciiTheme="majorHAnsi" w:hAnsiTheme="majorHAnsi"/>
          <w:szCs w:val="22"/>
          <w:lang w:val="el-GR"/>
        </w:rPr>
        <w:t xml:space="preserve">Υπάρχει </w:t>
      </w:r>
      <w:r w:rsidRPr="00812271">
        <w:rPr>
          <w:rFonts w:asciiTheme="majorHAnsi" w:hAnsiTheme="majorHAnsi"/>
          <w:szCs w:val="22"/>
          <w:lang w:val="el-GR"/>
        </w:rPr>
        <w:t xml:space="preserve"> ο αγω</w:t>
      </w:r>
      <w:r w:rsidRPr="00812271">
        <w:rPr>
          <w:rFonts w:asciiTheme="majorHAnsi" w:hAnsiTheme="majorHAnsi"/>
          <w:szCs w:val="22"/>
          <w:lang w:val="el-GR"/>
        </w:rPr>
        <w:softHyphen/>
        <w:t>γός φυ</w:t>
      </w:r>
      <w:r w:rsidRPr="00812271">
        <w:rPr>
          <w:rFonts w:asciiTheme="majorHAnsi" w:hAnsiTheme="majorHAnsi"/>
          <w:szCs w:val="22"/>
          <w:lang w:val="el-GR"/>
        </w:rPr>
        <w:softHyphen/>
        <w:t>σι</w:t>
      </w:r>
      <w:r w:rsidRPr="00812271">
        <w:rPr>
          <w:rFonts w:asciiTheme="majorHAnsi" w:hAnsiTheme="majorHAnsi"/>
          <w:szCs w:val="22"/>
          <w:lang w:val="el-GR"/>
        </w:rPr>
        <w:softHyphen/>
        <w:t>κού αερίου ο οποίος μεταφέρει φυσικό αέριο από την Ρωσία δια μέσου της Βουλγαρίας στην ελληνική αγορά. Σε αυτό</w:t>
      </w:r>
      <w:r w:rsidR="00864163">
        <w:rPr>
          <w:rFonts w:asciiTheme="majorHAnsi" w:hAnsiTheme="majorHAnsi"/>
          <w:szCs w:val="22"/>
          <w:lang w:val="el-GR"/>
        </w:rPr>
        <w:t xml:space="preserve">ν μπορεί να </w:t>
      </w:r>
      <w:r w:rsidRPr="00812271">
        <w:rPr>
          <w:rFonts w:asciiTheme="majorHAnsi" w:hAnsiTheme="majorHAnsi"/>
          <w:szCs w:val="22"/>
          <w:lang w:val="el-GR"/>
        </w:rPr>
        <w:t>προστεθεί φυσικό αέριο από την Αλ</w:t>
      </w:r>
      <w:r w:rsidRPr="00812271">
        <w:rPr>
          <w:rFonts w:asciiTheme="majorHAnsi" w:hAnsiTheme="majorHAnsi"/>
          <w:szCs w:val="22"/>
          <w:lang w:val="el-GR"/>
        </w:rPr>
        <w:softHyphen/>
        <w:t>γε</w:t>
      </w:r>
      <w:r w:rsidRPr="00812271">
        <w:rPr>
          <w:rFonts w:asciiTheme="majorHAnsi" w:hAnsiTheme="majorHAnsi"/>
          <w:szCs w:val="22"/>
          <w:lang w:val="el-GR"/>
        </w:rPr>
        <w:softHyphen/>
      </w:r>
      <w:r w:rsidRPr="00812271">
        <w:rPr>
          <w:rFonts w:asciiTheme="majorHAnsi" w:hAnsiTheme="majorHAnsi"/>
          <w:szCs w:val="22"/>
          <w:lang w:val="el-GR"/>
        </w:rPr>
        <w:softHyphen/>
        <w:t>ρία που μεταφέρεται με τάνκερς. Ο σταθμός απo</w:t>
      </w:r>
      <w:r w:rsidRPr="00812271">
        <w:rPr>
          <w:rFonts w:asciiTheme="majorHAnsi" w:hAnsiTheme="majorHAnsi"/>
          <w:szCs w:val="22"/>
          <w:lang w:val="el-GR"/>
        </w:rPr>
        <w:softHyphen/>
        <w:t>θή</w:t>
      </w:r>
      <w:r w:rsidRPr="00812271">
        <w:rPr>
          <w:rFonts w:asciiTheme="majorHAnsi" w:hAnsiTheme="majorHAnsi"/>
          <w:szCs w:val="22"/>
          <w:lang w:val="el-GR"/>
        </w:rPr>
        <w:softHyphen/>
        <w:t>κευσης και εκφόρτωσης έχει εγ</w:t>
      </w:r>
      <w:r w:rsidRPr="00812271">
        <w:rPr>
          <w:rFonts w:asciiTheme="majorHAnsi" w:hAnsiTheme="majorHAnsi"/>
          <w:szCs w:val="22"/>
          <w:lang w:val="el-GR"/>
        </w:rPr>
        <w:softHyphen/>
        <w:t>κα</w:t>
      </w:r>
      <w:r w:rsidRPr="00812271">
        <w:rPr>
          <w:rFonts w:asciiTheme="majorHAnsi" w:hAnsiTheme="majorHAnsi"/>
          <w:szCs w:val="22"/>
          <w:lang w:val="el-GR"/>
        </w:rPr>
        <w:softHyphen/>
        <w:t>τα</w:t>
      </w:r>
      <w:r w:rsidRPr="00812271">
        <w:rPr>
          <w:rFonts w:asciiTheme="majorHAnsi" w:hAnsiTheme="majorHAnsi"/>
          <w:szCs w:val="22"/>
          <w:lang w:val="el-GR"/>
        </w:rPr>
        <w:softHyphen/>
      </w:r>
      <w:r w:rsidRPr="00812271">
        <w:rPr>
          <w:rFonts w:asciiTheme="majorHAnsi" w:hAnsiTheme="majorHAnsi"/>
          <w:szCs w:val="22"/>
          <w:lang w:val="el-GR"/>
        </w:rPr>
        <w:softHyphen/>
        <w:t>σταθεί στο νησί Ρεβυθούσα κοντά στην Πάχη Μεγάρων.</w:t>
      </w:r>
    </w:p>
    <w:p w:rsidR="00947081" w:rsidRPr="00D6608D" w:rsidRDefault="00947081" w:rsidP="00AF519A">
      <w:pPr>
        <w:rPr>
          <w:rFonts w:asciiTheme="majorHAnsi" w:hAnsiTheme="majorHAnsi"/>
          <w:color w:val="FF0000"/>
          <w:szCs w:val="22"/>
          <w:lang w:val="el-GR"/>
        </w:rPr>
      </w:pPr>
      <w:bookmarkStart w:id="39" w:name="_Toc73167378"/>
    </w:p>
    <w:p w:rsidR="00E9726C" w:rsidRPr="00AF519A" w:rsidRDefault="00E9726C" w:rsidP="00AF519A">
      <w:pPr>
        <w:pStyle w:val="1"/>
      </w:pPr>
      <w:bookmarkStart w:id="40" w:name="_Toc430561757"/>
      <w:r w:rsidRPr="00AF519A">
        <w:t>ΤΟ ΕΝΕΡΓΕΙΑΚΟ ΙΣΟΖΥΓΙΟ</w:t>
      </w:r>
      <w:bookmarkEnd w:id="39"/>
      <w:bookmarkEnd w:id="40"/>
    </w:p>
    <w:p w:rsidR="00D8152D" w:rsidRPr="00812271" w:rsidRDefault="00D8152D" w:rsidP="00D8152D">
      <w:pPr>
        <w:spacing w:line="276" w:lineRule="auto"/>
        <w:rPr>
          <w:rFonts w:asciiTheme="majorHAnsi" w:hAnsiTheme="majorHAnsi"/>
          <w:szCs w:val="22"/>
          <w:lang w:val="el-GR"/>
        </w:rPr>
      </w:pPr>
      <w:r w:rsidRPr="00812271">
        <w:rPr>
          <w:rFonts w:asciiTheme="majorHAnsi" w:hAnsiTheme="majorHAnsi"/>
          <w:szCs w:val="22"/>
          <w:lang w:val="el-GR"/>
        </w:rPr>
        <w:t>Το ενεργειακό ισοζύγιο έχει διάφορους ορισμούς ανάλογα με το πεδί</w:t>
      </w:r>
      <w:r w:rsidR="0047246A">
        <w:rPr>
          <w:rFonts w:asciiTheme="majorHAnsi" w:hAnsiTheme="majorHAnsi"/>
          <w:szCs w:val="22"/>
          <w:lang w:val="el-GR"/>
        </w:rPr>
        <w:t>ο στο οποίο εφαρμόζεται</w:t>
      </w:r>
      <w:r w:rsidRPr="00812271">
        <w:rPr>
          <w:rFonts w:asciiTheme="majorHAnsi" w:hAnsiTheme="majorHAnsi"/>
          <w:szCs w:val="22"/>
          <w:lang w:val="el-GR"/>
        </w:rPr>
        <w:t>. Ουσιαστικά σημαίνει μια αποτύπωση των εισροών και εκροών μέσα σε ένα σύστημα, τα όρια του οποίου θα πρέπει να έχουν προκαθοριστεί επακριβώς.</w:t>
      </w:r>
    </w:p>
    <w:p w:rsidR="00D8152D" w:rsidRPr="00812271" w:rsidRDefault="00D8152D" w:rsidP="00D8152D">
      <w:pPr>
        <w:spacing w:line="276" w:lineRule="auto"/>
        <w:rPr>
          <w:rFonts w:asciiTheme="majorHAnsi" w:hAnsiTheme="majorHAnsi"/>
          <w:szCs w:val="22"/>
          <w:lang w:val="el-GR"/>
        </w:rPr>
      </w:pPr>
      <w:r w:rsidRPr="00812271">
        <w:rPr>
          <w:rFonts w:asciiTheme="majorHAnsi" w:hAnsiTheme="majorHAnsi"/>
          <w:szCs w:val="22"/>
          <w:lang w:val="el-GR"/>
        </w:rPr>
        <w:t>Στα τεχνολογικά συστήματα και διεργασίες το ενεργειακό ισοζύγιο υπολογίζει την ενέργεια που καταναλώνεται και την ενέργεια που παράγεται από το σύστημα. Αυτό επιτρέπει να οργανωθούν πολύπλοκες διαφορικές εξισώσεις με τις οποίες αναλύονται και σχεδιάζονται πραγματικά συστήματα.</w:t>
      </w:r>
    </w:p>
    <w:p w:rsidR="00D8152D" w:rsidRDefault="00D8152D" w:rsidP="00D8152D">
      <w:pPr>
        <w:spacing w:line="276" w:lineRule="auto"/>
        <w:rPr>
          <w:rFonts w:asciiTheme="majorHAnsi" w:hAnsiTheme="majorHAnsi"/>
          <w:szCs w:val="22"/>
          <w:lang w:val="el-GR"/>
        </w:rPr>
      </w:pPr>
      <w:r w:rsidRPr="00812271">
        <w:rPr>
          <w:rFonts w:asciiTheme="majorHAnsi" w:hAnsiTheme="majorHAnsi"/>
          <w:szCs w:val="22"/>
          <w:lang w:val="el-GR"/>
        </w:rPr>
        <w:t>Στις φυσικές διεργασίες το ενεργειακό ισοζύγιο είναι μια συστηματική αποτύπωση των ενεργειακών ροών και των μετατροπών σε ένα σύστημα. Η θεωρητική βάση του είναι ο πρώτος θερμοδυναμικός νόμος σύμφωνα με τον οποίο η ενέργεια δεν δημιουργείται, δεν καταστρέφεται, αλλά μετατρέπεται από μια μορφή σε μια άλλη. Στην βιολογία το ενεργειακό ισοζύγιο αποτυπώνει την σχέση:</w:t>
      </w:r>
    </w:p>
    <w:p w:rsidR="00283280" w:rsidRPr="00812271" w:rsidRDefault="00283280" w:rsidP="00D8152D">
      <w:pPr>
        <w:spacing w:line="276" w:lineRule="auto"/>
        <w:rPr>
          <w:rFonts w:asciiTheme="majorHAnsi" w:hAnsiTheme="majorHAnsi"/>
          <w:szCs w:val="22"/>
          <w:lang w:val="el-GR"/>
        </w:rPr>
      </w:pPr>
    </w:p>
    <w:p w:rsidR="00D8152D" w:rsidRPr="00812271" w:rsidRDefault="00D8152D" w:rsidP="00420A34">
      <w:pPr>
        <w:pBdr>
          <w:top w:val="single" w:sz="4" w:space="1" w:color="auto"/>
          <w:left w:val="single" w:sz="4" w:space="4" w:color="auto"/>
          <w:bottom w:val="single" w:sz="4" w:space="1" w:color="auto"/>
          <w:right w:val="single" w:sz="4" w:space="4" w:color="auto"/>
        </w:pBdr>
        <w:spacing w:line="276" w:lineRule="auto"/>
        <w:rPr>
          <w:rFonts w:asciiTheme="majorHAnsi" w:hAnsiTheme="majorHAnsi"/>
          <w:szCs w:val="22"/>
          <w:lang w:val="el-GR"/>
        </w:rPr>
      </w:pPr>
      <w:r w:rsidRPr="00812271">
        <w:rPr>
          <w:rFonts w:asciiTheme="majorHAnsi" w:hAnsiTheme="majorHAnsi"/>
          <w:szCs w:val="22"/>
          <w:lang w:val="el-GR"/>
        </w:rPr>
        <w:lastRenderedPageBreak/>
        <w:t xml:space="preserve">Ενεργειακή εισροή = </w:t>
      </w:r>
      <w:r w:rsidR="00AF519A">
        <w:rPr>
          <w:rFonts w:asciiTheme="majorHAnsi" w:hAnsiTheme="majorHAnsi"/>
          <w:szCs w:val="22"/>
          <w:lang w:val="el-GR"/>
        </w:rPr>
        <w:t>Π</w:t>
      </w:r>
      <w:r w:rsidRPr="00812271">
        <w:rPr>
          <w:rFonts w:asciiTheme="majorHAnsi" w:hAnsiTheme="majorHAnsi"/>
          <w:szCs w:val="22"/>
          <w:lang w:val="el-GR"/>
        </w:rPr>
        <w:t>αραχθείσα</w:t>
      </w:r>
      <w:r w:rsidR="00AF519A">
        <w:rPr>
          <w:rFonts w:asciiTheme="majorHAnsi" w:hAnsiTheme="majorHAnsi"/>
          <w:szCs w:val="22"/>
          <w:lang w:val="el-GR"/>
        </w:rPr>
        <w:t xml:space="preserve"> εσωτερική θερμότητα + Εξωτερικό έργο + </w:t>
      </w:r>
      <w:r w:rsidR="00AF519A">
        <w:rPr>
          <w:rFonts w:asciiTheme="majorHAnsi" w:hAnsiTheme="majorHAnsi"/>
          <w:szCs w:val="22"/>
          <w:lang w:val="el-GR"/>
        </w:rPr>
        <w:tab/>
        <w:t>Ε</w:t>
      </w:r>
      <w:r w:rsidRPr="00812271">
        <w:rPr>
          <w:rFonts w:asciiTheme="majorHAnsi" w:hAnsiTheme="majorHAnsi"/>
          <w:szCs w:val="22"/>
          <w:lang w:val="el-GR"/>
        </w:rPr>
        <w:t>νέργεια που αποθηκεύεται</w:t>
      </w:r>
    </w:p>
    <w:p w:rsidR="00420A34" w:rsidRDefault="00420A34" w:rsidP="00D8152D">
      <w:pPr>
        <w:spacing w:line="276" w:lineRule="auto"/>
        <w:rPr>
          <w:rFonts w:asciiTheme="majorHAnsi" w:hAnsiTheme="majorHAnsi"/>
          <w:szCs w:val="22"/>
          <w:lang w:val="el-GR"/>
        </w:rPr>
      </w:pPr>
    </w:p>
    <w:p w:rsidR="00D8152D" w:rsidRPr="00812271" w:rsidRDefault="00D8152D" w:rsidP="00D8152D">
      <w:pPr>
        <w:spacing w:line="276" w:lineRule="auto"/>
        <w:rPr>
          <w:rFonts w:asciiTheme="majorHAnsi" w:hAnsiTheme="majorHAnsi"/>
          <w:szCs w:val="22"/>
          <w:lang w:val="el-GR"/>
        </w:rPr>
      </w:pPr>
      <w:r w:rsidRPr="00812271">
        <w:rPr>
          <w:rFonts w:asciiTheme="majorHAnsi" w:hAnsiTheme="majorHAnsi"/>
          <w:szCs w:val="22"/>
          <w:lang w:val="el-GR"/>
        </w:rPr>
        <w:t>Στην ενεργειακή οικονομία το ενεργειακό ισοζύγιο ενός κράτους ή μιάς περιοχής είναι μια συνολική παρουσίαση όλων των δραστηριοτήτων π</w:t>
      </w:r>
      <w:r w:rsidR="00420A34">
        <w:rPr>
          <w:rFonts w:asciiTheme="majorHAnsi" w:hAnsiTheme="majorHAnsi"/>
          <w:szCs w:val="22"/>
          <w:lang w:val="el-GR"/>
        </w:rPr>
        <w:t>ου σχετίζονται με την ενέργεια (</w:t>
      </w:r>
      <w:r w:rsidRPr="00812271">
        <w:rPr>
          <w:rFonts w:asciiTheme="majorHAnsi" w:hAnsiTheme="majorHAnsi"/>
          <w:szCs w:val="22"/>
          <w:lang w:val="el-GR"/>
        </w:rPr>
        <w:t>πλήν των φυσικών και βιολογικών διεργασιών</w:t>
      </w:r>
      <w:r w:rsidR="00420A34">
        <w:rPr>
          <w:rFonts w:asciiTheme="majorHAnsi" w:hAnsiTheme="majorHAnsi"/>
          <w:szCs w:val="22"/>
          <w:lang w:val="el-GR"/>
        </w:rPr>
        <w:t>)</w:t>
      </w:r>
      <w:r w:rsidRPr="00812271">
        <w:rPr>
          <w:rFonts w:asciiTheme="majorHAnsi" w:hAnsiTheme="majorHAnsi"/>
          <w:szCs w:val="22"/>
          <w:lang w:val="el-GR"/>
        </w:rPr>
        <w:t>. Σε εθνικό επίπεδο το ενεργειακό ισοζύγιο αποτυπώνεται τουλάχιστον σε ετήσια βάση και υπερεθνικοί οργανισμοί όπως η Ευρωπαϊκή Ένωση ετοιμάζουν συνολικά ενεργειακά ισοζύγια ενώ οργανισμοί όπως τα Ηνωμένα Έθνη, μέσω της Διεθνούς Επιτροπής Ενέργειας (</w:t>
      </w:r>
      <w:r w:rsidRPr="00812271">
        <w:rPr>
          <w:rFonts w:asciiTheme="majorHAnsi" w:hAnsiTheme="majorHAnsi"/>
          <w:szCs w:val="22"/>
        </w:rPr>
        <w:t>International</w:t>
      </w:r>
      <w:r w:rsidRPr="00812271">
        <w:rPr>
          <w:rFonts w:asciiTheme="majorHAnsi" w:hAnsiTheme="majorHAnsi"/>
          <w:szCs w:val="22"/>
          <w:lang w:val="el-GR"/>
        </w:rPr>
        <w:t xml:space="preserve"> </w:t>
      </w:r>
      <w:r w:rsidRPr="00812271">
        <w:rPr>
          <w:rFonts w:asciiTheme="majorHAnsi" w:hAnsiTheme="majorHAnsi"/>
          <w:szCs w:val="22"/>
        </w:rPr>
        <w:t>Energy</w:t>
      </w:r>
      <w:r w:rsidRPr="00812271">
        <w:rPr>
          <w:rFonts w:asciiTheme="majorHAnsi" w:hAnsiTheme="majorHAnsi"/>
          <w:szCs w:val="22"/>
          <w:lang w:val="el-GR"/>
        </w:rPr>
        <w:t xml:space="preserve"> </w:t>
      </w:r>
      <w:r w:rsidRPr="00812271">
        <w:rPr>
          <w:rFonts w:asciiTheme="majorHAnsi" w:hAnsiTheme="majorHAnsi"/>
          <w:szCs w:val="22"/>
        </w:rPr>
        <w:t>Agency</w:t>
      </w:r>
      <w:r w:rsidRPr="00812271">
        <w:rPr>
          <w:rFonts w:asciiTheme="majorHAnsi" w:hAnsiTheme="majorHAnsi"/>
          <w:szCs w:val="22"/>
          <w:lang w:val="el-GR"/>
        </w:rPr>
        <w:t xml:space="preserve">, </w:t>
      </w:r>
      <w:r w:rsidRPr="00812271">
        <w:rPr>
          <w:rFonts w:asciiTheme="majorHAnsi" w:hAnsiTheme="majorHAnsi"/>
          <w:szCs w:val="22"/>
        </w:rPr>
        <w:t>http</w:t>
      </w:r>
      <w:r w:rsidRPr="00812271">
        <w:rPr>
          <w:rFonts w:asciiTheme="majorHAnsi" w:hAnsiTheme="majorHAnsi"/>
          <w:szCs w:val="22"/>
          <w:lang w:val="el-GR"/>
        </w:rPr>
        <w:t>://</w:t>
      </w:r>
      <w:r w:rsidRPr="00812271">
        <w:rPr>
          <w:rFonts w:asciiTheme="majorHAnsi" w:hAnsiTheme="majorHAnsi"/>
          <w:szCs w:val="22"/>
        </w:rPr>
        <w:t>www</w:t>
      </w:r>
      <w:r w:rsidRPr="00812271">
        <w:rPr>
          <w:rFonts w:asciiTheme="majorHAnsi" w:hAnsiTheme="majorHAnsi"/>
          <w:szCs w:val="22"/>
          <w:lang w:val="el-GR"/>
        </w:rPr>
        <w:t>.</w:t>
      </w:r>
      <w:r w:rsidRPr="00812271">
        <w:rPr>
          <w:rFonts w:asciiTheme="majorHAnsi" w:hAnsiTheme="majorHAnsi"/>
          <w:szCs w:val="22"/>
        </w:rPr>
        <w:t>iea</w:t>
      </w:r>
      <w:r w:rsidRPr="00812271">
        <w:rPr>
          <w:rFonts w:asciiTheme="majorHAnsi" w:hAnsiTheme="majorHAnsi"/>
          <w:szCs w:val="22"/>
          <w:lang w:val="el-GR"/>
        </w:rPr>
        <w:t>.</w:t>
      </w:r>
      <w:r w:rsidRPr="00812271">
        <w:rPr>
          <w:rFonts w:asciiTheme="majorHAnsi" w:hAnsiTheme="majorHAnsi"/>
          <w:szCs w:val="22"/>
        </w:rPr>
        <w:t>org</w:t>
      </w:r>
      <w:r w:rsidRPr="00812271">
        <w:rPr>
          <w:rFonts w:asciiTheme="majorHAnsi" w:hAnsiTheme="majorHAnsi"/>
          <w:szCs w:val="22"/>
          <w:lang w:val="el-GR"/>
        </w:rPr>
        <w:t>/) παρουσιάζουν το παγκόσμιο ενεργειακό ισοζύγιο.</w:t>
      </w:r>
    </w:p>
    <w:p w:rsidR="00E9726C" w:rsidRDefault="00420A34" w:rsidP="00D8152D">
      <w:pPr>
        <w:spacing w:line="276" w:lineRule="auto"/>
        <w:rPr>
          <w:rFonts w:asciiTheme="majorHAnsi" w:hAnsiTheme="majorHAnsi"/>
          <w:szCs w:val="22"/>
          <w:lang w:val="el-GR"/>
        </w:rPr>
      </w:pPr>
      <w:r>
        <w:rPr>
          <w:rFonts w:asciiTheme="majorHAnsi" w:hAnsiTheme="majorHAnsi"/>
          <w:szCs w:val="22"/>
          <w:lang w:val="el-GR"/>
        </w:rPr>
        <w:t>Η βασική δομή του ισοζυγίου έχει ως εξής :</w:t>
      </w:r>
    </w:p>
    <w:p w:rsidR="00420A34" w:rsidRDefault="00420A34" w:rsidP="00420A34">
      <w:pPr>
        <w:pStyle w:val="af2"/>
        <w:numPr>
          <w:ilvl w:val="0"/>
          <w:numId w:val="21"/>
        </w:numPr>
        <w:spacing w:line="276" w:lineRule="auto"/>
        <w:rPr>
          <w:rFonts w:asciiTheme="majorHAnsi" w:hAnsiTheme="majorHAnsi"/>
          <w:szCs w:val="22"/>
          <w:lang w:val="el-GR"/>
        </w:rPr>
      </w:pPr>
      <w:r>
        <w:rPr>
          <w:rFonts w:asciiTheme="majorHAnsi" w:hAnsiTheme="majorHAnsi"/>
          <w:szCs w:val="22"/>
          <w:lang w:val="el-GR"/>
        </w:rPr>
        <w:t>Συνολική Προσφορά Πρωτογενούς Ενέργειας (</w:t>
      </w:r>
      <w:r>
        <w:rPr>
          <w:rFonts w:asciiTheme="majorHAnsi" w:hAnsiTheme="majorHAnsi"/>
          <w:szCs w:val="22"/>
        </w:rPr>
        <w:t>Total</w:t>
      </w:r>
      <w:r w:rsidRPr="00420A34">
        <w:rPr>
          <w:rFonts w:asciiTheme="majorHAnsi" w:hAnsiTheme="majorHAnsi"/>
          <w:szCs w:val="22"/>
          <w:lang w:val="el-GR"/>
        </w:rPr>
        <w:t xml:space="preserve"> </w:t>
      </w:r>
      <w:r>
        <w:rPr>
          <w:rFonts w:asciiTheme="majorHAnsi" w:hAnsiTheme="majorHAnsi"/>
          <w:szCs w:val="22"/>
        </w:rPr>
        <w:t>Primary</w:t>
      </w:r>
      <w:r w:rsidRPr="00420A34">
        <w:rPr>
          <w:rFonts w:asciiTheme="majorHAnsi" w:hAnsiTheme="majorHAnsi"/>
          <w:szCs w:val="22"/>
          <w:lang w:val="el-GR"/>
        </w:rPr>
        <w:t xml:space="preserve"> </w:t>
      </w:r>
      <w:r>
        <w:rPr>
          <w:rFonts w:asciiTheme="majorHAnsi" w:hAnsiTheme="majorHAnsi"/>
          <w:szCs w:val="22"/>
        </w:rPr>
        <w:t>Energy</w:t>
      </w:r>
      <w:r w:rsidRPr="00420A34">
        <w:rPr>
          <w:rFonts w:asciiTheme="majorHAnsi" w:hAnsiTheme="majorHAnsi"/>
          <w:szCs w:val="22"/>
          <w:lang w:val="el-GR"/>
        </w:rPr>
        <w:t xml:space="preserve"> </w:t>
      </w:r>
      <w:r>
        <w:rPr>
          <w:rFonts w:asciiTheme="majorHAnsi" w:hAnsiTheme="majorHAnsi"/>
          <w:szCs w:val="22"/>
        </w:rPr>
        <w:t>Supply</w:t>
      </w:r>
      <w:r w:rsidRPr="00420A34">
        <w:rPr>
          <w:rFonts w:asciiTheme="majorHAnsi" w:hAnsiTheme="majorHAnsi"/>
          <w:szCs w:val="22"/>
          <w:lang w:val="el-GR"/>
        </w:rPr>
        <w:t xml:space="preserve"> – </w:t>
      </w:r>
      <w:r>
        <w:rPr>
          <w:rFonts w:asciiTheme="majorHAnsi" w:hAnsiTheme="majorHAnsi"/>
          <w:szCs w:val="22"/>
        </w:rPr>
        <w:t>TPES</w:t>
      </w:r>
      <w:r w:rsidRPr="00420A34">
        <w:rPr>
          <w:rFonts w:asciiTheme="majorHAnsi" w:hAnsiTheme="majorHAnsi"/>
          <w:szCs w:val="22"/>
          <w:lang w:val="el-GR"/>
        </w:rPr>
        <w:t xml:space="preserve">) = </w:t>
      </w:r>
      <w:r>
        <w:rPr>
          <w:rFonts w:asciiTheme="majorHAnsi" w:hAnsiTheme="majorHAnsi"/>
          <w:szCs w:val="22"/>
          <w:lang w:val="el-GR"/>
        </w:rPr>
        <w:t>Εγχώρια Πρωτογενής Παραγωγή + Καθαρές Εισαγωγές + Μεταβολές Ενεργειακών Αποθεμάτων</w:t>
      </w:r>
    </w:p>
    <w:p w:rsidR="00420A34" w:rsidRPr="00420A34" w:rsidRDefault="00420A34" w:rsidP="00420A34">
      <w:pPr>
        <w:pStyle w:val="af2"/>
        <w:numPr>
          <w:ilvl w:val="0"/>
          <w:numId w:val="21"/>
        </w:numPr>
        <w:spacing w:line="276" w:lineRule="auto"/>
        <w:rPr>
          <w:rFonts w:asciiTheme="majorHAnsi" w:hAnsiTheme="majorHAnsi"/>
          <w:szCs w:val="22"/>
          <w:lang w:val="el-GR"/>
        </w:rPr>
      </w:pPr>
      <w:r>
        <w:rPr>
          <w:rFonts w:asciiTheme="majorHAnsi" w:hAnsiTheme="majorHAnsi"/>
          <w:szCs w:val="22"/>
          <w:lang w:val="el-GR"/>
        </w:rPr>
        <w:t>Συνολική Τελική Κατανάλωση Ενέργειας (</w:t>
      </w:r>
      <w:r>
        <w:rPr>
          <w:rFonts w:asciiTheme="majorHAnsi" w:hAnsiTheme="majorHAnsi"/>
          <w:szCs w:val="22"/>
        </w:rPr>
        <w:t>Total</w:t>
      </w:r>
      <w:r w:rsidRPr="00420A34">
        <w:rPr>
          <w:rFonts w:asciiTheme="majorHAnsi" w:hAnsiTheme="majorHAnsi"/>
          <w:szCs w:val="22"/>
          <w:lang w:val="el-GR"/>
        </w:rPr>
        <w:t xml:space="preserve"> </w:t>
      </w:r>
      <w:r>
        <w:rPr>
          <w:rFonts w:asciiTheme="majorHAnsi" w:hAnsiTheme="majorHAnsi"/>
          <w:szCs w:val="22"/>
        </w:rPr>
        <w:t>Final</w:t>
      </w:r>
      <w:r w:rsidRPr="00420A34">
        <w:rPr>
          <w:rFonts w:asciiTheme="majorHAnsi" w:hAnsiTheme="majorHAnsi"/>
          <w:szCs w:val="22"/>
          <w:lang w:val="el-GR"/>
        </w:rPr>
        <w:t xml:space="preserve"> </w:t>
      </w:r>
      <w:r>
        <w:rPr>
          <w:rFonts w:asciiTheme="majorHAnsi" w:hAnsiTheme="majorHAnsi"/>
          <w:szCs w:val="22"/>
        </w:rPr>
        <w:t>Energy</w:t>
      </w:r>
      <w:r w:rsidRPr="00420A34">
        <w:rPr>
          <w:rFonts w:asciiTheme="majorHAnsi" w:hAnsiTheme="majorHAnsi"/>
          <w:szCs w:val="22"/>
          <w:lang w:val="el-GR"/>
        </w:rPr>
        <w:t xml:space="preserve"> </w:t>
      </w:r>
      <w:r>
        <w:rPr>
          <w:rFonts w:asciiTheme="majorHAnsi" w:hAnsiTheme="majorHAnsi"/>
          <w:szCs w:val="22"/>
        </w:rPr>
        <w:t>Consumption</w:t>
      </w:r>
      <w:r w:rsidRPr="00420A34">
        <w:rPr>
          <w:rFonts w:asciiTheme="majorHAnsi" w:hAnsiTheme="majorHAnsi"/>
          <w:szCs w:val="22"/>
          <w:lang w:val="el-GR"/>
        </w:rPr>
        <w:t xml:space="preserve"> – </w:t>
      </w:r>
      <w:r>
        <w:rPr>
          <w:rFonts w:asciiTheme="majorHAnsi" w:hAnsiTheme="majorHAnsi"/>
          <w:szCs w:val="22"/>
        </w:rPr>
        <w:t>TFES</w:t>
      </w:r>
      <w:r w:rsidRPr="00420A34">
        <w:rPr>
          <w:rFonts w:asciiTheme="majorHAnsi" w:hAnsiTheme="majorHAnsi"/>
          <w:szCs w:val="22"/>
          <w:lang w:val="el-GR"/>
        </w:rPr>
        <w:t xml:space="preserve">) = </w:t>
      </w:r>
      <w:r>
        <w:rPr>
          <w:rFonts w:asciiTheme="majorHAnsi" w:hAnsiTheme="majorHAnsi"/>
          <w:szCs w:val="22"/>
        </w:rPr>
        <w:t>TPES</w:t>
      </w:r>
      <w:r w:rsidRPr="00420A34">
        <w:rPr>
          <w:rFonts w:asciiTheme="majorHAnsi" w:hAnsiTheme="majorHAnsi"/>
          <w:szCs w:val="22"/>
          <w:lang w:val="el-GR"/>
        </w:rPr>
        <w:t xml:space="preserve"> – { </w:t>
      </w:r>
      <w:r>
        <w:rPr>
          <w:rFonts w:asciiTheme="majorHAnsi" w:hAnsiTheme="majorHAnsi"/>
          <w:szCs w:val="22"/>
          <w:lang w:val="el-GR"/>
        </w:rPr>
        <w:t>Αυτοκατανάλωση Ενεργειακού Τομέα + Απώλειες Μετατροπών – Άλλες Απώλειες }</w:t>
      </w:r>
    </w:p>
    <w:p w:rsidR="00E9726C" w:rsidRPr="00812271" w:rsidRDefault="00D8152D" w:rsidP="00D8152D">
      <w:pPr>
        <w:spacing w:line="276" w:lineRule="auto"/>
        <w:rPr>
          <w:rFonts w:asciiTheme="majorHAnsi" w:hAnsiTheme="majorHAnsi"/>
          <w:szCs w:val="22"/>
          <w:lang w:val="el-GR"/>
        </w:rPr>
      </w:pPr>
      <w:r w:rsidRPr="00812271">
        <w:rPr>
          <w:rFonts w:asciiTheme="majorHAnsi" w:hAnsiTheme="majorHAnsi"/>
          <w:szCs w:val="22"/>
          <w:lang w:val="el-GR"/>
        </w:rPr>
        <w:t xml:space="preserve">Το </w:t>
      </w:r>
      <w:r w:rsidR="00E9726C" w:rsidRPr="00812271">
        <w:rPr>
          <w:rFonts w:asciiTheme="majorHAnsi" w:hAnsiTheme="majorHAnsi"/>
          <w:szCs w:val="22"/>
          <w:lang w:val="el-GR"/>
        </w:rPr>
        <w:t>ενεργειακό ισοζύγιο είναι ένα οιονεί λογιστικό σύστημα το οποίο περι</w:t>
      </w:r>
      <w:r w:rsidR="00E9726C" w:rsidRPr="00812271">
        <w:rPr>
          <w:rFonts w:asciiTheme="majorHAnsi" w:hAnsiTheme="majorHAnsi"/>
          <w:szCs w:val="22"/>
          <w:lang w:val="el-GR"/>
        </w:rPr>
        <w:softHyphen/>
        <w:t>γρά</w:t>
      </w:r>
      <w:r w:rsidR="00E9726C" w:rsidRPr="00812271">
        <w:rPr>
          <w:rFonts w:asciiTheme="majorHAnsi" w:hAnsiTheme="majorHAnsi"/>
          <w:szCs w:val="22"/>
          <w:lang w:val="el-GR"/>
        </w:rPr>
        <w:softHyphen/>
        <w:t>φει την ροή της ενέργειας διά μέσου μιάς οικονομίας (νομαρχιακής, περι</w:t>
      </w:r>
      <w:r w:rsidR="00E9726C" w:rsidRPr="00812271">
        <w:rPr>
          <w:rFonts w:asciiTheme="majorHAnsi" w:hAnsiTheme="majorHAnsi"/>
          <w:szCs w:val="22"/>
          <w:lang w:val="el-GR"/>
        </w:rPr>
        <w:softHyphen/>
        <w:t>φε</w:t>
      </w:r>
      <w:r w:rsidR="00E9726C" w:rsidRPr="00812271">
        <w:rPr>
          <w:rFonts w:asciiTheme="majorHAnsi" w:hAnsiTheme="majorHAnsi"/>
          <w:szCs w:val="22"/>
          <w:lang w:val="el-GR"/>
        </w:rPr>
        <w:softHyphen/>
        <w:t>ρει</w:t>
      </w:r>
      <w:r w:rsidR="00E9726C" w:rsidRPr="00812271">
        <w:rPr>
          <w:rFonts w:asciiTheme="majorHAnsi" w:hAnsiTheme="majorHAnsi"/>
          <w:szCs w:val="22"/>
          <w:lang w:val="el-GR"/>
        </w:rPr>
        <w:softHyphen/>
        <w:t>α</w:t>
      </w:r>
      <w:r w:rsidR="00E9726C" w:rsidRPr="00812271">
        <w:rPr>
          <w:rFonts w:asciiTheme="majorHAnsi" w:hAnsiTheme="majorHAnsi"/>
          <w:szCs w:val="22"/>
          <w:lang w:val="el-GR"/>
        </w:rPr>
        <w:softHyphen/>
        <w:t>κής, ή εθνι</w:t>
      </w:r>
      <w:r w:rsidR="00E9726C" w:rsidRPr="00812271">
        <w:rPr>
          <w:rFonts w:asciiTheme="majorHAnsi" w:hAnsiTheme="majorHAnsi"/>
          <w:szCs w:val="22"/>
          <w:lang w:val="el-GR"/>
        </w:rPr>
        <w:softHyphen/>
        <w:t>κής) κατά την διάρκεια μιά</w:t>
      </w:r>
      <w:r w:rsidR="00420A34">
        <w:rPr>
          <w:rFonts w:asciiTheme="majorHAnsi" w:hAnsiTheme="majorHAnsi"/>
          <w:szCs w:val="22"/>
          <w:lang w:val="el-GR"/>
        </w:rPr>
        <w:t>ς</w:t>
      </w:r>
      <w:r w:rsidR="00E9726C" w:rsidRPr="00812271">
        <w:rPr>
          <w:rFonts w:asciiTheme="majorHAnsi" w:hAnsiTheme="majorHAnsi"/>
          <w:szCs w:val="22"/>
          <w:lang w:val="el-GR"/>
        </w:rPr>
        <w:t xml:space="preserve"> συγκεκριμένης χρονικής περιόδου, που είναι συνήθως ένας ημε</w:t>
      </w:r>
      <w:r w:rsidR="00E9726C" w:rsidRPr="00812271">
        <w:rPr>
          <w:rFonts w:asciiTheme="majorHAnsi" w:hAnsiTheme="majorHAnsi"/>
          <w:szCs w:val="22"/>
          <w:lang w:val="el-GR"/>
        </w:rPr>
        <w:softHyphen/>
        <w:t>ρολογιακός χρόνος. Αυτός ο συνδυασμός των πληροφοριών διαμορφώνεται από τις επί</w:t>
      </w:r>
      <w:r w:rsidR="00E9726C" w:rsidRPr="00812271">
        <w:rPr>
          <w:rFonts w:asciiTheme="majorHAnsi" w:hAnsiTheme="majorHAnsi"/>
          <w:szCs w:val="22"/>
          <w:lang w:val="el-GR"/>
        </w:rPr>
        <w:softHyphen/>
      </w:r>
      <w:r w:rsidR="00E9726C" w:rsidRPr="00812271">
        <w:rPr>
          <w:rFonts w:asciiTheme="majorHAnsi" w:hAnsiTheme="majorHAnsi"/>
          <w:szCs w:val="22"/>
          <w:lang w:val="el-GR"/>
        </w:rPr>
        <w:softHyphen/>
        <w:t>ση</w:t>
      </w:r>
      <w:r w:rsidR="00E9726C" w:rsidRPr="00812271">
        <w:rPr>
          <w:rFonts w:asciiTheme="majorHAnsi" w:hAnsiTheme="majorHAnsi"/>
          <w:szCs w:val="22"/>
          <w:lang w:val="el-GR"/>
        </w:rPr>
        <w:softHyphen/>
        <w:t>μες στατιστικές της ενέργειας σχετικά με την παραγωγή, μετατροπή και κατανά</w:t>
      </w:r>
      <w:r w:rsidR="00420A34">
        <w:rPr>
          <w:rFonts w:asciiTheme="majorHAnsi" w:hAnsiTheme="majorHAnsi"/>
          <w:szCs w:val="22"/>
          <w:lang w:val="el-GR"/>
        </w:rPr>
        <w:softHyphen/>
      </w:r>
      <w:r w:rsidR="00E9726C" w:rsidRPr="00812271">
        <w:rPr>
          <w:rFonts w:asciiTheme="majorHAnsi" w:hAnsiTheme="majorHAnsi"/>
          <w:szCs w:val="22"/>
          <w:lang w:val="el-GR"/>
        </w:rPr>
        <w:t>λωση, όπως επίσης και από τις εισαγωγές και εξαγωγές ενέργειας.</w:t>
      </w:r>
    </w:p>
    <w:p w:rsidR="00E9726C" w:rsidRPr="00812271" w:rsidRDefault="00E9726C" w:rsidP="00D8152D">
      <w:pPr>
        <w:spacing w:line="276" w:lineRule="auto"/>
        <w:rPr>
          <w:rFonts w:asciiTheme="majorHAnsi" w:hAnsiTheme="majorHAnsi"/>
          <w:szCs w:val="22"/>
          <w:lang w:val="el-GR"/>
        </w:rPr>
      </w:pP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Στα παρακάτω θα αναλυθεί το ενεργειακό ισοζύγιο σε ετήσια βάση αναφοράς ώς ένα λογι</w:t>
      </w:r>
      <w:r w:rsidRPr="00812271">
        <w:rPr>
          <w:rFonts w:asciiTheme="majorHAnsi" w:hAnsiTheme="majorHAnsi"/>
          <w:szCs w:val="22"/>
          <w:lang w:val="el-GR"/>
        </w:rPr>
        <w:softHyphen/>
        <w:t>στι</w:t>
      </w:r>
      <w:r w:rsidRPr="00812271">
        <w:rPr>
          <w:rFonts w:asciiTheme="majorHAnsi" w:hAnsiTheme="majorHAnsi"/>
          <w:szCs w:val="22"/>
          <w:lang w:val="el-GR"/>
        </w:rPr>
        <w:softHyphen/>
        <w:t>κό σύστημα που περιγράφει την ροή ενέργειας διά μέσου της οικονομίας.</w:t>
      </w:r>
    </w:p>
    <w:p w:rsidR="00E9726C" w:rsidRPr="00812271" w:rsidRDefault="00E9726C" w:rsidP="00D8152D">
      <w:pPr>
        <w:spacing w:line="276" w:lineRule="auto"/>
        <w:rPr>
          <w:rFonts w:asciiTheme="majorHAnsi" w:hAnsiTheme="majorHAnsi"/>
          <w:szCs w:val="22"/>
          <w:lang w:val="el-GR"/>
        </w:rPr>
      </w:pP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 xml:space="preserve">Ο βασικός στόχος του ενεργειακού ισοζυγίου είναι η συγκέντρωση πληροφοριών </w:t>
      </w:r>
      <w:r w:rsidR="0054734B" w:rsidRPr="00812271">
        <w:rPr>
          <w:rFonts w:asciiTheme="majorHAnsi" w:hAnsiTheme="majorHAnsi"/>
          <w:szCs w:val="22"/>
          <w:lang w:val="el-GR"/>
        </w:rPr>
        <w:t>για</w:t>
      </w:r>
      <w:r w:rsidRPr="00812271">
        <w:rPr>
          <w:rFonts w:asciiTheme="majorHAnsi" w:hAnsiTheme="majorHAnsi"/>
          <w:szCs w:val="22"/>
          <w:lang w:val="el-GR"/>
        </w:rPr>
        <w:t xml:space="preserve"> τον σχε</w:t>
      </w:r>
      <w:r w:rsidRPr="00812271">
        <w:rPr>
          <w:rFonts w:asciiTheme="majorHAnsi" w:hAnsiTheme="majorHAnsi"/>
          <w:szCs w:val="22"/>
          <w:lang w:val="el-GR"/>
        </w:rPr>
        <w:softHyphen/>
        <w:t>δια</w:t>
      </w:r>
      <w:r w:rsidRPr="00812271">
        <w:rPr>
          <w:rFonts w:asciiTheme="majorHAnsi" w:hAnsiTheme="majorHAnsi"/>
          <w:szCs w:val="22"/>
          <w:lang w:val="el-GR"/>
        </w:rPr>
        <w:softHyphen/>
        <w:t>σμό επενδύσεων στους διαφορετικούς τομείς της ενέργειας. Παράλληλα επιτρέπει την διε</w:t>
      </w:r>
      <w:r w:rsidRPr="00812271">
        <w:rPr>
          <w:rFonts w:asciiTheme="majorHAnsi" w:hAnsiTheme="majorHAnsi"/>
          <w:szCs w:val="22"/>
          <w:lang w:val="el-GR"/>
        </w:rPr>
        <w:softHyphen/>
        <w:t>ρεύ</w:t>
      </w:r>
      <w:r w:rsidRPr="00812271">
        <w:rPr>
          <w:rFonts w:asciiTheme="majorHAnsi" w:hAnsiTheme="majorHAnsi"/>
          <w:szCs w:val="22"/>
          <w:lang w:val="el-GR"/>
        </w:rPr>
        <w:softHyphen/>
      </w:r>
      <w:r w:rsidRPr="00812271">
        <w:rPr>
          <w:rFonts w:asciiTheme="majorHAnsi" w:hAnsiTheme="majorHAnsi"/>
          <w:szCs w:val="22"/>
          <w:lang w:val="el-GR"/>
        </w:rPr>
        <w:softHyphen/>
        <w:t>νηση των περιβαλλοντικών επιπτώσεων από τον κύκλο των καυσίμων, την δυνατότητα εξοι</w:t>
      </w:r>
      <w:r w:rsidRPr="00812271">
        <w:rPr>
          <w:rFonts w:asciiTheme="majorHAnsi" w:hAnsiTheme="majorHAnsi"/>
          <w:szCs w:val="22"/>
          <w:lang w:val="el-GR"/>
        </w:rPr>
        <w:softHyphen/>
      </w:r>
      <w:r w:rsidRPr="00812271">
        <w:rPr>
          <w:rFonts w:asciiTheme="majorHAnsi" w:hAnsiTheme="majorHAnsi"/>
          <w:szCs w:val="22"/>
          <w:lang w:val="el-GR"/>
        </w:rPr>
        <w:softHyphen/>
      </w:r>
      <w:r w:rsidRPr="00812271">
        <w:rPr>
          <w:rFonts w:asciiTheme="majorHAnsi" w:hAnsiTheme="majorHAnsi"/>
          <w:szCs w:val="22"/>
          <w:lang w:val="el-GR"/>
        </w:rPr>
        <w:softHyphen/>
        <w:t>κονόμηση ενέργειας, την υποκατάσταση ενός καυσίμου με ένα άλλο και δίνει κατευ</w:t>
      </w:r>
      <w:r w:rsidRPr="00812271">
        <w:rPr>
          <w:rFonts w:asciiTheme="majorHAnsi" w:hAnsiTheme="majorHAnsi"/>
          <w:szCs w:val="22"/>
          <w:lang w:val="el-GR"/>
        </w:rPr>
        <w:softHyphen/>
        <w:t>θύν</w:t>
      </w:r>
      <w:r w:rsidRPr="00812271">
        <w:rPr>
          <w:rFonts w:asciiTheme="majorHAnsi" w:hAnsiTheme="majorHAnsi"/>
          <w:szCs w:val="22"/>
          <w:lang w:val="el-GR"/>
        </w:rPr>
        <w:softHyphen/>
        <w:t xml:space="preserve">σεις σχετικά με την έρευνα και ανάπτυξη </w:t>
      </w:r>
      <w:r w:rsidR="0054734B" w:rsidRPr="00812271">
        <w:rPr>
          <w:rFonts w:asciiTheme="majorHAnsi" w:hAnsiTheme="majorHAnsi"/>
          <w:szCs w:val="22"/>
          <w:lang w:val="el-GR"/>
        </w:rPr>
        <w:t>για</w:t>
      </w:r>
      <w:r w:rsidRPr="00812271">
        <w:rPr>
          <w:rFonts w:asciiTheme="majorHAnsi" w:hAnsiTheme="majorHAnsi"/>
          <w:szCs w:val="22"/>
          <w:lang w:val="el-GR"/>
        </w:rPr>
        <w:t xml:space="preserve"> την αύξηση της ενεργειακής απόδοσης.</w:t>
      </w:r>
    </w:p>
    <w:p w:rsidR="00E9726C" w:rsidRPr="00812271" w:rsidRDefault="00E9726C" w:rsidP="00D8152D">
      <w:pPr>
        <w:spacing w:line="276" w:lineRule="auto"/>
        <w:rPr>
          <w:rFonts w:asciiTheme="majorHAnsi" w:hAnsiTheme="majorHAnsi"/>
          <w:szCs w:val="22"/>
          <w:lang w:val="el-GR"/>
        </w:rPr>
      </w:pP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Ο πίνακας του ενεργειακού ισοζυγίου (</w:t>
      </w:r>
      <w:r w:rsidR="00D15A87" w:rsidRPr="00812271">
        <w:rPr>
          <w:rFonts w:asciiTheme="majorHAnsi" w:hAnsiTheme="majorHAnsi"/>
        </w:rPr>
        <w:fldChar w:fldCharType="begin"/>
      </w:r>
      <w:r w:rsidR="00D15A87" w:rsidRPr="00812271">
        <w:rPr>
          <w:rFonts w:asciiTheme="majorHAnsi" w:hAnsiTheme="majorHAnsi"/>
          <w:lang w:val="el-GR"/>
        </w:rPr>
        <w:instrText xml:space="preserve"> </w:instrText>
      </w:r>
      <w:r w:rsidR="00D15A87" w:rsidRPr="00812271">
        <w:rPr>
          <w:rFonts w:asciiTheme="majorHAnsi" w:hAnsiTheme="majorHAnsi"/>
        </w:rPr>
        <w:instrText>REF</w:instrText>
      </w:r>
      <w:r w:rsidR="00D15A87" w:rsidRPr="00812271">
        <w:rPr>
          <w:rFonts w:asciiTheme="majorHAnsi" w:hAnsiTheme="majorHAnsi"/>
          <w:lang w:val="el-GR"/>
        </w:rPr>
        <w:instrText xml:space="preserve"> _</w:instrText>
      </w:r>
      <w:r w:rsidR="00D15A87" w:rsidRPr="00812271">
        <w:rPr>
          <w:rFonts w:asciiTheme="majorHAnsi" w:hAnsiTheme="majorHAnsi"/>
        </w:rPr>
        <w:instrText>Ref</w:instrText>
      </w:r>
      <w:r w:rsidR="00D15A87" w:rsidRPr="00812271">
        <w:rPr>
          <w:rFonts w:asciiTheme="majorHAnsi" w:hAnsiTheme="majorHAnsi"/>
          <w:lang w:val="el-GR"/>
        </w:rPr>
        <w:instrText>73845912 \</w:instrText>
      </w:r>
      <w:r w:rsidR="00D15A87" w:rsidRPr="00812271">
        <w:rPr>
          <w:rFonts w:asciiTheme="majorHAnsi" w:hAnsiTheme="majorHAnsi"/>
        </w:rPr>
        <w:instrText>h</w:instrText>
      </w:r>
      <w:r w:rsidR="00D15A87" w:rsidRPr="00812271">
        <w:rPr>
          <w:rFonts w:asciiTheme="majorHAnsi" w:hAnsiTheme="majorHAnsi"/>
          <w:lang w:val="el-GR"/>
        </w:rPr>
        <w:instrText xml:space="preserve">  \* </w:instrText>
      </w:r>
      <w:r w:rsidR="00D15A87" w:rsidRPr="00812271">
        <w:rPr>
          <w:rFonts w:asciiTheme="majorHAnsi" w:hAnsiTheme="majorHAnsi"/>
        </w:rPr>
        <w:instrText>MERGEFORMAT</w:instrText>
      </w:r>
      <w:r w:rsidR="00D15A87" w:rsidRPr="00812271">
        <w:rPr>
          <w:rFonts w:asciiTheme="majorHAnsi" w:hAnsiTheme="majorHAnsi"/>
          <w:lang w:val="el-GR"/>
        </w:rPr>
        <w:instrText xml:space="preserve"> </w:instrText>
      </w:r>
      <w:r w:rsidR="00D15A87" w:rsidRPr="00812271">
        <w:rPr>
          <w:rFonts w:asciiTheme="majorHAnsi" w:hAnsiTheme="majorHAnsi"/>
        </w:rPr>
      </w:r>
      <w:r w:rsidR="00D15A87" w:rsidRPr="00812271">
        <w:rPr>
          <w:rFonts w:asciiTheme="majorHAnsi" w:hAnsiTheme="majorHAnsi"/>
        </w:rPr>
        <w:fldChar w:fldCharType="separate"/>
      </w:r>
      <w:r w:rsidR="00572403" w:rsidRPr="00812271">
        <w:rPr>
          <w:rFonts w:asciiTheme="majorHAnsi" w:hAnsiTheme="majorHAnsi"/>
          <w:szCs w:val="22"/>
          <w:lang w:val="el-GR"/>
        </w:rPr>
        <w:t xml:space="preserve">Πίνακας </w:t>
      </w:r>
      <w:r w:rsidR="00572403" w:rsidRPr="00572403">
        <w:rPr>
          <w:rFonts w:asciiTheme="majorHAnsi" w:hAnsiTheme="majorHAnsi"/>
          <w:szCs w:val="22"/>
          <w:lang w:val="el-GR"/>
        </w:rPr>
        <w:t>5</w:t>
      </w:r>
      <w:r w:rsidR="00D15A87" w:rsidRPr="00812271">
        <w:rPr>
          <w:rFonts w:asciiTheme="majorHAnsi" w:hAnsiTheme="majorHAnsi"/>
        </w:rPr>
        <w:fldChar w:fldCharType="end"/>
      </w:r>
      <w:r w:rsidRPr="00812271">
        <w:rPr>
          <w:rFonts w:asciiTheme="majorHAnsi" w:hAnsiTheme="majorHAnsi"/>
          <w:szCs w:val="22"/>
          <w:lang w:val="el-GR"/>
        </w:rPr>
        <w:t xml:space="preserve">) χρησιμοποιείται για την παρουσίαση των δεδομένων και για την διαμόρφωση εναλλακτικών σεναρίων. Οι </w:t>
      </w:r>
      <w:r w:rsidRPr="00812271">
        <w:rPr>
          <w:rFonts w:asciiTheme="majorHAnsi" w:hAnsiTheme="majorHAnsi"/>
          <w:b/>
          <w:szCs w:val="22"/>
          <w:lang w:val="el-GR"/>
        </w:rPr>
        <w:t>στή</w:t>
      </w:r>
      <w:r w:rsidRPr="00812271">
        <w:rPr>
          <w:rFonts w:asciiTheme="majorHAnsi" w:hAnsiTheme="majorHAnsi"/>
          <w:b/>
          <w:szCs w:val="22"/>
          <w:lang w:val="el-GR"/>
        </w:rPr>
        <w:softHyphen/>
        <w:t>λες</w:t>
      </w:r>
      <w:r w:rsidRPr="00812271">
        <w:rPr>
          <w:rFonts w:asciiTheme="majorHAnsi" w:hAnsiTheme="majorHAnsi"/>
          <w:szCs w:val="22"/>
          <w:lang w:val="el-GR"/>
        </w:rPr>
        <w:t xml:space="preserve"> του πίνακα περιέχουν διαφο</w:t>
      </w:r>
      <w:r w:rsidRPr="00812271">
        <w:rPr>
          <w:rFonts w:asciiTheme="majorHAnsi" w:hAnsiTheme="majorHAnsi"/>
          <w:szCs w:val="22"/>
          <w:lang w:val="el-GR"/>
        </w:rPr>
        <w:softHyphen/>
        <w:t>ρε</w:t>
      </w:r>
      <w:r w:rsidRPr="00812271">
        <w:rPr>
          <w:rFonts w:asciiTheme="majorHAnsi" w:hAnsiTheme="majorHAnsi"/>
          <w:szCs w:val="22"/>
          <w:lang w:val="el-GR"/>
        </w:rPr>
        <w:softHyphen/>
        <w:t xml:space="preserve">τικές ενεργειακές μορφές και οι </w:t>
      </w:r>
      <w:r w:rsidRPr="00812271">
        <w:rPr>
          <w:rFonts w:asciiTheme="majorHAnsi" w:hAnsiTheme="majorHAnsi"/>
          <w:b/>
          <w:szCs w:val="22"/>
          <w:lang w:val="el-GR"/>
        </w:rPr>
        <w:t>γραμμές</w:t>
      </w:r>
      <w:r w:rsidRPr="00812271">
        <w:rPr>
          <w:rFonts w:asciiTheme="majorHAnsi" w:hAnsiTheme="majorHAnsi"/>
          <w:szCs w:val="22"/>
          <w:lang w:val="el-GR"/>
        </w:rPr>
        <w:t xml:space="preserve"> τα διαφο</w:t>
      </w:r>
      <w:r w:rsidRPr="00812271">
        <w:rPr>
          <w:rFonts w:asciiTheme="majorHAnsi" w:hAnsiTheme="majorHAnsi"/>
          <w:szCs w:val="22"/>
          <w:lang w:val="el-GR"/>
        </w:rPr>
        <w:softHyphen/>
        <w:t>ρε</w:t>
      </w:r>
      <w:r w:rsidRPr="00812271">
        <w:rPr>
          <w:rFonts w:asciiTheme="majorHAnsi" w:hAnsiTheme="majorHAnsi"/>
          <w:szCs w:val="22"/>
          <w:lang w:val="el-GR"/>
        </w:rPr>
        <w:softHyphen/>
        <w:t>τι</w:t>
      </w:r>
      <w:r w:rsidRPr="00812271">
        <w:rPr>
          <w:rFonts w:asciiTheme="majorHAnsi" w:hAnsiTheme="majorHAnsi"/>
          <w:szCs w:val="22"/>
          <w:lang w:val="el-GR"/>
        </w:rPr>
        <w:softHyphen/>
        <w:t xml:space="preserve">κά στάδια: παραγωγή ενέργειας, μετατροπή και κατανάλωση. </w:t>
      </w:r>
      <w:r w:rsidR="0054734B" w:rsidRPr="00812271">
        <w:rPr>
          <w:rFonts w:asciiTheme="majorHAnsi" w:hAnsiTheme="majorHAnsi"/>
          <w:szCs w:val="22"/>
          <w:lang w:val="el-GR"/>
        </w:rPr>
        <w:t>Για</w:t>
      </w:r>
      <w:r w:rsidRPr="00812271">
        <w:rPr>
          <w:rFonts w:asciiTheme="majorHAnsi" w:hAnsiTheme="majorHAnsi"/>
          <w:szCs w:val="22"/>
          <w:lang w:val="el-GR"/>
        </w:rPr>
        <w:t xml:space="preserve"> κάθε καύσιμο (στήλες) ισχύει :</w:t>
      </w:r>
    </w:p>
    <w:p w:rsidR="00E9726C" w:rsidRPr="00812271" w:rsidRDefault="00E9726C" w:rsidP="00D8152D">
      <w:pPr>
        <w:spacing w:line="276" w:lineRule="auto"/>
        <w:rPr>
          <w:rFonts w:asciiTheme="majorHAnsi" w:hAnsiTheme="majorHAnsi"/>
          <w:szCs w:val="22"/>
          <w:lang w:val="el-G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5"/>
        <w:gridCol w:w="525"/>
        <w:gridCol w:w="1530"/>
      </w:tblGrid>
      <w:tr w:rsidR="00E9726C" w:rsidRPr="00812271">
        <w:trPr>
          <w:cantSplit/>
          <w:trHeight w:val="270"/>
          <w:jc w:val="center"/>
        </w:trPr>
        <w:tc>
          <w:tcPr>
            <w:tcW w:w="3195" w:type="dxa"/>
            <w:tcBorders>
              <w:right w:val="nil"/>
            </w:tcBorders>
          </w:tcPr>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 xml:space="preserve">   Παραγωγή</w:t>
            </w:r>
          </w:p>
        </w:tc>
        <w:tc>
          <w:tcPr>
            <w:tcW w:w="525" w:type="dxa"/>
            <w:vMerge w:val="restart"/>
            <w:tcBorders>
              <w:top w:val="single" w:sz="4" w:space="0" w:color="auto"/>
              <w:left w:val="single" w:sz="4" w:space="0" w:color="auto"/>
              <w:bottom w:val="single" w:sz="4" w:space="0" w:color="auto"/>
              <w:right w:val="single" w:sz="4" w:space="0" w:color="auto"/>
            </w:tcBorders>
            <w:vAlign w:val="center"/>
          </w:tcPr>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w:t>
            </w:r>
          </w:p>
        </w:tc>
        <w:tc>
          <w:tcPr>
            <w:tcW w:w="1530" w:type="dxa"/>
            <w:vMerge w:val="restart"/>
            <w:tcBorders>
              <w:left w:val="nil"/>
            </w:tcBorders>
            <w:vAlign w:val="center"/>
          </w:tcPr>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Εσωτερική Κατανάλωση</w:t>
            </w:r>
          </w:p>
        </w:tc>
      </w:tr>
      <w:tr w:rsidR="00E9726C" w:rsidRPr="00812271">
        <w:trPr>
          <w:cantSplit/>
          <w:trHeight w:val="195"/>
          <w:jc w:val="center"/>
        </w:trPr>
        <w:tc>
          <w:tcPr>
            <w:tcW w:w="3195" w:type="dxa"/>
            <w:tcBorders>
              <w:right w:val="nil"/>
            </w:tcBorders>
          </w:tcPr>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 Εισαγωγές</w:t>
            </w:r>
          </w:p>
        </w:tc>
        <w:tc>
          <w:tcPr>
            <w:tcW w:w="525" w:type="dxa"/>
            <w:vMerge/>
            <w:tcBorders>
              <w:left w:val="single" w:sz="4" w:space="0" w:color="auto"/>
              <w:bottom w:val="single" w:sz="4" w:space="0" w:color="auto"/>
              <w:right w:val="single" w:sz="4" w:space="0" w:color="auto"/>
            </w:tcBorders>
          </w:tcPr>
          <w:p w:rsidR="00E9726C" w:rsidRPr="00812271" w:rsidRDefault="00E9726C" w:rsidP="00D8152D">
            <w:pPr>
              <w:spacing w:line="276" w:lineRule="auto"/>
              <w:rPr>
                <w:rFonts w:asciiTheme="majorHAnsi" w:hAnsiTheme="majorHAnsi"/>
                <w:szCs w:val="22"/>
                <w:lang w:val="el-GR"/>
              </w:rPr>
            </w:pPr>
          </w:p>
        </w:tc>
        <w:tc>
          <w:tcPr>
            <w:tcW w:w="1530" w:type="dxa"/>
            <w:vMerge/>
            <w:tcBorders>
              <w:left w:val="nil"/>
            </w:tcBorders>
          </w:tcPr>
          <w:p w:rsidR="00E9726C" w:rsidRPr="00812271" w:rsidRDefault="00E9726C" w:rsidP="00D8152D">
            <w:pPr>
              <w:spacing w:line="276" w:lineRule="auto"/>
              <w:rPr>
                <w:rFonts w:asciiTheme="majorHAnsi" w:hAnsiTheme="majorHAnsi"/>
                <w:szCs w:val="22"/>
                <w:lang w:val="el-GR"/>
              </w:rPr>
            </w:pPr>
          </w:p>
        </w:tc>
      </w:tr>
      <w:tr w:rsidR="00E9726C" w:rsidRPr="00812271">
        <w:trPr>
          <w:cantSplit/>
          <w:trHeight w:val="240"/>
          <w:jc w:val="center"/>
        </w:trPr>
        <w:tc>
          <w:tcPr>
            <w:tcW w:w="3195" w:type="dxa"/>
            <w:tcBorders>
              <w:right w:val="nil"/>
            </w:tcBorders>
          </w:tcPr>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 Εξαγωγές</w:t>
            </w:r>
          </w:p>
        </w:tc>
        <w:tc>
          <w:tcPr>
            <w:tcW w:w="525" w:type="dxa"/>
            <w:vMerge/>
            <w:tcBorders>
              <w:left w:val="single" w:sz="4" w:space="0" w:color="auto"/>
              <w:bottom w:val="single" w:sz="4" w:space="0" w:color="auto"/>
              <w:right w:val="single" w:sz="4" w:space="0" w:color="auto"/>
            </w:tcBorders>
          </w:tcPr>
          <w:p w:rsidR="00E9726C" w:rsidRPr="00812271" w:rsidRDefault="00E9726C" w:rsidP="00D8152D">
            <w:pPr>
              <w:spacing w:line="276" w:lineRule="auto"/>
              <w:rPr>
                <w:rFonts w:asciiTheme="majorHAnsi" w:hAnsiTheme="majorHAnsi"/>
                <w:szCs w:val="22"/>
                <w:lang w:val="el-GR"/>
              </w:rPr>
            </w:pPr>
          </w:p>
        </w:tc>
        <w:tc>
          <w:tcPr>
            <w:tcW w:w="1530" w:type="dxa"/>
            <w:vMerge/>
            <w:tcBorders>
              <w:left w:val="nil"/>
            </w:tcBorders>
          </w:tcPr>
          <w:p w:rsidR="00E9726C" w:rsidRPr="00812271" w:rsidRDefault="00E9726C" w:rsidP="00D8152D">
            <w:pPr>
              <w:spacing w:line="276" w:lineRule="auto"/>
              <w:rPr>
                <w:rFonts w:asciiTheme="majorHAnsi" w:hAnsiTheme="majorHAnsi"/>
                <w:szCs w:val="22"/>
                <w:lang w:val="el-GR"/>
              </w:rPr>
            </w:pPr>
          </w:p>
        </w:tc>
      </w:tr>
      <w:tr w:rsidR="00E9726C" w:rsidRPr="00812271">
        <w:trPr>
          <w:cantSplit/>
          <w:trHeight w:val="255"/>
          <w:jc w:val="center"/>
        </w:trPr>
        <w:tc>
          <w:tcPr>
            <w:tcW w:w="3195" w:type="dxa"/>
            <w:tcBorders>
              <w:right w:val="nil"/>
            </w:tcBorders>
          </w:tcPr>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 xml:space="preserve">- Ποντοπόρα πλοία </w:t>
            </w:r>
          </w:p>
        </w:tc>
        <w:tc>
          <w:tcPr>
            <w:tcW w:w="525" w:type="dxa"/>
            <w:vMerge/>
            <w:tcBorders>
              <w:left w:val="single" w:sz="4" w:space="0" w:color="auto"/>
              <w:bottom w:val="single" w:sz="4" w:space="0" w:color="auto"/>
              <w:right w:val="single" w:sz="4" w:space="0" w:color="auto"/>
            </w:tcBorders>
          </w:tcPr>
          <w:p w:rsidR="00E9726C" w:rsidRPr="00812271" w:rsidRDefault="00E9726C" w:rsidP="00D8152D">
            <w:pPr>
              <w:spacing w:line="276" w:lineRule="auto"/>
              <w:rPr>
                <w:rFonts w:asciiTheme="majorHAnsi" w:hAnsiTheme="majorHAnsi"/>
                <w:szCs w:val="22"/>
                <w:lang w:val="el-GR"/>
              </w:rPr>
            </w:pPr>
          </w:p>
        </w:tc>
        <w:tc>
          <w:tcPr>
            <w:tcW w:w="1530" w:type="dxa"/>
            <w:vMerge/>
            <w:tcBorders>
              <w:left w:val="nil"/>
            </w:tcBorders>
          </w:tcPr>
          <w:p w:rsidR="00E9726C" w:rsidRPr="00812271" w:rsidRDefault="00E9726C" w:rsidP="00D8152D">
            <w:pPr>
              <w:spacing w:line="276" w:lineRule="auto"/>
              <w:rPr>
                <w:rFonts w:asciiTheme="majorHAnsi" w:hAnsiTheme="majorHAnsi"/>
                <w:szCs w:val="22"/>
                <w:lang w:val="el-GR"/>
              </w:rPr>
            </w:pPr>
          </w:p>
        </w:tc>
      </w:tr>
      <w:tr w:rsidR="00E9726C" w:rsidRPr="00812271">
        <w:trPr>
          <w:cantSplit/>
          <w:trHeight w:val="150"/>
          <w:jc w:val="center"/>
        </w:trPr>
        <w:tc>
          <w:tcPr>
            <w:tcW w:w="3195" w:type="dxa"/>
            <w:tcBorders>
              <w:right w:val="nil"/>
            </w:tcBorders>
          </w:tcPr>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 Μεταβολές Αποθεμάτων</w:t>
            </w:r>
          </w:p>
        </w:tc>
        <w:tc>
          <w:tcPr>
            <w:tcW w:w="525" w:type="dxa"/>
            <w:vMerge/>
            <w:tcBorders>
              <w:left w:val="single" w:sz="4" w:space="0" w:color="auto"/>
              <w:bottom w:val="single" w:sz="4" w:space="0" w:color="auto"/>
              <w:right w:val="single" w:sz="4" w:space="0" w:color="auto"/>
            </w:tcBorders>
          </w:tcPr>
          <w:p w:rsidR="00E9726C" w:rsidRPr="00812271" w:rsidRDefault="00E9726C" w:rsidP="00D8152D">
            <w:pPr>
              <w:spacing w:line="276" w:lineRule="auto"/>
              <w:rPr>
                <w:rFonts w:asciiTheme="majorHAnsi" w:hAnsiTheme="majorHAnsi"/>
                <w:szCs w:val="22"/>
                <w:lang w:val="el-GR"/>
              </w:rPr>
            </w:pPr>
          </w:p>
        </w:tc>
        <w:tc>
          <w:tcPr>
            <w:tcW w:w="1530" w:type="dxa"/>
            <w:vMerge/>
            <w:tcBorders>
              <w:left w:val="nil"/>
            </w:tcBorders>
          </w:tcPr>
          <w:p w:rsidR="00E9726C" w:rsidRPr="00812271" w:rsidRDefault="00E9726C" w:rsidP="00D8152D">
            <w:pPr>
              <w:spacing w:line="276" w:lineRule="auto"/>
              <w:rPr>
                <w:rFonts w:asciiTheme="majorHAnsi" w:hAnsiTheme="majorHAnsi"/>
                <w:szCs w:val="22"/>
                <w:lang w:val="el-GR"/>
              </w:rPr>
            </w:pPr>
          </w:p>
        </w:tc>
      </w:tr>
    </w:tbl>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p>
    <w:tbl>
      <w:tblPr>
        <w:tblW w:w="0" w:type="auto"/>
        <w:jc w:val="center"/>
        <w:tblLayout w:type="fixed"/>
        <w:tblLook w:val="0000" w:firstRow="0" w:lastRow="0" w:firstColumn="0" w:lastColumn="0" w:noHBand="0" w:noVBand="0"/>
      </w:tblPr>
      <w:tblGrid>
        <w:gridCol w:w="2835"/>
        <w:gridCol w:w="709"/>
        <w:gridCol w:w="850"/>
        <w:gridCol w:w="567"/>
        <w:gridCol w:w="709"/>
        <w:gridCol w:w="709"/>
        <w:gridCol w:w="567"/>
        <w:gridCol w:w="1134"/>
      </w:tblGrid>
      <w:tr w:rsidR="00E9726C" w:rsidRPr="00D6608D" w:rsidTr="00A36CD3">
        <w:trPr>
          <w:cantSplit/>
          <w:trHeight w:val="413"/>
          <w:jc w:val="center"/>
        </w:trPr>
        <w:tc>
          <w:tcPr>
            <w:tcW w:w="8080" w:type="dxa"/>
            <w:gridSpan w:val="8"/>
            <w:tcBorders>
              <w:top w:val="single" w:sz="6" w:space="0" w:color="auto"/>
              <w:left w:val="single" w:sz="6" w:space="0" w:color="auto"/>
              <w:bottom w:val="single" w:sz="6" w:space="0" w:color="auto"/>
              <w:right w:val="single" w:sz="6" w:space="0" w:color="auto"/>
            </w:tcBorders>
            <w:vAlign w:val="center"/>
          </w:tcPr>
          <w:p w:rsidR="00E9726C" w:rsidRPr="00812271" w:rsidRDefault="00246CDD" w:rsidP="00A36CD3">
            <w:pPr>
              <w:pStyle w:val="a4"/>
              <w:keepNext/>
              <w:spacing w:before="0" w:after="0" w:line="276" w:lineRule="auto"/>
              <w:jc w:val="center"/>
              <w:rPr>
                <w:rFonts w:asciiTheme="majorHAnsi" w:hAnsiTheme="majorHAnsi"/>
                <w:szCs w:val="22"/>
                <w:lang w:val="el-GR"/>
              </w:rPr>
            </w:pPr>
            <w:bookmarkStart w:id="41" w:name="_Ref73845912"/>
            <w:r w:rsidRPr="00812271">
              <w:rPr>
                <w:rFonts w:asciiTheme="majorHAnsi" w:hAnsiTheme="majorHAnsi"/>
                <w:szCs w:val="22"/>
                <w:lang w:val="el-GR"/>
              </w:rPr>
              <w:lastRenderedPageBreak/>
              <w:t xml:space="preserve">Πίνακας </w:t>
            </w:r>
            <w:r w:rsidR="000D4A70" w:rsidRPr="00812271">
              <w:rPr>
                <w:rFonts w:asciiTheme="majorHAnsi" w:hAnsiTheme="majorHAnsi"/>
                <w:szCs w:val="22"/>
              </w:rPr>
              <w:fldChar w:fldCharType="begin"/>
            </w:r>
            <w:r w:rsidRPr="00812271">
              <w:rPr>
                <w:rFonts w:asciiTheme="majorHAnsi" w:hAnsiTheme="majorHAnsi"/>
                <w:szCs w:val="22"/>
                <w:lang w:val="el-GR"/>
              </w:rPr>
              <w:instrText xml:space="preserve"> </w:instrText>
            </w:r>
            <w:r w:rsidRPr="00812271">
              <w:rPr>
                <w:rFonts w:asciiTheme="majorHAnsi" w:hAnsiTheme="majorHAnsi"/>
                <w:szCs w:val="22"/>
              </w:rPr>
              <w:instrText>SEQ</w:instrText>
            </w:r>
            <w:r w:rsidRPr="00812271">
              <w:rPr>
                <w:rFonts w:asciiTheme="majorHAnsi" w:hAnsiTheme="majorHAnsi"/>
                <w:szCs w:val="22"/>
                <w:lang w:val="el-GR"/>
              </w:rPr>
              <w:instrText xml:space="preserve"> Πίνακας \* </w:instrText>
            </w:r>
            <w:r w:rsidRPr="00812271">
              <w:rPr>
                <w:rFonts w:asciiTheme="majorHAnsi" w:hAnsiTheme="majorHAnsi"/>
                <w:szCs w:val="22"/>
              </w:rPr>
              <w:instrText>ARABIC</w:instrText>
            </w:r>
            <w:r w:rsidRPr="00812271">
              <w:rPr>
                <w:rFonts w:asciiTheme="majorHAnsi" w:hAnsiTheme="majorHAnsi"/>
                <w:szCs w:val="22"/>
                <w:lang w:val="el-GR"/>
              </w:rPr>
              <w:instrText xml:space="preserve"> </w:instrText>
            </w:r>
            <w:r w:rsidR="000D4A70" w:rsidRPr="00812271">
              <w:rPr>
                <w:rFonts w:asciiTheme="majorHAnsi" w:hAnsiTheme="majorHAnsi"/>
                <w:szCs w:val="22"/>
              </w:rPr>
              <w:fldChar w:fldCharType="separate"/>
            </w:r>
            <w:r w:rsidR="00572403" w:rsidRPr="00F02A59">
              <w:rPr>
                <w:rFonts w:asciiTheme="majorHAnsi" w:hAnsiTheme="majorHAnsi"/>
                <w:noProof/>
                <w:szCs w:val="22"/>
                <w:lang w:val="el-GR"/>
              </w:rPr>
              <w:t>5</w:t>
            </w:r>
            <w:r w:rsidR="000D4A70" w:rsidRPr="00812271">
              <w:rPr>
                <w:rFonts w:asciiTheme="majorHAnsi" w:hAnsiTheme="majorHAnsi"/>
                <w:szCs w:val="22"/>
              </w:rPr>
              <w:fldChar w:fldCharType="end"/>
            </w:r>
            <w:bookmarkEnd w:id="41"/>
            <w:r w:rsidR="00E9726C" w:rsidRPr="00812271">
              <w:rPr>
                <w:rFonts w:asciiTheme="majorHAnsi" w:hAnsiTheme="majorHAnsi"/>
                <w:szCs w:val="22"/>
                <w:lang w:val="el-GR"/>
              </w:rPr>
              <w:t>. Τυπικό παράδειγμα Ισοζυγίου Ενέργειας.</w:t>
            </w:r>
          </w:p>
        </w:tc>
      </w:tr>
      <w:tr w:rsidR="00E9726C" w:rsidRPr="00812271" w:rsidTr="00A36CD3">
        <w:trPr>
          <w:cantSplit/>
          <w:trHeight w:val="1982"/>
          <w:jc w:val="center"/>
        </w:trPr>
        <w:tc>
          <w:tcPr>
            <w:tcW w:w="2835" w:type="dxa"/>
            <w:tcBorders>
              <w:top w:val="single" w:sz="6" w:space="0" w:color="auto"/>
              <w:left w:val="single" w:sz="6" w:space="0" w:color="auto"/>
              <w:bottom w:val="single" w:sz="6" w:space="0" w:color="auto"/>
              <w:right w:val="single" w:sz="6" w:space="0" w:color="auto"/>
            </w:tcBorders>
          </w:tcPr>
          <w:p w:rsidR="00E9726C" w:rsidRPr="00812271" w:rsidRDefault="00E9726C" w:rsidP="00D8152D">
            <w:pPr>
              <w:spacing w:line="276" w:lineRule="auto"/>
              <w:rPr>
                <w:rFonts w:asciiTheme="majorHAnsi" w:hAnsiTheme="majorHAnsi"/>
                <w:b/>
                <w:szCs w:val="22"/>
                <w:lang w:val="el-GR"/>
              </w:rPr>
            </w:pPr>
            <w:r w:rsidRPr="00812271">
              <w:rPr>
                <w:rFonts w:asciiTheme="majorHAnsi" w:hAnsiTheme="majorHAnsi"/>
                <w:b/>
                <w:szCs w:val="22"/>
                <w:lang w:val="el-GR"/>
              </w:rPr>
              <w:t xml:space="preserve">  </w:t>
            </w:r>
          </w:p>
        </w:tc>
        <w:tc>
          <w:tcPr>
            <w:tcW w:w="709" w:type="dxa"/>
            <w:tcBorders>
              <w:top w:val="single" w:sz="6" w:space="0" w:color="auto"/>
              <w:left w:val="nil"/>
              <w:bottom w:val="single" w:sz="6" w:space="0" w:color="auto"/>
            </w:tcBorders>
            <w:textDirection w:val="btLr"/>
            <w:vAlign w:val="center"/>
          </w:tcPr>
          <w:p w:rsidR="00E9726C" w:rsidRPr="00812271" w:rsidRDefault="00E9726C" w:rsidP="00D8152D">
            <w:pPr>
              <w:spacing w:line="276" w:lineRule="auto"/>
              <w:ind w:left="113" w:right="113"/>
              <w:rPr>
                <w:rFonts w:asciiTheme="majorHAnsi" w:hAnsiTheme="majorHAnsi"/>
                <w:szCs w:val="22"/>
                <w:lang w:val="el-GR"/>
              </w:rPr>
            </w:pPr>
            <w:r w:rsidRPr="00812271">
              <w:rPr>
                <w:rFonts w:asciiTheme="majorHAnsi" w:hAnsiTheme="majorHAnsi"/>
                <w:szCs w:val="22"/>
                <w:lang w:val="el-GR"/>
              </w:rPr>
              <w:t>Γαιάνθρακες</w:t>
            </w:r>
          </w:p>
        </w:tc>
        <w:tc>
          <w:tcPr>
            <w:tcW w:w="850" w:type="dxa"/>
            <w:tcBorders>
              <w:top w:val="single" w:sz="4" w:space="0" w:color="auto"/>
              <w:left w:val="single" w:sz="4" w:space="0" w:color="auto"/>
              <w:bottom w:val="single" w:sz="6" w:space="0" w:color="auto"/>
              <w:right w:val="single" w:sz="4" w:space="0" w:color="auto"/>
            </w:tcBorders>
            <w:textDirection w:val="btLr"/>
            <w:vAlign w:val="center"/>
          </w:tcPr>
          <w:p w:rsidR="00E9726C" w:rsidRPr="00812271" w:rsidRDefault="00E9726C" w:rsidP="00D8152D">
            <w:pPr>
              <w:spacing w:line="276" w:lineRule="auto"/>
              <w:ind w:left="113" w:right="113"/>
              <w:rPr>
                <w:rFonts w:asciiTheme="majorHAnsi" w:hAnsiTheme="majorHAnsi"/>
                <w:szCs w:val="22"/>
                <w:lang w:val="el-GR"/>
              </w:rPr>
            </w:pPr>
            <w:r w:rsidRPr="00812271">
              <w:rPr>
                <w:rFonts w:asciiTheme="majorHAnsi" w:hAnsiTheme="majorHAnsi"/>
                <w:szCs w:val="22"/>
                <w:lang w:val="el-GR"/>
              </w:rPr>
              <w:t>Μαζούτ</w:t>
            </w:r>
          </w:p>
        </w:tc>
        <w:tc>
          <w:tcPr>
            <w:tcW w:w="567" w:type="dxa"/>
            <w:tcBorders>
              <w:top w:val="single" w:sz="6" w:space="0" w:color="auto"/>
              <w:left w:val="nil"/>
              <w:bottom w:val="single" w:sz="6" w:space="0" w:color="auto"/>
            </w:tcBorders>
            <w:textDirection w:val="btLr"/>
            <w:vAlign w:val="center"/>
          </w:tcPr>
          <w:p w:rsidR="00E9726C" w:rsidRPr="00812271" w:rsidRDefault="00E9726C" w:rsidP="00D8152D">
            <w:pPr>
              <w:spacing w:line="276" w:lineRule="auto"/>
              <w:ind w:left="113" w:right="113"/>
              <w:rPr>
                <w:rFonts w:asciiTheme="majorHAnsi" w:hAnsiTheme="majorHAnsi"/>
                <w:szCs w:val="22"/>
                <w:lang w:val="el-GR"/>
              </w:rPr>
            </w:pPr>
            <w:r w:rsidRPr="00812271">
              <w:rPr>
                <w:rFonts w:asciiTheme="majorHAnsi" w:hAnsiTheme="majorHAnsi"/>
                <w:szCs w:val="22"/>
                <w:lang w:val="el-GR"/>
              </w:rPr>
              <w:t>Ηλεκτρισμός</w:t>
            </w:r>
          </w:p>
        </w:tc>
        <w:tc>
          <w:tcPr>
            <w:tcW w:w="709" w:type="dxa"/>
            <w:tcBorders>
              <w:top w:val="single" w:sz="4" w:space="0" w:color="auto"/>
              <w:left w:val="single" w:sz="4" w:space="0" w:color="auto"/>
              <w:bottom w:val="single" w:sz="6" w:space="0" w:color="auto"/>
              <w:right w:val="single" w:sz="4" w:space="0" w:color="auto"/>
            </w:tcBorders>
            <w:textDirection w:val="btLr"/>
            <w:vAlign w:val="center"/>
          </w:tcPr>
          <w:p w:rsidR="00E9726C" w:rsidRPr="00812271" w:rsidRDefault="00E9726C" w:rsidP="00D8152D">
            <w:pPr>
              <w:spacing w:line="276" w:lineRule="auto"/>
              <w:ind w:left="113" w:right="113"/>
              <w:rPr>
                <w:rFonts w:asciiTheme="majorHAnsi" w:hAnsiTheme="majorHAnsi"/>
                <w:szCs w:val="22"/>
                <w:lang w:val="el-GR"/>
              </w:rPr>
            </w:pPr>
            <w:r w:rsidRPr="00812271">
              <w:rPr>
                <w:rFonts w:asciiTheme="majorHAnsi" w:hAnsiTheme="majorHAnsi"/>
                <w:szCs w:val="22"/>
                <w:lang w:val="el-GR"/>
              </w:rPr>
              <w:t>Φυσικό αέριο</w:t>
            </w:r>
          </w:p>
        </w:tc>
        <w:tc>
          <w:tcPr>
            <w:tcW w:w="709" w:type="dxa"/>
            <w:tcBorders>
              <w:top w:val="single" w:sz="6" w:space="0" w:color="auto"/>
              <w:left w:val="nil"/>
              <w:bottom w:val="single" w:sz="6" w:space="0" w:color="auto"/>
            </w:tcBorders>
            <w:textDirection w:val="btLr"/>
            <w:vAlign w:val="center"/>
          </w:tcPr>
          <w:p w:rsidR="00E9726C" w:rsidRPr="00812271" w:rsidRDefault="00E9726C" w:rsidP="00D8152D">
            <w:pPr>
              <w:spacing w:line="276" w:lineRule="auto"/>
              <w:ind w:left="113" w:right="113"/>
              <w:rPr>
                <w:rFonts w:asciiTheme="majorHAnsi" w:hAnsiTheme="majorHAnsi"/>
                <w:szCs w:val="22"/>
                <w:lang w:val="el-GR"/>
              </w:rPr>
            </w:pPr>
            <w:r w:rsidRPr="00812271">
              <w:rPr>
                <w:rFonts w:asciiTheme="majorHAnsi" w:hAnsiTheme="majorHAnsi"/>
                <w:szCs w:val="22"/>
                <w:lang w:val="el-GR"/>
              </w:rPr>
              <w:t>Πετρελαιοειδή</w:t>
            </w:r>
          </w:p>
        </w:tc>
        <w:tc>
          <w:tcPr>
            <w:tcW w:w="567" w:type="dxa"/>
            <w:tcBorders>
              <w:top w:val="single" w:sz="4" w:space="0" w:color="auto"/>
              <w:left w:val="single" w:sz="4" w:space="0" w:color="auto"/>
              <w:bottom w:val="single" w:sz="6" w:space="0" w:color="auto"/>
              <w:right w:val="single" w:sz="4" w:space="0" w:color="auto"/>
            </w:tcBorders>
            <w:textDirection w:val="btLr"/>
            <w:vAlign w:val="center"/>
          </w:tcPr>
          <w:p w:rsidR="00E9726C" w:rsidRPr="00812271" w:rsidRDefault="00E9726C" w:rsidP="00D8152D">
            <w:pPr>
              <w:spacing w:line="276" w:lineRule="auto"/>
              <w:ind w:left="113" w:right="113"/>
              <w:rPr>
                <w:rFonts w:asciiTheme="majorHAnsi" w:hAnsiTheme="majorHAnsi"/>
                <w:szCs w:val="22"/>
                <w:lang w:val="el-GR"/>
              </w:rPr>
            </w:pPr>
            <w:r w:rsidRPr="00812271">
              <w:rPr>
                <w:rFonts w:asciiTheme="majorHAnsi" w:hAnsiTheme="majorHAnsi"/>
                <w:szCs w:val="22"/>
                <w:lang w:val="el-GR"/>
              </w:rPr>
              <w:t>Υδροηλεκτρική</w:t>
            </w:r>
          </w:p>
        </w:tc>
        <w:tc>
          <w:tcPr>
            <w:tcW w:w="1134" w:type="dxa"/>
            <w:tcBorders>
              <w:top w:val="single" w:sz="6" w:space="0" w:color="auto"/>
              <w:left w:val="nil"/>
              <w:bottom w:val="single" w:sz="6" w:space="0" w:color="auto"/>
              <w:right w:val="single" w:sz="6" w:space="0" w:color="auto"/>
            </w:tcBorders>
            <w:vAlign w:val="center"/>
          </w:tcPr>
          <w:p w:rsidR="00E9726C" w:rsidRPr="00812271" w:rsidRDefault="00E9726C" w:rsidP="00D8152D">
            <w:pPr>
              <w:spacing w:line="276" w:lineRule="auto"/>
              <w:jc w:val="center"/>
              <w:rPr>
                <w:rFonts w:asciiTheme="majorHAnsi" w:hAnsiTheme="majorHAnsi"/>
                <w:szCs w:val="22"/>
                <w:lang w:val="el-GR"/>
              </w:rPr>
            </w:pPr>
            <w:r w:rsidRPr="00812271">
              <w:rPr>
                <w:rFonts w:asciiTheme="majorHAnsi" w:hAnsiTheme="majorHAnsi"/>
                <w:szCs w:val="22"/>
                <w:lang w:val="el-GR"/>
              </w:rPr>
              <w:t>ΣΥΝΟΛΟ</w:t>
            </w:r>
          </w:p>
        </w:tc>
      </w:tr>
      <w:tr w:rsidR="00E9726C" w:rsidRPr="00812271" w:rsidTr="00A36CD3">
        <w:trPr>
          <w:trHeight w:val="404"/>
          <w:jc w:val="center"/>
        </w:trPr>
        <w:tc>
          <w:tcPr>
            <w:tcW w:w="2835" w:type="dxa"/>
            <w:tcBorders>
              <w:left w:val="single" w:sz="6" w:space="0" w:color="auto"/>
              <w:right w:val="single" w:sz="6" w:space="0" w:color="auto"/>
            </w:tcBorders>
            <w:vAlign w:val="center"/>
          </w:tcPr>
          <w:p w:rsidR="00E9726C" w:rsidRPr="00812271" w:rsidRDefault="00E9726C" w:rsidP="00A36CD3">
            <w:pPr>
              <w:pStyle w:val="10"/>
              <w:jc w:val="left"/>
              <w:rPr>
                <w:rFonts w:asciiTheme="majorHAnsi" w:hAnsiTheme="majorHAnsi"/>
                <w:lang w:val="el-GR"/>
              </w:rPr>
            </w:pPr>
            <w:r w:rsidRPr="00812271">
              <w:rPr>
                <w:rFonts w:asciiTheme="majorHAnsi" w:hAnsiTheme="majorHAnsi"/>
                <w:lang w:val="el-GR"/>
              </w:rPr>
              <w:t>Εσωτερική Παραγωγή</w:t>
            </w:r>
          </w:p>
        </w:tc>
        <w:tc>
          <w:tcPr>
            <w:tcW w:w="709" w:type="dxa"/>
            <w:tcBorders>
              <w:left w:val="nil"/>
            </w:tcBorders>
            <w:vAlign w:val="center"/>
          </w:tcPr>
          <w:p w:rsidR="00E9726C" w:rsidRPr="00420A34" w:rsidRDefault="00E9726C" w:rsidP="00D8152D">
            <w:pPr>
              <w:spacing w:line="276" w:lineRule="auto"/>
              <w:jc w:val="right"/>
              <w:rPr>
                <w:rFonts w:asciiTheme="majorHAnsi" w:hAnsiTheme="majorHAnsi"/>
                <w:sz w:val="20"/>
                <w:szCs w:val="22"/>
                <w:lang w:val="el-GR"/>
              </w:rPr>
            </w:pPr>
            <w:r w:rsidRPr="00420A34">
              <w:rPr>
                <w:rFonts w:asciiTheme="majorHAnsi" w:hAnsiTheme="majorHAnsi"/>
                <w:sz w:val="20"/>
                <w:szCs w:val="22"/>
                <w:lang w:val="el-GR"/>
              </w:rPr>
              <w:t>4514</w:t>
            </w:r>
          </w:p>
        </w:tc>
        <w:tc>
          <w:tcPr>
            <w:tcW w:w="850" w:type="dxa"/>
            <w:tcBorders>
              <w:left w:val="single" w:sz="4" w:space="0" w:color="auto"/>
              <w:right w:val="single" w:sz="4" w:space="0" w:color="auto"/>
            </w:tcBorders>
            <w:vAlign w:val="center"/>
          </w:tcPr>
          <w:p w:rsidR="00E9726C" w:rsidRPr="00420A34" w:rsidRDefault="00E9726C" w:rsidP="00D8152D">
            <w:pPr>
              <w:spacing w:line="276" w:lineRule="auto"/>
              <w:jc w:val="right"/>
              <w:rPr>
                <w:rFonts w:asciiTheme="majorHAnsi" w:hAnsiTheme="majorHAnsi"/>
                <w:sz w:val="20"/>
                <w:szCs w:val="22"/>
                <w:lang w:val="el-GR"/>
              </w:rPr>
            </w:pPr>
            <w:r w:rsidRPr="00420A34">
              <w:rPr>
                <w:rFonts w:asciiTheme="majorHAnsi" w:hAnsiTheme="majorHAnsi"/>
                <w:sz w:val="20"/>
                <w:szCs w:val="22"/>
                <w:lang w:val="el-GR"/>
              </w:rPr>
              <w:t>3948</w:t>
            </w:r>
          </w:p>
        </w:tc>
        <w:tc>
          <w:tcPr>
            <w:tcW w:w="567" w:type="dxa"/>
            <w:tcBorders>
              <w:left w:val="nil"/>
            </w:tcBorders>
            <w:vAlign w:val="center"/>
          </w:tcPr>
          <w:p w:rsidR="00E9726C" w:rsidRPr="00420A34" w:rsidRDefault="00E9726C" w:rsidP="00D8152D">
            <w:pPr>
              <w:spacing w:line="276" w:lineRule="auto"/>
              <w:jc w:val="right"/>
              <w:rPr>
                <w:rFonts w:asciiTheme="majorHAnsi" w:hAnsiTheme="majorHAnsi"/>
                <w:sz w:val="20"/>
                <w:szCs w:val="22"/>
                <w:lang w:val="el-GR"/>
              </w:rPr>
            </w:pPr>
            <w:r w:rsidRPr="00420A34">
              <w:rPr>
                <w:rFonts w:asciiTheme="majorHAnsi" w:hAnsiTheme="majorHAnsi"/>
                <w:sz w:val="20"/>
                <w:szCs w:val="22"/>
                <w:lang w:val="el-GR"/>
              </w:rPr>
              <w:t>0</w:t>
            </w:r>
          </w:p>
        </w:tc>
        <w:tc>
          <w:tcPr>
            <w:tcW w:w="709" w:type="dxa"/>
            <w:tcBorders>
              <w:left w:val="single" w:sz="4" w:space="0" w:color="auto"/>
              <w:right w:val="single" w:sz="4" w:space="0" w:color="auto"/>
            </w:tcBorders>
            <w:vAlign w:val="center"/>
          </w:tcPr>
          <w:p w:rsidR="00E9726C" w:rsidRPr="00420A34" w:rsidRDefault="00E9726C" w:rsidP="00D8152D">
            <w:pPr>
              <w:spacing w:line="276" w:lineRule="auto"/>
              <w:jc w:val="right"/>
              <w:rPr>
                <w:rFonts w:asciiTheme="majorHAnsi" w:hAnsiTheme="majorHAnsi"/>
                <w:sz w:val="20"/>
                <w:szCs w:val="22"/>
                <w:lang w:val="el-GR"/>
              </w:rPr>
            </w:pPr>
            <w:r w:rsidRPr="00420A34">
              <w:rPr>
                <w:rFonts w:asciiTheme="majorHAnsi" w:hAnsiTheme="majorHAnsi"/>
                <w:sz w:val="20"/>
                <w:szCs w:val="22"/>
                <w:lang w:val="el-GR"/>
              </w:rPr>
              <w:t>8395</w:t>
            </w:r>
          </w:p>
        </w:tc>
        <w:tc>
          <w:tcPr>
            <w:tcW w:w="709" w:type="dxa"/>
            <w:tcBorders>
              <w:left w:val="nil"/>
            </w:tcBorders>
            <w:vAlign w:val="center"/>
          </w:tcPr>
          <w:p w:rsidR="00E9726C" w:rsidRPr="00420A34" w:rsidRDefault="00E9726C" w:rsidP="00D8152D">
            <w:pPr>
              <w:spacing w:line="276" w:lineRule="auto"/>
              <w:jc w:val="right"/>
              <w:rPr>
                <w:rFonts w:asciiTheme="majorHAnsi" w:hAnsiTheme="majorHAnsi"/>
                <w:sz w:val="20"/>
                <w:szCs w:val="22"/>
                <w:lang w:val="el-GR"/>
              </w:rPr>
            </w:pPr>
            <w:r w:rsidRPr="00420A34">
              <w:rPr>
                <w:rFonts w:asciiTheme="majorHAnsi" w:hAnsiTheme="majorHAnsi"/>
                <w:sz w:val="20"/>
                <w:szCs w:val="22"/>
                <w:lang w:val="el-GR"/>
              </w:rPr>
              <w:t>0</w:t>
            </w:r>
          </w:p>
        </w:tc>
        <w:tc>
          <w:tcPr>
            <w:tcW w:w="567" w:type="dxa"/>
            <w:tcBorders>
              <w:left w:val="single" w:sz="4" w:space="0" w:color="auto"/>
              <w:right w:val="single" w:sz="4" w:space="0" w:color="auto"/>
            </w:tcBorders>
            <w:vAlign w:val="center"/>
          </w:tcPr>
          <w:p w:rsidR="00E9726C" w:rsidRPr="00420A34" w:rsidRDefault="00E9726C" w:rsidP="00D8152D">
            <w:pPr>
              <w:spacing w:line="276" w:lineRule="auto"/>
              <w:jc w:val="right"/>
              <w:rPr>
                <w:rFonts w:asciiTheme="majorHAnsi" w:hAnsiTheme="majorHAnsi"/>
                <w:sz w:val="20"/>
                <w:szCs w:val="22"/>
                <w:lang w:val="el-GR"/>
              </w:rPr>
            </w:pPr>
            <w:r w:rsidRPr="00420A34">
              <w:rPr>
                <w:rFonts w:asciiTheme="majorHAnsi" w:hAnsiTheme="majorHAnsi"/>
                <w:sz w:val="20"/>
                <w:szCs w:val="22"/>
                <w:lang w:val="el-GR"/>
              </w:rPr>
              <w:t>319</w:t>
            </w:r>
          </w:p>
        </w:tc>
        <w:tc>
          <w:tcPr>
            <w:tcW w:w="1134" w:type="dxa"/>
            <w:tcBorders>
              <w:left w:val="nil"/>
              <w:right w:val="single" w:sz="6" w:space="0" w:color="auto"/>
            </w:tcBorders>
            <w:vAlign w:val="center"/>
          </w:tcPr>
          <w:p w:rsidR="00E9726C" w:rsidRPr="00420A34" w:rsidRDefault="000D4A70" w:rsidP="00D8152D">
            <w:pPr>
              <w:spacing w:line="276" w:lineRule="auto"/>
              <w:jc w:val="right"/>
              <w:rPr>
                <w:rFonts w:asciiTheme="majorHAnsi" w:hAnsiTheme="majorHAnsi"/>
                <w:sz w:val="20"/>
                <w:szCs w:val="22"/>
                <w:lang w:val="el-GR"/>
              </w:rPr>
            </w:pPr>
            <w:r w:rsidRPr="00420A34">
              <w:rPr>
                <w:rFonts w:asciiTheme="majorHAnsi" w:hAnsiTheme="majorHAnsi"/>
                <w:sz w:val="20"/>
                <w:szCs w:val="22"/>
                <w:lang w:val="el-GR"/>
              </w:rPr>
              <w:fldChar w:fldCharType="begin"/>
            </w:r>
            <w:r w:rsidR="00E9726C" w:rsidRPr="00420A34">
              <w:rPr>
                <w:rFonts w:asciiTheme="majorHAnsi" w:hAnsiTheme="majorHAnsi"/>
                <w:sz w:val="20"/>
                <w:szCs w:val="22"/>
                <w:lang w:val="el-GR"/>
              </w:rPr>
              <w:instrText xml:space="preserve"> =SUM(LEFT) </w:instrText>
            </w:r>
            <w:r w:rsidRPr="00420A34">
              <w:rPr>
                <w:rFonts w:asciiTheme="majorHAnsi" w:hAnsiTheme="majorHAnsi"/>
                <w:sz w:val="20"/>
                <w:szCs w:val="22"/>
                <w:lang w:val="el-GR"/>
              </w:rPr>
              <w:fldChar w:fldCharType="separate"/>
            </w:r>
            <w:r w:rsidR="00E9726C" w:rsidRPr="00420A34">
              <w:rPr>
                <w:rFonts w:asciiTheme="majorHAnsi" w:hAnsiTheme="majorHAnsi"/>
                <w:sz w:val="20"/>
                <w:szCs w:val="22"/>
                <w:lang w:val="el-GR"/>
              </w:rPr>
              <w:t>17176</w:t>
            </w:r>
            <w:r w:rsidRPr="00420A34">
              <w:rPr>
                <w:rFonts w:asciiTheme="majorHAnsi" w:hAnsiTheme="majorHAnsi"/>
                <w:sz w:val="20"/>
                <w:szCs w:val="22"/>
                <w:lang w:val="el-GR"/>
              </w:rPr>
              <w:fldChar w:fldCharType="end"/>
            </w:r>
          </w:p>
        </w:tc>
      </w:tr>
      <w:tr w:rsidR="00E9726C" w:rsidRPr="00812271" w:rsidTr="00A36CD3">
        <w:trPr>
          <w:trHeight w:val="402"/>
          <w:jc w:val="center"/>
        </w:trPr>
        <w:tc>
          <w:tcPr>
            <w:tcW w:w="2835" w:type="dxa"/>
            <w:tcBorders>
              <w:top w:val="single" w:sz="4" w:space="0" w:color="auto"/>
              <w:left w:val="single" w:sz="4" w:space="0" w:color="auto"/>
              <w:bottom w:val="single" w:sz="4" w:space="0" w:color="auto"/>
              <w:right w:val="single" w:sz="6" w:space="0" w:color="auto"/>
            </w:tcBorders>
            <w:vAlign w:val="center"/>
          </w:tcPr>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Εισαγωγές</w:t>
            </w:r>
          </w:p>
        </w:tc>
        <w:tc>
          <w:tcPr>
            <w:tcW w:w="709" w:type="dxa"/>
            <w:tcBorders>
              <w:top w:val="single" w:sz="4" w:space="0" w:color="auto"/>
              <w:left w:val="nil"/>
              <w:bottom w:val="single" w:sz="4" w:space="0" w:color="auto"/>
            </w:tcBorders>
            <w:vAlign w:val="center"/>
          </w:tcPr>
          <w:p w:rsidR="00E9726C" w:rsidRPr="00420A34" w:rsidRDefault="00E9726C" w:rsidP="00D8152D">
            <w:pPr>
              <w:spacing w:line="276" w:lineRule="auto"/>
              <w:jc w:val="right"/>
              <w:rPr>
                <w:rFonts w:asciiTheme="majorHAnsi" w:hAnsiTheme="majorHAnsi"/>
                <w:sz w:val="20"/>
                <w:szCs w:val="22"/>
                <w:lang w:val="el-GR"/>
              </w:rPr>
            </w:pPr>
            <w:r w:rsidRPr="00420A34">
              <w:rPr>
                <w:rFonts w:asciiTheme="majorHAnsi" w:hAnsiTheme="majorHAnsi"/>
                <w:sz w:val="20"/>
                <w:szCs w:val="22"/>
                <w:lang w:val="el-GR"/>
              </w:rPr>
              <w:t>664</w:t>
            </w:r>
          </w:p>
        </w:tc>
        <w:tc>
          <w:tcPr>
            <w:tcW w:w="850" w:type="dxa"/>
            <w:tcBorders>
              <w:top w:val="single" w:sz="4" w:space="0" w:color="auto"/>
              <w:left w:val="single" w:sz="4" w:space="0" w:color="auto"/>
              <w:bottom w:val="single" w:sz="4" w:space="0" w:color="auto"/>
              <w:right w:val="single" w:sz="4" w:space="0" w:color="auto"/>
            </w:tcBorders>
            <w:vAlign w:val="center"/>
          </w:tcPr>
          <w:p w:rsidR="00E9726C" w:rsidRPr="00420A34" w:rsidRDefault="00E9726C" w:rsidP="00D8152D">
            <w:pPr>
              <w:spacing w:line="276" w:lineRule="auto"/>
              <w:jc w:val="right"/>
              <w:rPr>
                <w:rFonts w:asciiTheme="majorHAnsi" w:hAnsiTheme="majorHAnsi"/>
                <w:sz w:val="20"/>
                <w:szCs w:val="22"/>
                <w:lang w:val="el-GR"/>
              </w:rPr>
            </w:pPr>
            <w:r w:rsidRPr="00420A34">
              <w:rPr>
                <w:rFonts w:asciiTheme="majorHAnsi" w:hAnsiTheme="majorHAnsi"/>
                <w:sz w:val="20"/>
                <w:szCs w:val="22"/>
                <w:lang w:val="el-GR"/>
              </w:rPr>
              <w:t>16425</w:t>
            </w:r>
          </w:p>
        </w:tc>
        <w:tc>
          <w:tcPr>
            <w:tcW w:w="567" w:type="dxa"/>
            <w:tcBorders>
              <w:top w:val="single" w:sz="4" w:space="0" w:color="auto"/>
              <w:left w:val="nil"/>
              <w:bottom w:val="single" w:sz="4" w:space="0" w:color="auto"/>
            </w:tcBorders>
            <w:vAlign w:val="center"/>
          </w:tcPr>
          <w:p w:rsidR="00E9726C" w:rsidRPr="00420A34" w:rsidRDefault="00E9726C" w:rsidP="00D8152D">
            <w:pPr>
              <w:spacing w:line="276" w:lineRule="auto"/>
              <w:jc w:val="right"/>
              <w:rPr>
                <w:rFonts w:asciiTheme="majorHAnsi" w:hAnsiTheme="majorHAnsi"/>
                <w:sz w:val="20"/>
                <w:szCs w:val="22"/>
                <w:lang w:val="el-GR"/>
              </w:rPr>
            </w:pPr>
            <w:r w:rsidRPr="00420A34">
              <w:rPr>
                <w:rFonts w:asciiTheme="majorHAnsi" w:hAnsiTheme="majorHAnsi"/>
                <w:sz w:val="20"/>
                <w:szCs w:val="22"/>
                <w:lang w:val="el-GR"/>
              </w:rPr>
              <w:t>55</w:t>
            </w:r>
          </w:p>
        </w:tc>
        <w:tc>
          <w:tcPr>
            <w:tcW w:w="709" w:type="dxa"/>
            <w:tcBorders>
              <w:top w:val="single" w:sz="4" w:space="0" w:color="auto"/>
              <w:left w:val="single" w:sz="4" w:space="0" w:color="auto"/>
              <w:bottom w:val="single" w:sz="4" w:space="0" w:color="auto"/>
              <w:right w:val="single" w:sz="4" w:space="0" w:color="auto"/>
            </w:tcBorders>
            <w:vAlign w:val="center"/>
          </w:tcPr>
          <w:p w:rsidR="00E9726C" w:rsidRPr="00420A34" w:rsidRDefault="00E9726C" w:rsidP="00D8152D">
            <w:pPr>
              <w:spacing w:line="276" w:lineRule="auto"/>
              <w:jc w:val="right"/>
              <w:rPr>
                <w:rFonts w:asciiTheme="majorHAnsi" w:hAnsiTheme="majorHAnsi"/>
                <w:sz w:val="20"/>
                <w:szCs w:val="22"/>
                <w:lang w:val="el-GR"/>
              </w:rPr>
            </w:pPr>
            <w:r w:rsidRPr="00420A34">
              <w:rPr>
                <w:rFonts w:asciiTheme="majorHAnsi" w:hAnsiTheme="majorHAnsi"/>
                <w:sz w:val="20"/>
                <w:szCs w:val="22"/>
                <w:lang w:val="el-GR"/>
              </w:rPr>
              <w:t>0</w:t>
            </w:r>
          </w:p>
        </w:tc>
        <w:tc>
          <w:tcPr>
            <w:tcW w:w="709" w:type="dxa"/>
            <w:tcBorders>
              <w:top w:val="single" w:sz="4" w:space="0" w:color="auto"/>
              <w:left w:val="nil"/>
              <w:bottom w:val="single" w:sz="4" w:space="0" w:color="auto"/>
            </w:tcBorders>
            <w:vAlign w:val="center"/>
          </w:tcPr>
          <w:p w:rsidR="00E9726C" w:rsidRPr="00420A34" w:rsidRDefault="00E9726C" w:rsidP="00D8152D">
            <w:pPr>
              <w:spacing w:line="276" w:lineRule="auto"/>
              <w:jc w:val="right"/>
              <w:rPr>
                <w:rFonts w:asciiTheme="majorHAnsi" w:hAnsiTheme="majorHAnsi"/>
                <w:sz w:val="20"/>
                <w:szCs w:val="22"/>
                <w:lang w:val="el-GR"/>
              </w:rPr>
            </w:pPr>
            <w:r w:rsidRPr="00420A34">
              <w:rPr>
                <w:rFonts w:asciiTheme="majorHAnsi" w:hAnsiTheme="majorHAnsi"/>
                <w:sz w:val="20"/>
                <w:szCs w:val="22"/>
                <w:lang w:val="el-GR"/>
              </w:rPr>
              <w:t>9115</w:t>
            </w:r>
          </w:p>
        </w:tc>
        <w:tc>
          <w:tcPr>
            <w:tcW w:w="567" w:type="dxa"/>
            <w:tcBorders>
              <w:top w:val="single" w:sz="4" w:space="0" w:color="auto"/>
              <w:left w:val="single" w:sz="4" w:space="0" w:color="auto"/>
              <w:bottom w:val="single" w:sz="4" w:space="0" w:color="auto"/>
              <w:right w:val="single" w:sz="4" w:space="0" w:color="auto"/>
            </w:tcBorders>
            <w:vAlign w:val="center"/>
          </w:tcPr>
          <w:p w:rsidR="00E9726C" w:rsidRPr="00420A34" w:rsidRDefault="00E9726C" w:rsidP="00D8152D">
            <w:pPr>
              <w:spacing w:line="276" w:lineRule="auto"/>
              <w:jc w:val="right"/>
              <w:rPr>
                <w:rFonts w:asciiTheme="majorHAnsi" w:hAnsiTheme="majorHAnsi"/>
                <w:sz w:val="20"/>
                <w:szCs w:val="22"/>
                <w:lang w:val="el-GR"/>
              </w:rPr>
            </w:pPr>
            <w:r w:rsidRPr="00420A34">
              <w:rPr>
                <w:rFonts w:asciiTheme="majorHAnsi" w:hAnsiTheme="majorHAnsi"/>
                <w:sz w:val="20"/>
                <w:szCs w:val="22"/>
                <w:lang w:val="el-GR"/>
              </w:rPr>
              <w:t>0</w:t>
            </w:r>
          </w:p>
        </w:tc>
        <w:tc>
          <w:tcPr>
            <w:tcW w:w="1134" w:type="dxa"/>
            <w:tcBorders>
              <w:top w:val="single" w:sz="4" w:space="0" w:color="auto"/>
              <w:left w:val="nil"/>
              <w:bottom w:val="single" w:sz="4" w:space="0" w:color="auto"/>
              <w:right w:val="single" w:sz="4" w:space="0" w:color="auto"/>
            </w:tcBorders>
            <w:vAlign w:val="center"/>
          </w:tcPr>
          <w:p w:rsidR="00E9726C" w:rsidRPr="00420A34" w:rsidRDefault="000D4A70" w:rsidP="00D8152D">
            <w:pPr>
              <w:spacing w:line="276" w:lineRule="auto"/>
              <w:jc w:val="right"/>
              <w:rPr>
                <w:rFonts w:asciiTheme="majorHAnsi" w:hAnsiTheme="majorHAnsi"/>
                <w:sz w:val="20"/>
                <w:szCs w:val="22"/>
                <w:lang w:val="el-GR"/>
              </w:rPr>
            </w:pPr>
            <w:r w:rsidRPr="00420A34">
              <w:rPr>
                <w:rFonts w:asciiTheme="majorHAnsi" w:hAnsiTheme="majorHAnsi"/>
                <w:sz w:val="20"/>
                <w:szCs w:val="22"/>
                <w:lang w:val="el-GR"/>
              </w:rPr>
              <w:fldChar w:fldCharType="begin"/>
            </w:r>
            <w:r w:rsidR="00E9726C" w:rsidRPr="00420A34">
              <w:rPr>
                <w:rFonts w:asciiTheme="majorHAnsi" w:hAnsiTheme="majorHAnsi"/>
                <w:sz w:val="20"/>
                <w:szCs w:val="22"/>
                <w:lang w:val="el-GR"/>
              </w:rPr>
              <w:instrText xml:space="preserve"> =SUM(left) </w:instrText>
            </w:r>
            <w:r w:rsidRPr="00420A34">
              <w:rPr>
                <w:rFonts w:asciiTheme="majorHAnsi" w:hAnsiTheme="majorHAnsi"/>
                <w:sz w:val="20"/>
                <w:szCs w:val="22"/>
                <w:lang w:val="el-GR"/>
              </w:rPr>
              <w:fldChar w:fldCharType="separate"/>
            </w:r>
            <w:r w:rsidR="00E9726C" w:rsidRPr="00420A34">
              <w:rPr>
                <w:rFonts w:asciiTheme="majorHAnsi" w:hAnsiTheme="majorHAnsi"/>
                <w:sz w:val="20"/>
                <w:szCs w:val="22"/>
                <w:lang w:val="el-GR"/>
              </w:rPr>
              <w:t>26259</w:t>
            </w:r>
            <w:r w:rsidRPr="00420A34">
              <w:rPr>
                <w:rFonts w:asciiTheme="majorHAnsi" w:hAnsiTheme="majorHAnsi"/>
                <w:sz w:val="20"/>
                <w:szCs w:val="22"/>
                <w:lang w:val="el-GR"/>
              </w:rPr>
              <w:fldChar w:fldCharType="end"/>
            </w:r>
          </w:p>
        </w:tc>
      </w:tr>
      <w:tr w:rsidR="00E9726C" w:rsidRPr="00812271" w:rsidTr="00A36CD3">
        <w:trPr>
          <w:trHeight w:val="422"/>
          <w:jc w:val="center"/>
        </w:trPr>
        <w:tc>
          <w:tcPr>
            <w:tcW w:w="2835" w:type="dxa"/>
            <w:tcBorders>
              <w:left w:val="single" w:sz="6" w:space="0" w:color="auto"/>
              <w:right w:val="single" w:sz="6" w:space="0" w:color="auto"/>
            </w:tcBorders>
            <w:vAlign w:val="center"/>
          </w:tcPr>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Εξαγωγές</w:t>
            </w:r>
          </w:p>
        </w:tc>
        <w:tc>
          <w:tcPr>
            <w:tcW w:w="709" w:type="dxa"/>
            <w:tcBorders>
              <w:left w:val="nil"/>
            </w:tcBorders>
            <w:vAlign w:val="center"/>
          </w:tcPr>
          <w:p w:rsidR="00E9726C" w:rsidRPr="00420A34" w:rsidRDefault="00E9726C" w:rsidP="00D8152D">
            <w:pPr>
              <w:spacing w:line="276" w:lineRule="auto"/>
              <w:jc w:val="right"/>
              <w:rPr>
                <w:rFonts w:asciiTheme="majorHAnsi" w:hAnsiTheme="majorHAnsi"/>
                <w:sz w:val="20"/>
                <w:szCs w:val="22"/>
                <w:lang w:val="el-GR"/>
              </w:rPr>
            </w:pPr>
            <w:r w:rsidRPr="00420A34">
              <w:rPr>
                <w:rFonts w:asciiTheme="majorHAnsi" w:hAnsiTheme="majorHAnsi"/>
                <w:sz w:val="20"/>
                <w:szCs w:val="22"/>
                <w:lang w:val="el-GR"/>
              </w:rPr>
              <w:t>0</w:t>
            </w:r>
          </w:p>
        </w:tc>
        <w:tc>
          <w:tcPr>
            <w:tcW w:w="850" w:type="dxa"/>
            <w:tcBorders>
              <w:left w:val="single" w:sz="4" w:space="0" w:color="auto"/>
              <w:right w:val="single" w:sz="4" w:space="0" w:color="auto"/>
            </w:tcBorders>
            <w:vAlign w:val="center"/>
          </w:tcPr>
          <w:p w:rsidR="00E9726C" w:rsidRPr="00420A34" w:rsidRDefault="00E9726C" w:rsidP="00D8152D">
            <w:pPr>
              <w:spacing w:line="276" w:lineRule="auto"/>
              <w:jc w:val="right"/>
              <w:rPr>
                <w:rFonts w:asciiTheme="majorHAnsi" w:hAnsiTheme="majorHAnsi"/>
                <w:sz w:val="20"/>
                <w:szCs w:val="22"/>
                <w:lang w:val="el-GR"/>
              </w:rPr>
            </w:pPr>
            <w:r w:rsidRPr="00420A34">
              <w:rPr>
                <w:rFonts w:asciiTheme="majorHAnsi" w:hAnsiTheme="majorHAnsi"/>
                <w:sz w:val="20"/>
                <w:szCs w:val="22"/>
                <w:lang w:val="el-GR"/>
              </w:rPr>
              <w:t>-685</w:t>
            </w:r>
          </w:p>
        </w:tc>
        <w:tc>
          <w:tcPr>
            <w:tcW w:w="567" w:type="dxa"/>
            <w:tcBorders>
              <w:left w:val="nil"/>
            </w:tcBorders>
            <w:vAlign w:val="center"/>
          </w:tcPr>
          <w:p w:rsidR="00E9726C" w:rsidRPr="00420A34" w:rsidRDefault="00E9726C" w:rsidP="00D8152D">
            <w:pPr>
              <w:spacing w:line="276" w:lineRule="auto"/>
              <w:jc w:val="right"/>
              <w:rPr>
                <w:rFonts w:asciiTheme="majorHAnsi" w:hAnsiTheme="majorHAnsi"/>
                <w:sz w:val="20"/>
                <w:szCs w:val="22"/>
                <w:lang w:val="el-GR"/>
              </w:rPr>
            </w:pPr>
            <w:r w:rsidRPr="00420A34">
              <w:rPr>
                <w:rFonts w:asciiTheme="majorHAnsi" w:hAnsiTheme="majorHAnsi"/>
                <w:sz w:val="20"/>
                <w:szCs w:val="22"/>
                <w:lang w:val="el-GR"/>
              </w:rPr>
              <w:t>-4</w:t>
            </w:r>
          </w:p>
        </w:tc>
        <w:tc>
          <w:tcPr>
            <w:tcW w:w="709" w:type="dxa"/>
            <w:tcBorders>
              <w:left w:val="single" w:sz="4" w:space="0" w:color="auto"/>
              <w:right w:val="single" w:sz="4" w:space="0" w:color="auto"/>
            </w:tcBorders>
            <w:vAlign w:val="center"/>
          </w:tcPr>
          <w:p w:rsidR="00E9726C" w:rsidRPr="00420A34" w:rsidRDefault="00E9726C" w:rsidP="00D8152D">
            <w:pPr>
              <w:spacing w:line="276" w:lineRule="auto"/>
              <w:jc w:val="right"/>
              <w:rPr>
                <w:rFonts w:asciiTheme="majorHAnsi" w:hAnsiTheme="majorHAnsi"/>
                <w:sz w:val="20"/>
                <w:szCs w:val="22"/>
                <w:lang w:val="el-GR"/>
              </w:rPr>
            </w:pPr>
            <w:r w:rsidRPr="00420A34">
              <w:rPr>
                <w:rFonts w:asciiTheme="majorHAnsi" w:hAnsiTheme="majorHAnsi"/>
                <w:sz w:val="20"/>
                <w:szCs w:val="22"/>
                <w:lang w:val="el-GR"/>
              </w:rPr>
              <w:t>0</w:t>
            </w:r>
          </w:p>
        </w:tc>
        <w:tc>
          <w:tcPr>
            <w:tcW w:w="709" w:type="dxa"/>
            <w:tcBorders>
              <w:left w:val="nil"/>
            </w:tcBorders>
            <w:vAlign w:val="center"/>
          </w:tcPr>
          <w:p w:rsidR="00E9726C" w:rsidRPr="00420A34" w:rsidRDefault="00E9726C" w:rsidP="00D8152D">
            <w:pPr>
              <w:spacing w:line="276" w:lineRule="auto"/>
              <w:jc w:val="right"/>
              <w:rPr>
                <w:rFonts w:asciiTheme="majorHAnsi" w:hAnsiTheme="majorHAnsi"/>
                <w:sz w:val="20"/>
                <w:szCs w:val="22"/>
                <w:lang w:val="el-GR"/>
              </w:rPr>
            </w:pPr>
            <w:r w:rsidRPr="00420A34">
              <w:rPr>
                <w:rFonts w:asciiTheme="majorHAnsi" w:hAnsiTheme="majorHAnsi"/>
                <w:sz w:val="20"/>
                <w:szCs w:val="22"/>
                <w:lang w:val="el-GR"/>
              </w:rPr>
              <w:t>-368</w:t>
            </w:r>
          </w:p>
        </w:tc>
        <w:tc>
          <w:tcPr>
            <w:tcW w:w="567" w:type="dxa"/>
            <w:tcBorders>
              <w:left w:val="single" w:sz="4" w:space="0" w:color="auto"/>
              <w:right w:val="single" w:sz="4" w:space="0" w:color="auto"/>
            </w:tcBorders>
            <w:vAlign w:val="center"/>
          </w:tcPr>
          <w:p w:rsidR="00E9726C" w:rsidRPr="00420A34" w:rsidRDefault="00E9726C" w:rsidP="00D8152D">
            <w:pPr>
              <w:spacing w:line="276" w:lineRule="auto"/>
              <w:jc w:val="right"/>
              <w:rPr>
                <w:rFonts w:asciiTheme="majorHAnsi" w:hAnsiTheme="majorHAnsi"/>
                <w:sz w:val="20"/>
                <w:szCs w:val="22"/>
                <w:lang w:val="el-GR"/>
              </w:rPr>
            </w:pPr>
            <w:r w:rsidRPr="00420A34">
              <w:rPr>
                <w:rFonts w:asciiTheme="majorHAnsi" w:hAnsiTheme="majorHAnsi"/>
                <w:sz w:val="20"/>
                <w:szCs w:val="22"/>
                <w:lang w:val="el-GR"/>
              </w:rPr>
              <w:t>0</w:t>
            </w:r>
          </w:p>
        </w:tc>
        <w:tc>
          <w:tcPr>
            <w:tcW w:w="1134" w:type="dxa"/>
            <w:tcBorders>
              <w:left w:val="nil"/>
              <w:right w:val="single" w:sz="6" w:space="0" w:color="auto"/>
            </w:tcBorders>
            <w:vAlign w:val="center"/>
          </w:tcPr>
          <w:p w:rsidR="00E9726C" w:rsidRPr="00420A34" w:rsidRDefault="000D4A70" w:rsidP="00D8152D">
            <w:pPr>
              <w:spacing w:line="276" w:lineRule="auto"/>
              <w:jc w:val="right"/>
              <w:rPr>
                <w:rFonts w:asciiTheme="majorHAnsi" w:hAnsiTheme="majorHAnsi"/>
                <w:sz w:val="20"/>
                <w:szCs w:val="22"/>
                <w:lang w:val="el-GR"/>
              </w:rPr>
            </w:pPr>
            <w:r w:rsidRPr="00420A34">
              <w:rPr>
                <w:rFonts w:asciiTheme="majorHAnsi" w:hAnsiTheme="majorHAnsi"/>
                <w:sz w:val="20"/>
                <w:szCs w:val="22"/>
                <w:lang w:val="el-GR"/>
              </w:rPr>
              <w:fldChar w:fldCharType="begin"/>
            </w:r>
            <w:r w:rsidR="00E9726C" w:rsidRPr="00420A34">
              <w:rPr>
                <w:rFonts w:asciiTheme="majorHAnsi" w:hAnsiTheme="majorHAnsi"/>
                <w:sz w:val="20"/>
                <w:szCs w:val="22"/>
                <w:lang w:val="el-GR"/>
              </w:rPr>
              <w:instrText xml:space="preserve"> =SUM(left) </w:instrText>
            </w:r>
            <w:r w:rsidRPr="00420A34">
              <w:rPr>
                <w:rFonts w:asciiTheme="majorHAnsi" w:hAnsiTheme="majorHAnsi"/>
                <w:sz w:val="20"/>
                <w:szCs w:val="22"/>
                <w:lang w:val="el-GR"/>
              </w:rPr>
              <w:fldChar w:fldCharType="separate"/>
            </w:r>
            <w:r w:rsidR="00E9726C" w:rsidRPr="00420A34">
              <w:rPr>
                <w:rFonts w:asciiTheme="majorHAnsi" w:hAnsiTheme="majorHAnsi"/>
                <w:sz w:val="20"/>
                <w:szCs w:val="22"/>
                <w:lang w:val="el-GR"/>
              </w:rPr>
              <w:t>-1057</w:t>
            </w:r>
            <w:r w:rsidRPr="00420A34">
              <w:rPr>
                <w:rFonts w:asciiTheme="majorHAnsi" w:hAnsiTheme="majorHAnsi"/>
                <w:sz w:val="20"/>
                <w:szCs w:val="22"/>
                <w:lang w:val="el-GR"/>
              </w:rPr>
              <w:fldChar w:fldCharType="end"/>
            </w:r>
          </w:p>
        </w:tc>
      </w:tr>
      <w:tr w:rsidR="00E9726C" w:rsidRPr="00812271" w:rsidTr="00A36CD3">
        <w:trPr>
          <w:trHeight w:val="413"/>
          <w:jc w:val="center"/>
        </w:trPr>
        <w:tc>
          <w:tcPr>
            <w:tcW w:w="2835" w:type="dxa"/>
            <w:tcBorders>
              <w:top w:val="single" w:sz="4" w:space="0" w:color="auto"/>
              <w:left w:val="single" w:sz="4" w:space="0" w:color="auto"/>
              <w:bottom w:val="single" w:sz="4" w:space="0" w:color="auto"/>
              <w:right w:val="single" w:sz="6" w:space="0" w:color="auto"/>
            </w:tcBorders>
            <w:vAlign w:val="center"/>
          </w:tcPr>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Διεθνή ποντοπόρα πλοία</w:t>
            </w:r>
          </w:p>
        </w:tc>
        <w:tc>
          <w:tcPr>
            <w:tcW w:w="709" w:type="dxa"/>
            <w:tcBorders>
              <w:top w:val="single" w:sz="4" w:space="0" w:color="auto"/>
              <w:left w:val="nil"/>
              <w:bottom w:val="single" w:sz="4" w:space="0" w:color="auto"/>
            </w:tcBorders>
            <w:vAlign w:val="center"/>
          </w:tcPr>
          <w:p w:rsidR="00E9726C" w:rsidRPr="00420A34" w:rsidRDefault="00E9726C" w:rsidP="00D8152D">
            <w:pPr>
              <w:spacing w:line="276" w:lineRule="auto"/>
              <w:jc w:val="right"/>
              <w:rPr>
                <w:rFonts w:asciiTheme="majorHAnsi" w:hAnsiTheme="majorHAnsi"/>
                <w:sz w:val="20"/>
                <w:szCs w:val="22"/>
                <w:lang w:val="el-GR"/>
              </w:rPr>
            </w:pPr>
            <w:r w:rsidRPr="00420A34">
              <w:rPr>
                <w:rFonts w:asciiTheme="majorHAnsi" w:hAnsiTheme="majorHAnsi"/>
                <w:sz w:val="20"/>
                <w:szCs w:val="22"/>
                <w:lang w:val="el-GR"/>
              </w:rPr>
              <w:t>0</w:t>
            </w:r>
          </w:p>
        </w:tc>
        <w:tc>
          <w:tcPr>
            <w:tcW w:w="850" w:type="dxa"/>
            <w:tcBorders>
              <w:top w:val="single" w:sz="4" w:space="0" w:color="auto"/>
              <w:left w:val="single" w:sz="4" w:space="0" w:color="auto"/>
              <w:bottom w:val="single" w:sz="4" w:space="0" w:color="auto"/>
              <w:right w:val="single" w:sz="4" w:space="0" w:color="auto"/>
            </w:tcBorders>
            <w:vAlign w:val="center"/>
          </w:tcPr>
          <w:p w:rsidR="00E9726C" w:rsidRPr="00420A34" w:rsidRDefault="00E9726C" w:rsidP="00D8152D">
            <w:pPr>
              <w:spacing w:line="276" w:lineRule="auto"/>
              <w:jc w:val="right"/>
              <w:rPr>
                <w:rFonts w:asciiTheme="majorHAnsi" w:hAnsiTheme="majorHAnsi"/>
                <w:sz w:val="20"/>
                <w:szCs w:val="22"/>
                <w:lang w:val="el-GR"/>
              </w:rPr>
            </w:pPr>
            <w:r w:rsidRPr="00420A34">
              <w:rPr>
                <w:rFonts w:asciiTheme="majorHAnsi" w:hAnsiTheme="majorHAnsi"/>
                <w:sz w:val="20"/>
                <w:szCs w:val="22"/>
                <w:lang w:val="el-GR"/>
              </w:rPr>
              <w:t>0</w:t>
            </w:r>
          </w:p>
        </w:tc>
        <w:tc>
          <w:tcPr>
            <w:tcW w:w="567" w:type="dxa"/>
            <w:tcBorders>
              <w:top w:val="single" w:sz="4" w:space="0" w:color="auto"/>
              <w:left w:val="nil"/>
              <w:bottom w:val="single" w:sz="4" w:space="0" w:color="auto"/>
            </w:tcBorders>
            <w:vAlign w:val="center"/>
          </w:tcPr>
          <w:p w:rsidR="00E9726C" w:rsidRPr="00420A34" w:rsidRDefault="00E9726C" w:rsidP="00D8152D">
            <w:pPr>
              <w:spacing w:line="276" w:lineRule="auto"/>
              <w:jc w:val="right"/>
              <w:rPr>
                <w:rFonts w:asciiTheme="majorHAnsi" w:hAnsiTheme="majorHAnsi"/>
                <w:sz w:val="20"/>
                <w:szCs w:val="22"/>
                <w:lang w:val="el-GR"/>
              </w:rPr>
            </w:pPr>
            <w:r w:rsidRPr="00420A34">
              <w:rPr>
                <w:rFonts w:asciiTheme="majorHAnsi" w:hAnsiTheme="majorHAnsi"/>
                <w:sz w:val="20"/>
                <w:szCs w:val="22"/>
                <w:lang w:val="el-GR"/>
              </w:rPr>
              <w:t>0</w:t>
            </w:r>
          </w:p>
        </w:tc>
        <w:tc>
          <w:tcPr>
            <w:tcW w:w="709" w:type="dxa"/>
            <w:tcBorders>
              <w:top w:val="single" w:sz="4" w:space="0" w:color="auto"/>
              <w:left w:val="single" w:sz="4" w:space="0" w:color="auto"/>
              <w:bottom w:val="single" w:sz="4" w:space="0" w:color="auto"/>
              <w:right w:val="single" w:sz="4" w:space="0" w:color="auto"/>
            </w:tcBorders>
            <w:vAlign w:val="center"/>
          </w:tcPr>
          <w:p w:rsidR="00E9726C" w:rsidRPr="00420A34" w:rsidRDefault="00E9726C" w:rsidP="00D8152D">
            <w:pPr>
              <w:spacing w:line="276" w:lineRule="auto"/>
              <w:jc w:val="right"/>
              <w:rPr>
                <w:rFonts w:asciiTheme="majorHAnsi" w:hAnsiTheme="majorHAnsi"/>
                <w:sz w:val="20"/>
                <w:szCs w:val="22"/>
                <w:lang w:val="el-GR"/>
              </w:rPr>
            </w:pPr>
            <w:r w:rsidRPr="00420A34">
              <w:rPr>
                <w:rFonts w:asciiTheme="majorHAnsi" w:hAnsiTheme="majorHAnsi"/>
                <w:sz w:val="20"/>
                <w:szCs w:val="22"/>
                <w:lang w:val="el-GR"/>
              </w:rPr>
              <w:t>0</w:t>
            </w:r>
          </w:p>
        </w:tc>
        <w:tc>
          <w:tcPr>
            <w:tcW w:w="709" w:type="dxa"/>
            <w:tcBorders>
              <w:top w:val="single" w:sz="4" w:space="0" w:color="auto"/>
              <w:left w:val="nil"/>
              <w:bottom w:val="single" w:sz="4" w:space="0" w:color="auto"/>
            </w:tcBorders>
            <w:vAlign w:val="center"/>
          </w:tcPr>
          <w:p w:rsidR="00E9726C" w:rsidRPr="00420A34" w:rsidRDefault="00E9726C" w:rsidP="00D8152D">
            <w:pPr>
              <w:spacing w:line="276" w:lineRule="auto"/>
              <w:jc w:val="right"/>
              <w:rPr>
                <w:rFonts w:asciiTheme="majorHAnsi" w:hAnsiTheme="majorHAnsi"/>
                <w:sz w:val="20"/>
                <w:szCs w:val="22"/>
                <w:lang w:val="el-GR"/>
              </w:rPr>
            </w:pPr>
            <w:r w:rsidRPr="00420A34">
              <w:rPr>
                <w:rFonts w:asciiTheme="majorHAnsi" w:hAnsiTheme="majorHAnsi"/>
                <w:sz w:val="20"/>
                <w:szCs w:val="22"/>
                <w:lang w:val="el-GR"/>
              </w:rPr>
              <w:t>-812</w:t>
            </w:r>
          </w:p>
        </w:tc>
        <w:tc>
          <w:tcPr>
            <w:tcW w:w="567" w:type="dxa"/>
            <w:tcBorders>
              <w:top w:val="single" w:sz="4" w:space="0" w:color="auto"/>
              <w:left w:val="single" w:sz="4" w:space="0" w:color="auto"/>
              <w:bottom w:val="single" w:sz="4" w:space="0" w:color="auto"/>
              <w:right w:val="single" w:sz="4" w:space="0" w:color="auto"/>
            </w:tcBorders>
            <w:vAlign w:val="center"/>
          </w:tcPr>
          <w:p w:rsidR="00E9726C" w:rsidRPr="00420A34" w:rsidRDefault="00E9726C" w:rsidP="00D8152D">
            <w:pPr>
              <w:spacing w:line="276" w:lineRule="auto"/>
              <w:jc w:val="right"/>
              <w:rPr>
                <w:rFonts w:asciiTheme="majorHAnsi" w:hAnsiTheme="majorHAnsi"/>
                <w:sz w:val="20"/>
                <w:szCs w:val="22"/>
                <w:lang w:val="el-GR"/>
              </w:rPr>
            </w:pPr>
            <w:r w:rsidRPr="00420A34">
              <w:rPr>
                <w:rFonts w:asciiTheme="majorHAnsi" w:hAnsiTheme="majorHAnsi"/>
                <w:sz w:val="20"/>
                <w:szCs w:val="22"/>
                <w:lang w:val="el-GR"/>
              </w:rPr>
              <w:t>0</w:t>
            </w:r>
          </w:p>
        </w:tc>
        <w:tc>
          <w:tcPr>
            <w:tcW w:w="1134" w:type="dxa"/>
            <w:tcBorders>
              <w:top w:val="single" w:sz="4" w:space="0" w:color="auto"/>
              <w:left w:val="nil"/>
              <w:bottom w:val="single" w:sz="4" w:space="0" w:color="auto"/>
              <w:right w:val="single" w:sz="4" w:space="0" w:color="auto"/>
            </w:tcBorders>
            <w:vAlign w:val="center"/>
          </w:tcPr>
          <w:p w:rsidR="00E9726C" w:rsidRPr="00420A34" w:rsidRDefault="000D4A70" w:rsidP="00D8152D">
            <w:pPr>
              <w:spacing w:line="276" w:lineRule="auto"/>
              <w:jc w:val="right"/>
              <w:rPr>
                <w:rFonts w:asciiTheme="majorHAnsi" w:hAnsiTheme="majorHAnsi"/>
                <w:sz w:val="20"/>
                <w:szCs w:val="22"/>
                <w:lang w:val="el-GR"/>
              </w:rPr>
            </w:pPr>
            <w:r w:rsidRPr="00420A34">
              <w:rPr>
                <w:rFonts w:asciiTheme="majorHAnsi" w:hAnsiTheme="majorHAnsi"/>
                <w:sz w:val="20"/>
                <w:szCs w:val="22"/>
                <w:lang w:val="el-GR"/>
              </w:rPr>
              <w:fldChar w:fldCharType="begin"/>
            </w:r>
            <w:r w:rsidR="00E9726C" w:rsidRPr="00420A34">
              <w:rPr>
                <w:rFonts w:asciiTheme="majorHAnsi" w:hAnsiTheme="majorHAnsi"/>
                <w:sz w:val="20"/>
                <w:szCs w:val="22"/>
                <w:lang w:val="el-GR"/>
              </w:rPr>
              <w:instrText xml:space="preserve"> =SUM(LEFT) </w:instrText>
            </w:r>
            <w:r w:rsidRPr="00420A34">
              <w:rPr>
                <w:rFonts w:asciiTheme="majorHAnsi" w:hAnsiTheme="majorHAnsi"/>
                <w:sz w:val="20"/>
                <w:szCs w:val="22"/>
                <w:lang w:val="el-GR"/>
              </w:rPr>
              <w:fldChar w:fldCharType="separate"/>
            </w:r>
            <w:r w:rsidR="00E9726C" w:rsidRPr="00420A34">
              <w:rPr>
                <w:rFonts w:asciiTheme="majorHAnsi" w:hAnsiTheme="majorHAnsi"/>
                <w:sz w:val="20"/>
                <w:szCs w:val="22"/>
                <w:lang w:val="el-GR"/>
              </w:rPr>
              <w:t>-812</w:t>
            </w:r>
            <w:r w:rsidRPr="00420A34">
              <w:rPr>
                <w:rFonts w:asciiTheme="majorHAnsi" w:hAnsiTheme="majorHAnsi"/>
                <w:sz w:val="20"/>
                <w:szCs w:val="22"/>
                <w:lang w:val="el-GR"/>
              </w:rPr>
              <w:fldChar w:fldCharType="end"/>
            </w:r>
          </w:p>
        </w:tc>
      </w:tr>
      <w:tr w:rsidR="00E9726C" w:rsidRPr="00812271" w:rsidTr="00A36CD3">
        <w:trPr>
          <w:trHeight w:val="419"/>
          <w:jc w:val="center"/>
        </w:trPr>
        <w:tc>
          <w:tcPr>
            <w:tcW w:w="2835" w:type="dxa"/>
            <w:tcBorders>
              <w:left w:val="single" w:sz="6" w:space="0" w:color="auto"/>
              <w:right w:val="single" w:sz="6" w:space="0" w:color="auto"/>
            </w:tcBorders>
            <w:vAlign w:val="center"/>
          </w:tcPr>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Μεταβολές Αποθεμάτων</w:t>
            </w:r>
          </w:p>
        </w:tc>
        <w:tc>
          <w:tcPr>
            <w:tcW w:w="709" w:type="dxa"/>
            <w:tcBorders>
              <w:left w:val="nil"/>
            </w:tcBorders>
            <w:vAlign w:val="center"/>
          </w:tcPr>
          <w:p w:rsidR="00E9726C" w:rsidRPr="00420A34" w:rsidRDefault="00E9726C" w:rsidP="00D8152D">
            <w:pPr>
              <w:spacing w:line="276" w:lineRule="auto"/>
              <w:jc w:val="right"/>
              <w:rPr>
                <w:rFonts w:asciiTheme="majorHAnsi" w:hAnsiTheme="majorHAnsi"/>
                <w:sz w:val="20"/>
                <w:szCs w:val="22"/>
                <w:lang w:val="el-GR"/>
              </w:rPr>
            </w:pPr>
            <w:r w:rsidRPr="00420A34">
              <w:rPr>
                <w:rFonts w:asciiTheme="majorHAnsi" w:hAnsiTheme="majorHAnsi"/>
                <w:sz w:val="20"/>
                <w:szCs w:val="22"/>
                <w:lang w:val="el-GR"/>
              </w:rPr>
              <w:t>65</w:t>
            </w:r>
          </w:p>
        </w:tc>
        <w:tc>
          <w:tcPr>
            <w:tcW w:w="850" w:type="dxa"/>
            <w:tcBorders>
              <w:left w:val="single" w:sz="4" w:space="0" w:color="auto"/>
              <w:right w:val="single" w:sz="4" w:space="0" w:color="auto"/>
            </w:tcBorders>
            <w:vAlign w:val="center"/>
          </w:tcPr>
          <w:p w:rsidR="00E9726C" w:rsidRPr="00420A34" w:rsidRDefault="00E9726C" w:rsidP="00D8152D">
            <w:pPr>
              <w:spacing w:line="276" w:lineRule="auto"/>
              <w:jc w:val="right"/>
              <w:rPr>
                <w:rFonts w:asciiTheme="majorHAnsi" w:hAnsiTheme="majorHAnsi"/>
                <w:sz w:val="20"/>
                <w:szCs w:val="22"/>
                <w:lang w:val="el-GR"/>
              </w:rPr>
            </w:pPr>
            <w:r w:rsidRPr="00420A34">
              <w:rPr>
                <w:rFonts w:asciiTheme="majorHAnsi" w:hAnsiTheme="majorHAnsi"/>
                <w:sz w:val="20"/>
                <w:szCs w:val="22"/>
                <w:lang w:val="el-GR"/>
              </w:rPr>
              <w:t>-304</w:t>
            </w:r>
          </w:p>
        </w:tc>
        <w:tc>
          <w:tcPr>
            <w:tcW w:w="567" w:type="dxa"/>
            <w:tcBorders>
              <w:left w:val="nil"/>
            </w:tcBorders>
            <w:vAlign w:val="center"/>
          </w:tcPr>
          <w:p w:rsidR="00E9726C" w:rsidRPr="00420A34" w:rsidRDefault="00E9726C" w:rsidP="00D8152D">
            <w:pPr>
              <w:spacing w:line="276" w:lineRule="auto"/>
              <w:jc w:val="right"/>
              <w:rPr>
                <w:rFonts w:asciiTheme="majorHAnsi" w:hAnsiTheme="majorHAnsi"/>
                <w:sz w:val="20"/>
                <w:szCs w:val="22"/>
                <w:lang w:val="el-GR"/>
              </w:rPr>
            </w:pPr>
            <w:r w:rsidRPr="00420A34">
              <w:rPr>
                <w:rFonts w:asciiTheme="majorHAnsi" w:hAnsiTheme="majorHAnsi"/>
                <w:sz w:val="20"/>
                <w:szCs w:val="22"/>
                <w:lang w:val="el-GR"/>
              </w:rPr>
              <w:t>0</w:t>
            </w:r>
          </w:p>
        </w:tc>
        <w:tc>
          <w:tcPr>
            <w:tcW w:w="709" w:type="dxa"/>
            <w:tcBorders>
              <w:left w:val="single" w:sz="4" w:space="0" w:color="auto"/>
              <w:right w:val="single" w:sz="4" w:space="0" w:color="auto"/>
            </w:tcBorders>
            <w:vAlign w:val="center"/>
          </w:tcPr>
          <w:p w:rsidR="00E9726C" w:rsidRPr="00420A34" w:rsidRDefault="00E9726C" w:rsidP="00D8152D">
            <w:pPr>
              <w:spacing w:line="276" w:lineRule="auto"/>
              <w:jc w:val="right"/>
              <w:rPr>
                <w:rFonts w:asciiTheme="majorHAnsi" w:hAnsiTheme="majorHAnsi"/>
                <w:sz w:val="20"/>
                <w:szCs w:val="22"/>
                <w:lang w:val="el-GR"/>
              </w:rPr>
            </w:pPr>
            <w:r w:rsidRPr="00420A34">
              <w:rPr>
                <w:rFonts w:asciiTheme="majorHAnsi" w:hAnsiTheme="majorHAnsi"/>
                <w:sz w:val="20"/>
                <w:szCs w:val="22"/>
                <w:lang w:val="el-GR"/>
              </w:rPr>
              <w:t>0</w:t>
            </w:r>
          </w:p>
        </w:tc>
        <w:tc>
          <w:tcPr>
            <w:tcW w:w="709" w:type="dxa"/>
            <w:tcBorders>
              <w:left w:val="nil"/>
            </w:tcBorders>
            <w:vAlign w:val="center"/>
          </w:tcPr>
          <w:p w:rsidR="00E9726C" w:rsidRPr="00420A34" w:rsidRDefault="00E9726C" w:rsidP="00D8152D">
            <w:pPr>
              <w:spacing w:line="276" w:lineRule="auto"/>
              <w:jc w:val="right"/>
              <w:rPr>
                <w:rFonts w:asciiTheme="majorHAnsi" w:hAnsiTheme="majorHAnsi"/>
                <w:sz w:val="20"/>
                <w:szCs w:val="22"/>
                <w:lang w:val="el-GR"/>
              </w:rPr>
            </w:pPr>
            <w:r w:rsidRPr="00420A34">
              <w:rPr>
                <w:rFonts w:asciiTheme="majorHAnsi" w:hAnsiTheme="majorHAnsi"/>
                <w:sz w:val="20"/>
                <w:szCs w:val="22"/>
                <w:lang w:val="el-GR"/>
              </w:rPr>
              <w:t>-729</w:t>
            </w:r>
          </w:p>
        </w:tc>
        <w:tc>
          <w:tcPr>
            <w:tcW w:w="567" w:type="dxa"/>
            <w:tcBorders>
              <w:left w:val="single" w:sz="4" w:space="0" w:color="auto"/>
              <w:right w:val="single" w:sz="4" w:space="0" w:color="auto"/>
            </w:tcBorders>
            <w:vAlign w:val="center"/>
          </w:tcPr>
          <w:p w:rsidR="00E9726C" w:rsidRPr="00420A34" w:rsidRDefault="00E9726C" w:rsidP="00D8152D">
            <w:pPr>
              <w:spacing w:line="276" w:lineRule="auto"/>
              <w:jc w:val="right"/>
              <w:rPr>
                <w:rFonts w:asciiTheme="majorHAnsi" w:hAnsiTheme="majorHAnsi"/>
                <w:sz w:val="20"/>
                <w:szCs w:val="22"/>
                <w:lang w:val="el-GR"/>
              </w:rPr>
            </w:pPr>
            <w:r w:rsidRPr="00420A34">
              <w:rPr>
                <w:rFonts w:asciiTheme="majorHAnsi" w:hAnsiTheme="majorHAnsi"/>
                <w:sz w:val="20"/>
                <w:szCs w:val="22"/>
                <w:lang w:val="el-GR"/>
              </w:rPr>
              <w:t>0</w:t>
            </w:r>
          </w:p>
        </w:tc>
        <w:tc>
          <w:tcPr>
            <w:tcW w:w="1134" w:type="dxa"/>
            <w:tcBorders>
              <w:left w:val="nil"/>
              <w:right w:val="single" w:sz="6" w:space="0" w:color="auto"/>
            </w:tcBorders>
            <w:vAlign w:val="center"/>
          </w:tcPr>
          <w:p w:rsidR="00E9726C" w:rsidRPr="00420A34" w:rsidRDefault="000D4A70" w:rsidP="00D8152D">
            <w:pPr>
              <w:spacing w:line="276" w:lineRule="auto"/>
              <w:jc w:val="right"/>
              <w:rPr>
                <w:rFonts w:asciiTheme="majorHAnsi" w:hAnsiTheme="majorHAnsi"/>
                <w:sz w:val="20"/>
                <w:szCs w:val="22"/>
                <w:lang w:val="el-GR"/>
              </w:rPr>
            </w:pPr>
            <w:r w:rsidRPr="00420A34">
              <w:rPr>
                <w:rFonts w:asciiTheme="majorHAnsi" w:hAnsiTheme="majorHAnsi"/>
                <w:sz w:val="20"/>
                <w:szCs w:val="22"/>
                <w:lang w:val="el-GR"/>
              </w:rPr>
              <w:fldChar w:fldCharType="begin"/>
            </w:r>
            <w:r w:rsidR="00E9726C" w:rsidRPr="00420A34">
              <w:rPr>
                <w:rFonts w:asciiTheme="majorHAnsi" w:hAnsiTheme="majorHAnsi"/>
                <w:sz w:val="20"/>
                <w:szCs w:val="22"/>
                <w:lang w:val="el-GR"/>
              </w:rPr>
              <w:instrText xml:space="preserve"> =SUM(LEFT) </w:instrText>
            </w:r>
            <w:r w:rsidRPr="00420A34">
              <w:rPr>
                <w:rFonts w:asciiTheme="majorHAnsi" w:hAnsiTheme="majorHAnsi"/>
                <w:sz w:val="20"/>
                <w:szCs w:val="22"/>
                <w:lang w:val="el-GR"/>
              </w:rPr>
              <w:fldChar w:fldCharType="separate"/>
            </w:r>
            <w:r w:rsidR="00E9726C" w:rsidRPr="00420A34">
              <w:rPr>
                <w:rFonts w:asciiTheme="majorHAnsi" w:hAnsiTheme="majorHAnsi"/>
                <w:sz w:val="20"/>
                <w:szCs w:val="22"/>
                <w:lang w:val="el-GR"/>
              </w:rPr>
              <w:t>-968</w:t>
            </w:r>
            <w:r w:rsidRPr="00420A34">
              <w:rPr>
                <w:rFonts w:asciiTheme="majorHAnsi" w:hAnsiTheme="majorHAnsi"/>
                <w:sz w:val="20"/>
                <w:szCs w:val="22"/>
                <w:lang w:val="el-GR"/>
              </w:rPr>
              <w:fldChar w:fldCharType="end"/>
            </w:r>
          </w:p>
        </w:tc>
      </w:tr>
      <w:tr w:rsidR="00E9726C" w:rsidRPr="00812271" w:rsidTr="00A36CD3">
        <w:trPr>
          <w:trHeight w:val="407"/>
          <w:jc w:val="center"/>
        </w:trPr>
        <w:tc>
          <w:tcPr>
            <w:tcW w:w="2835" w:type="dxa"/>
            <w:tcBorders>
              <w:top w:val="single" w:sz="6" w:space="0" w:color="auto"/>
              <w:left w:val="single" w:sz="6" w:space="0" w:color="auto"/>
              <w:bottom w:val="single" w:sz="6" w:space="0" w:color="auto"/>
              <w:right w:val="single" w:sz="6" w:space="0" w:color="auto"/>
            </w:tcBorders>
            <w:vAlign w:val="center"/>
          </w:tcPr>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ΣΥΝΟΛΟ</w:t>
            </w:r>
          </w:p>
        </w:tc>
        <w:tc>
          <w:tcPr>
            <w:tcW w:w="709" w:type="dxa"/>
            <w:tcBorders>
              <w:top w:val="single" w:sz="6" w:space="0" w:color="auto"/>
              <w:left w:val="nil"/>
              <w:bottom w:val="single" w:sz="6" w:space="0" w:color="auto"/>
            </w:tcBorders>
            <w:vAlign w:val="center"/>
          </w:tcPr>
          <w:p w:rsidR="00E9726C" w:rsidRPr="00420A34" w:rsidRDefault="000D4A70" w:rsidP="00D8152D">
            <w:pPr>
              <w:spacing w:line="276" w:lineRule="auto"/>
              <w:jc w:val="right"/>
              <w:rPr>
                <w:rFonts w:asciiTheme="majorHAnsi" w:hAnsiTheme="majorHAnsi"/>
                <w:sz w:val="20"/>
                <w:szCs w:val="22"/>
                <w:lang w:val="el-GR"/>
              </w:rPr>
            </w:pPr>
            <w:r w:rsidRPr="00420A34">
              <w:rPr>
                <w:rFonts w:asciiTheme="majorHAnsi" w:hAnsiTheme="majorHAnsi"/>
                <w:sz w:val="20"/>
                <w:szCs w:val="22"/>
                <w:lang w:val="el-GR"/>
              </w:rPr>
              <w:fldChar w:fldCharType="begin"/>
            </w:r>
            <w:r w:rsidR="00E9726C" w:rsidRPr="00420A34">
              <w:rPr>
                <w:rFonts w:asciiTheme="majorHAnsi" w:hAnsiTheme="majorHAnsi"/>
                <w:sz w:val="20"/>
                <w:szCs w:val="22"/>
                <w:lang w:val="el-GR"/>
              </w:rPr>
              <w:instrText xml:space="preserve"> =SUM(ABOVE) </w:instrText>
            </w:r>
            <w:r w:rsidRPr="00420A34">
              <w:rPr>
                <w:rFonts w:asciiTheme="majorHAnsi" w:hAnsiTheme="majorHAnsi"/>
                <w:sz w:val="20"/>
                <w:szCs w:val="22"/>
                <w:lang w:val="el-GR"/>
              </w:rPr>
              <w:fldChar w:fldCharType="separate"/>
            </w:r>
            <w:r w:rsidR="00E9726C" w:rsidRPr="00420A34">
              <w:rPr>
                <w:rFonts w:asciiTheme="majorHAnsi" w:hAnsiTheme="majorHAnsi"/>
                <w:sz w:val="20"/>
                <w:szCs w:val="22"/>
                <w:lang w:val="el-GR"/>
              </w:rPr>
              <w:t>5243</w:t>
            </w:r>
            <w:r w:rsidRPr="00420A34">
              <w:rPr>
                <w:rFonts w:asciiTheme="majorHAnsi" w:hAnsiTheme="majorHAnsi"/>
                <w:sz w:val="20"/>
                <w:szCs w:val="22"/>
                <w:lang w:val="el-GR"/>
              </w:rPr>
              <w:fldChar w:fldCharType="end"/>
            </w:r>
          </w:p>
        </w:tc>
        <w:tc>
          <w:tcPr>
            <w:tcW w:w="850" w:type="dxa"/>
            <w:tcBorders>
              <w:top w:val="single" w:sz="6" w:space="0" w:color="auto"/>
              <w:left w:val="single" w:sz="4" w:space="0" w:color="auto"/>
              <w:bottom w:val="single" w:sz="4" w:space="0" w:color="auto"/>
              <w:right w:val="single" w:sz="4" w:space="0" w:color="auto"/>
            </w:tcBorders>
            <w:vAlign w:val="center"/>
          </w:tcPr>
          <w:p w:rsidR="00E9726C" w:rsidRPr="00420A34" w:rsidRDefault="000D4A70" w:rsidP="00D8152D">
            <w:pPr>
              <w:spacing w:line="276" w:lineRule="auto"/>
              <w:jc w:val="right"/>
              <w:rPr>
                <w:rFonts w:asciiTheme="majorHAnsi" w:hAnsiTheme="majorHAnsi"/>
                <w:sz w:val="20"/>
                <w:szCs w:val="22"/>
                <w:lang w:val="el-GR"/>
              </w:rPr>
            </w:pPr>
            <w:r w:rsidRPr="00420A34">
              <w:rPr>
                <w:rFonts w:asciiTheme="majorHAnsi" w:hAnsiTheme="majorHAnsi"/>
                <w:sz w:val="20"/>
                <w:szCs w:val="22"/>
                <w:lang w:val="el-GR"/>
              </w:rPr>
              <w:fldChar w:fldCharType="begin"/>
            </w:r>
            <w:r w:rsidR="00E9726C" w:rsidRPr="00420A34">
              <w:rPr>
                <w:rFonts w:asciiTheme="majorHAnsi" w:hAnsiTheme="majorHAnsi"/>
                <w:sz w:val="20"/>
                <w:szCs w:val="22"/>
                <w:lang w:val="el-GR"/>
              </w:rPr>
              <w:instrText xml:space="preserve"> =SUM(ABOVE) </w:instrText>
            </w:r>
            <w:r w:rsidRPr="00420A34">
              <w:rPr>
                <w:rFonts w:asciiTheme="majorHAnsi" w:hAnsiTheme="majorHAnsi"/>
                <w:sz w:val="20"/>
                <w:szCs w:val="22"/>
                <w:lang w:val="el-GR"/>
              </w:rPr>
              <w:fldChar w:fldCharType="separate"/>
            </w:r>
            <w:r w:rsidR="00E9726C" w:rsidRPr="00420A34">
              <w:rPr>
                <w:rFonts w:asciiTheme="majorHAnsi" w:hAnsiTheme="majorHAnsi"/>
                <w:sz w:val="20"/>
                <w:szCs w:val="22"/>
                <w:lang w:val="el-GR"/>
              </w:rPr>
              <w:t>19384</w:t>
            </w:r>
            <w:r w:rsidRPr="00420A34">
              <w:rPr>
                <w:rFonts w:asciiTheme="majorHAnsi" w:hAnsiTheme="majorHAnsi"/>
                <w:sz w:val="20"/>
                <w:szCs w:val="22"/>
                <w:lang w:val="el-GR"/>
              </w:rPr>
              <w:fldChar w:fldCharType="end"/>
            </w:r>
          </w:p>
        </w:tc>
        <w:tc>
          <w:tcPr>
            <w:tcW w:w="567" w:type="dxa"/>
            <w:tcBorders>
              <w:top w:val="single" w:sz="6" w:space="0" w:color="auto"/>
              <w:left w:val="nil"/>
              <w:bottom w:val="single" w:sz="6" w:space="0" w:color="auto"/>
            </w:tcBorders>
            <w:vAlign w:val="center"/>
          </w:tcPr>
          <w:p w:rsidR="00E9726C" w:rsidRPr="00420A34" w:rsidRDefault="000D4A70" w:rsidP="00D8152D">
            <w:pPr>
              <w:spacing w:line="276" w:lineRule="auto"/>
              <w:jc w:val="right"/>
              <w:rPr>
                <w:rFonts w:asciiTheme="majorHAnsi" w:hAnsiTheme="majorHAnsi"/>
                <w:sz w:val="20"/>
                <w:szCs w:val="22"/>
                <w:lang w:val="el-GR"/>
              </w:rPr>
            </w:pPr>
            <w:r w:rsidRPr="00420A34">
              <w:rPr>
                <w:rFonts w:asciiTheme="majorHAnsi" w:hAnsiTheme="majorHAnsi"/>
                <w:sz w:val="20"/>
                <w:szCs w:val="22"/>
                <w:lang w:val="el-GR"/>
              </w:rPr>
              <w:fldChar w:fldCharType="begin"/>
            </w:r>
            <w:r w:rsidR="00E9726C" w:rsidRPr="00420A34">
              <w:rPr>
                <w:rFonts w:asciiTheme="majorHAnsi" w:hAnsiTheme="majorHAnsi"/>
                <w:sz w:val="20"/>
                <w:szCs w:val="22"/>
                <w:lang w:val="el-GR"/>
              </w:rPr>
              <w:instrText xml:space="preserve"> =SUM(ABOVE) </w:instrText>
            </w:r>
            <w:r w:rsidRPr="00420A34">
              <w:rPr>
                <w:rFonts w:asciiTheme="majorHAnsi" w:hAnsiTheme="majorHAnsi"/>
                <w:sz w:val="20"/>
                <w:szCs w:val="22"/>
                <w:lang w:val="el-GR"/>
              </w:rPr>
              <w:fldChar w:fldCharType="separate"/>
            </w:r>
            <w:r w:rsidR="00E9726C" w:rsidRPr="00420A34">
              <w:rPr>
                <w:rFonts w:asciiTheme="majorHAnsi" w:hAnsiTheme="majorHAnsi"/>
                <w:sz w:val="20"/>
                <w:szCs w:val="22"/>
                <w:lang w:val="el-GR"/>
              </w:rPr>
              <w:t>51</w:t>
            </w:r>
            <w:r w:rsidRPr="00420A34">
              <w:rPr>
                <w:rFonts w:asciiTheme="majorHAnsi" w:hAnsiTheme="majorHAnsi"/>
                <w:sz w:val="20"/>
                <w:szCs w:val="22"/>
                <w:lang w:val="el-GR"/>
              </w:rPr>
              <w:fldChar w:fldCharType="end"/>
            </w:r>
          </w:p>
        </w:tc>
        <w:tc>
          <w:tcPr>
            <w:tcW w:w="709" w:type="dxa"/>
            <w:tcBorders>
              <w:top w:val="single" w:sz="6" w:space="0" w:color="auto"/>
              <w:left w:val="single" w:sz="4" w:space="0" w:color="auto"/>
              <w:bottom w:val="single" w:sz="4" w:space="0" w:color="auto"/>
              <w:right w:val="single" w:sz="4" w:space="0" w:color="auto"/>
            </w:tcBorders>
            <w:vAlign w:val="center"/>
          </w:tcPr>
          <w:p w:rsidR="00E9726C" w:rsidRPr="00420A34" w:rsidRDefault="000D4A70" w:rsidP="00D8152D">
            <w:pPr>
              <w:spacing w:line="276" w:lineRule="auto"/>
              <w:jc w:val="right"/>
              <w:rPr>
                <w:rFonts w:asciiTheme="majorHAnsi" w:hAnsiTheme="majorHAnsi"/>
                <w:sz w:val="20"/>
                <w:szCs w:val="22"/>
                <w:lang w:val="el-GR"/>
              </w:rPr>
            </w:pPr>
            <w:r w:rsidRPr="00420A34">
              <w:rPr>
                <w:rFonts w:asciiTheme="majorHAnsi" w:hAnsiTheme="majorHAnsi"/>
                <w:sz w:val="20"/>
                <w:szCs w:val="22"/>
                <w:lang w:val="el-GR"/>
              </w:rPr>
              <w:fldChar w:fldCharType="begin"/>
            </w:r>
            <w:r w:rsidR="00E9726C" w:rsidRPr="00420A34">
              <w:rPr>
                <w:rFonts w:asciiTheme="majorHAnsi" w:hAnsiTheme="majorHAnsi"/>
                <w:sz w:val="20"/>
                <w:szCs w:val="22"/>
                <w:lang w:val="el-GR"/>
              </w:rPr>
              <w:instrText xml:space="preserve"> =SUM(ABOVE) </w:instrText>
            </w:r>
            <w:r w:rsidRPr="00420A34">
              <w:rPr>
                <w:rFonts w:asciiTheme="majorHAnsi" w:hAnsiTheme="majorHAnsi"/>
                <w:sz w:val="20"/>
                <w:szCs w:val="22"/>
                <w:lang w:val="el-GR"/>
              </w:rPr>
              <w:fldChar w:fldCharType="separate"/>
            </w:r>
            <w:r w:rsidR="00E9726C" w:rsidRPr="00420A34">
              <w:rPr>
                <w:rFonts w:asciiTheme="majorHAnsi" w:hAnsiTheme="majorHAnsi"/>
                <w:sz w:val="20"/>
                <w:szCs w:val="22"/>
                <w:lang w:val="el-GR"/>
              </w:rPr>
              <w:t>8395</w:t>
            </w:r>
            <w:r w:rsidRPr="00420A34">
              <w:rPr>
                <w:rFonts w:asciiTheme="majorHAnsi" w:hAnsiTheme="majorHAnsi"/>
                <w:sz w:val="20"/>
                <w:szCs w:val="22"/>
                <w:lang w:val="el-GR"/>
              </w:rPr>
              <w:fldChar w:fldCharType="end"/>
            </w:r>
          </w:p>
        </w:tc>
        <w:tc>
          <w:tcPr>
            <w:tcW w:w="709" w:type="dxa"/>
            <w:tcBorders>
              <w:top w:val="single" w:sz="6" w:space="0" w:color="auto"/>
              <w:left w:val="nil"/>
              <w:bottom w:val="single" w:sz="6" w:space="0" w:color="auto"/>
            </w:tcBorders>
            <w:vAlign w:val="center"/>
          </w:tcPr>
          <w:p w:rsidR="00E9726C" w:rsidRPr="00420A34" w:rsidRDefault="000D4A70" w:rsidP="00D8152D">
            <w:pPr>
              <w:spacing w:line="276" w:lineRule="auto"/>
              <w:jc w:val="right"/>
              <w:rPr>
                <w:rFonts w:asciiTheme="majorHAnsi" w:hAnsiTheme="majorHAnsi"/>
                <w:sz w:val="20"/>
                <w:szCs w:val="22"/>
                <w:lang w:val="el-GR"/>
              </w:rPr>
            </w:pPr>
            <w:r w:rsidRPr="00420A34">
              <w:rPr>
                <w:rFonts w:asciiTheme="majorHAnsi" w:hAnsiTheme="majorHAnsi"/>
                <w:sz w:val="20"/>
                <w:szCs w:val="22"/>
                <w:lang w:val="el-GR"/>
              </w:rPr>
              <w:fldChar w:fldCharType="begin"/>
            </w:r>
            <w:r w:rsidR="00E9726C" w:rsidRPr="00420A34">
              <w:rPr>
                <w:rFonts w:asciiTheme="majorHAnsi" w:hAnsiTheme="majorHAnsi"/>
                <w:sz w:val="20"/>
                <w:szCs w:val="22"/>
                <w:lang w:val="el-GR"/>
              </w:rPr>
              <w:instrText xml:space="preserve"> =SUM(ABOVE) </w:instrText>
            </w:r>
            <w:r w:rsidRPr="00420A34">
              <w:rPr>
                <w:rFonts w:asciiTheme="majorHAnsi" w:hAnsiTheme="majorHAnsi"/>
                <w:sz w:val="20"/>
                <w:szCs w:val="22"/>
                <w:lang w:val="el-GR"/>
              </w:rPr>
              <w:fldChar w:fldCharType="separate"/>
            </w:r>
            <w:r w:rsidR="00E9726C" w:rsidRPr="00420A34">
              <w:rPr>
                <w:rFonts w:asciiTheme="majorHAnsi" w:hAnsiTheme="majorHAnsi"/>
                <w:sz w:val="20"/>
                <w:szCs w:val="22"/>
                <w:lang w:val="el-GR"/>
              </w:rPr>
              <w:t>7206</w:t>
            </w:r>
            <w:r w:rsidRPr="00420A34">
              <w:rPr>
                <w:rFonts w:asciiTheme="majorHAnsi" w:hAnsiTheme="majorHAnsi"/>
                <w:sz w:val="20"/>
                <w:szCs w:val="22"/>
                <w:lang w:val="el-GR"/>
              </w:rPr>
              <w:fldChar w:fldCharType="end"/>
            </w:r>
          </w:p>
        </w:tc>
        <w:tc>
          <w:tcPr>
            <w:tcW w:w="567" w:type="dxa"/>
            <w:tcBorders>
              <w:top w:val="single" w:sz="6" w:space="0" w:color="auto"/>
              <w:left w:val="single" w:sz="4" w:space="0" w:color="auto"/>
              <w:bottom w:val="single" w:sz="4" w:space="0" w:color="auto"/>
              <w:right w:val="single" w:sz="4" w:space="0" w:color="auto"/>
            </w:tcBorders>
            <w:vAlign w:val="center"/>
          </w:tcPr>
          <w:p w:rsidR="00E9726C" w:rsidRPr="00420A34" w:rsidRDefault="000D4A70" w:rsidP="00D8152D">
            <w:pPr>
              <w:spacing w:line="276" w:lineRule="auto"/>
              <w:jc w:val="right"/>
              <w:rPr>
                <w:rFonts w:asciiTheme="majorHAnsi" w:hAnsiTheme="majorHAnsi"/>
                <w:sz w:val="20"/>
                <w:szCs w:val="22"/>
                <w:lang w:val="el-GR"/>
              </w:rPr>
            </w:pPr>
            <w:r w:rsidRPr="00420A34">
              <w:rPr>
                <w:rFonts w:asciiTheme="majorHAnsi" w:hAnsiTheme="majorHAnsi"/>
                <w:sz w:val="20"/>
                <w:szCs w:val="22"/>
                <w:lang w:val="el-GR"/>
              </w:rPr>
              <w:fldChar w:fldCharType="begin"/>
            </w:r>
            <w:r w:rsidR="00E9726C" w:rsidRPr="00420A34">
              <w:rPr>
                <w:rFonts w:asciiTheme="majorHAnsi" w:hAnsiTheme="majorHAnsi"/>
                <w:sz w:val="20"/>
                <w:szCs w:val="22"/>
                <w:lang w:val="el-GR"/>
              </w:rPr>
              <w:instrText xml:space="preserve"> =SUM(ABOVE) </w:instrText>
            </w:r>
            <w:r w:rsidRPr="00420A34">
              <w:rPr>
                <w:rFonts w:asciiTheme="majorHAnsi" w:hAnsiTheme="majorHAnsi"/>
                <w:sz w:val="20"/>
                <w:szCs w:val="22"/>
                <w:lang w:val="el-GR"/>
              </w:rPr>
              <w:fldChar w:fldCharType="separate"/>
            </w:r>
            <w:r w:rsidR="00E9726C" w:rsidRPr="00420A34">
              <w:rPr>
                <w:rFonts w:asciiTheme="majorHAnsi" w:hAnsiTheme="majorHAnsi"/>
                <w:sz w:val="20"/>
                <w:szCs w:val="22"/>
                <w:lang w:val="el-GR"/>
              </w:rPr>
              <w:t>319</w:t>
            </w:r>
            <w:r w:rsidRPr="00420A34">
              <w:rPr>
                <w:rFonts w:asciiTheme="majorHAnsi" w:hAnsiTheme="majorHAnsi"/>
                <w:sz w:val="20"/>
                <w:szCs w:val="22"/>
                <w:lang w:val="el-GR"/>
              </w:rPr>
              <w:fldChar w:fldCharType="end"/>
            </w:r>
          </w:p>
        </w:tc>
        <w:tc>
          <w:tcPr>
            <w:tcW w:w="1134" w:type="dxa"/>
            <w:tcBorders>
              <w:top w:val="single" w:sz="6" w:space="0" w:color="auto"/>
              <w:left w:val="nil"/>
              <w:bottom w:val="single" w:sz="6" w:space="0" w:color="auto"/>
              <w:right w:val="single" w:sz="6" w:space="0" w:color="auto"/>
            </w:tcBorders>
            <w:vAlign w:val="center"/>
          </w:tcPr>
          <w:p w:rsidR="00E9726C" w:rsidRPr="00420A34" w:rsidRDefault="000D4A70" w:rsidP="00D8152D">
            <w:pPr>
              <w:spacing w:line="276" w:lineRule="auto"/>
              <w:jc w:val="right"/>
              <w:rPr>
                <w:rFonts w:asciiTheme="majorHAnsi" w:hAnsiTheme="majorHAnsi"/>
                <w:sz w:val="20"/>
                <w:szCs w:val="22"/>
                <w:lang w:val="el-GR"/>
              </w:rPr>
            </w:pPr>
            <w:r w:rsidRPr="00420A34">
              <w:rPr>
                <w:rFonts w:asciiTheme="majorHAnsi" w:hAnsiTheme="majorHAnsi"/>
                <w:sz w:val="20"/>
                <w:szCs w:val="22"/>
                <w:lang w:val="el-GR"/>
              </w:rPr>
              <w:fldChar w:fldCharType="begin"/>
            </w:r>
            <w:r w:rsidR="00E9726C" w:rsidRPr="00420A34">
              <w:rPr>
                <w:rFonts w:asciiTheme="majorHAnsi" w:hAnsiTheme="majorHAnsi"/>
                <w:sz w:val="20"/>
                <w:szCs w:val="22"/>
                <w:lang w:val="el-GR"/>
              </w:rPr>
              <w:instrText xml:space="preserve"> =SUM(LEFT) </w:instrText>
            </w:r>
            <w:r w:rsidRPr="00420A34">
              <w:rPr>
                <w:rFonts w:asciiTheme="majorHAnsi" w:hAnsiTheme="majorHAnsi"/>
                <w:sz w:val="20"/>
                <w:szCs w:val="22"/>
                <w:lang w:val="el-GR"/>
              </w:rPr>
              <w:fldChar w:fldCharType="separate"/>
            </w:r>
            <w:r w:rsidR="00E9726C" w:rsidRPr="00420A34">
              <w:rPr>
                <w:rFonts w:asciiTheme="majorHAnsi" w:hAnsiTheme="majorHAnsi"/>
                <w:sz w:val="20"/>
                <w:szCs w:val="22"/>
                <w:lang w:val="el-GR"/>
              </w:rPr>
              <w:t>40598</w:t>
            </w:r>
            <w:r w:rsidRPr="00420A34">
              <w:rPr>
                <w:rFonts w:asciiTheme="majorHAnsi" w:hAnsiTheme="majorHAnsi"/>
                <w:sz w:val="20"/>
                <w:szCs w:val="22"/>
                <w:lang w:val="el-GR"/>
              </w:rPr>
              <w:fldChar w:fldCharType="end"/>
            </w:r>
          </w:p>
        </w:tc>
      </w:tr>
    </w:tbl>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 xml:space="preserve"> </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Όλα τα μεγέθη θα πρέπει να είναι εκφρασμένα στις ίδιες μονάδες ενέργειας. Όμως τα διάφορα καύσιμα και οι ροές ενέργειας εκφράζονται σε διαφορετικές μονάδες. Για παρά</w:t>
      </w:r>
      <w:r w:rsidRPr="00812271">
        <w:rPr>
          <w:rFonts w:asciiTheme="majorHAnsi" w:hAnsiTheme="majorHAnsi"/>
          <w:szCs w:val="22"/>
          <w:lang w:val="el-GR"/>
        </w:rPr>
        <w:softHyphen/>
        <w:t>δειγμα το πετρέλαιο και η βενζίνη μετρούνται σε λίτρα (lt), ο ηλεκτρισμός σε κιλοβατώρες (kWh), το κάρβουνο σε τόνους (tn), το ακάθαρτο μαζούτ σε βαρέλια (barrels), κλπ. Για τον λογαριασμό των ενεργειακών ποσο</w:t>
      </w:r>
      <w:r w:rsidRPr="00812271">
        <w:rPr>
          <w:rFonts w:asciiTheme="majorHAnsi" w:hAnsiTheme="majorHAnsi"/>
          <w:szCs w:val="22"/>
          <w:lang w:val="el-GR"/>
        </w:rPr>
        <w:softHyphen/>
        <w:t>τήτων χρησιμοποιείται το θερμικό ενεργειακό περιε</w:t>
      </w:r>
      <w:r w:rsidRPr="00812271">
        <w:rPr>
          <w:rFonts w:asciiTheme="majorHAnsi" w:hAnsiTheme="majorHAnsi"/>
          <w:szCs w:val="22"/>
          <w:lang w:val="el-GR"/>
        </w:rPr>
        <w:softHyphen/>
        <w:t>χό</w:t>
      </w:r>
      <w:r w:rsidRPr="00812271">
        <w:rPr>
          <w:rFonts w:asciiTheme="majorHAnsi" w:hAnsiTheme="majorHAnsi"/>
          <w:szCs w:val="22"/>
          <w:lang w:val="el-GR"/>
        </w:rPr>
        <w:softHyphen/>
        <w:t>μενο του κάθε καυσίμου, που μπορεί να εκφραστεί ως θερ</w:t>
      </w:r>
      <w:r w:rsidRPr="00812271">
        <w:rPr>
          <w:rFonts w:asciiTheme="majorHAnsi" w:hAnsiTheme="majorHAnsi"/>
          <w:szCs w:val="22"/>
          <w:lang w:val="el-GR"/>
        </w:rPr>
        <w:softHyphen/>
        <w:t>μίδες (calories), τζάουλς (joules), TIΠ-τόννοι ισοδυνάμου πετρελαίου (ton</w:t>
      </w:r>
      <w:r w:rsidRPr="00812271">
        <w:rPr>
          <w:rFonts w:asciiTheme="majorHAnsi" w:hAnsiTheme="majorHAnsi"/>
          <w:szCs w:val="22"/>
        </w:rPr>
        <w:t>ne</w:t>
      </w:r>
      <w:r w:rsidRPr="00812271">
        <w:rPr>
          <w:rFonts w:asciiTheme="majorHAnsi" w:hAnsiTheme="majorHAnsi"/>
          <w:szCs w:val="22"/>
          <w:lang w:val="el-GR"/>
        </w:rPr>
        <w:t>s of oil equi</w:t>
      </w:r>
      <w:r w:rsidRPr="00812271">
        <w:rPr>
          <w:rFonts w:asciiTheme="majorHAnsi" w:hAnsiTheme="majorHAnsi"/>
          <w:szCs w:val="22"/>
          <w:lang w:val="el-GR"/>
        </w:rPr>
        <w:softHyphen/>
        <w:t>valent-toe), τόνοι ισοδυνάμου κάρβου</w:t>
      </w:r>
      <w:r w:rsidRPr="00812271">
        <w:rPr>
          <w:rFonts w:asciiTheme="majorHAnsi" w:hAnsiTheme="majorHAnsi"/>
          <w:szCs w:val="22"/>
          <w:lang w:val="el-GR"/>
        </w:rPr>
        <w:softHyphen/>
        <w:t>νου (tones of coal equivalent-TCE), (terawatt-hours TWh). Ο Πίνακας Α-1 παρουσιάζει τους συντελεστές μετατροπής μεταξύ μονά</w:t>
      </w:r>
      <w:r w:rsidRPr="00812271">
        <w:rPr>
          <w:rFonts w:asciiTheme="majorHAnsi" w:hAnsiTheme="majorHAnsi"/>
          <w:szCs w:val="22"/>
          <w:lang w:val="el-GR"/>
        </w:rPr>
        <w:softHyphen/>
        <w:t>δων. Το θερμικό περιεχόμενο ή θερμογόνος δύναμη μετρά</w:t>
      </w:r>
      <w:r w:rsidRPr="00812271">
        <w:rPr>
          <w:rFonts w:asciiTheme="majorHAnsi" w:hAnsiTheme="majorHAnsi"/>
          <w:szCs w:val="22"/>
          <w:lang w:val="el-GR"/>
        </w:rPr>
        <w:softHyphen/>
        <w:t>ται με ένα θερμιδό</w:t>
      </w:r>
      <w:r w:rsidRPr="00812271">
        <w:rPr>
          <w:rFonts w:asciiTheme="majorHAnsi" w:hAnsiTheme="majorHAnsi"/>
          <w:szCs w:val="22"/>
          <w:lang w:val="el-GR"/>
        </w:rPr>
        <w:softHyphen/>
        <w:t>μετρο, και εκφρά</w:t>
      </w:r>
      <w:r w:rsidRPr="00812271">
        <w:rPr>
          <w:rFonts w:asciiTheme="majorHAnsi" w:hAnsiTheme="majorHAnsi"/>
          <w:szCs w:val="22"/>
          <w:lang w:val="el-GR"/>
        </w:rPr>
        <w:softHyphen/>
        <w:t>ζεται ως υψηλή θερμογόνος δύναμη (ΥΘΔ), η οποία συμπε</w:t>
      </w:r>
      <w:r w:rsidRPr="00812271">
        <w:rPr>
          <w:rFonts w:asciiTheme="majorHAnsi" w:hAnsiTheme="majorHAnsi"/>
          <w:szCs w:val="22"/>
          <w:lang w:val="el-GR"/>
        </w:rPr>
        <w:softHyphen/>
        <w:t>ρι</w:t>
      </w:r>
      <w:r w:rsidRPr="00812271">
        <w:rPr>
          <w:rFonts w:asciiTheme="majorHAnsi" w:hAnsiTheme="majorHAnsi"/>
          <w:szCs w:val="22"/>
          <w:lang w:val="el-GR"/>
        </w:rPr>
        <w:softHyphen/>
        <w:t>λαμβάνει την ποσότητα της θερμότητας που εκλύεται από την συμπύκνωση των υδρατμών που σχηματίζονται κατά την διάρκεια της καύσης, ή ως χαμηλή θερμο</w:t>
      </w:r>
      <w:r w:rsidRPr="00812271">
        <w:rPr>
          <w:rFonts w:asciiTheme="majorHAnsi" w:hAnsiTheme="majorHAnsi"/>
          <w:szCs w:val="22"/>
          <w:lang w:val="el-GR"/>
        </w:rPr>
        <w:softHyphen/>
        <w:t>γό</w:t>
      </w:r>
      <w:r w:rsidRPr="00812271">
        <w:rPr>
          <w:rFonts w:asciiTheme="majorHAnsi" w:hAnsiTheme="majorHAnsi"/>
          <w:szCs w:val="22"/>
          <w:lang w:val="el-GR"/>
        </w:rPr>
        <w:softHyphen/>
        <w:t>νος δύναμη (ΧΘΔ) που δεν περικλείει αυτήν την θερμότητα συμπύκνωσης. Η ΥΘΔ είναι η ποσό</w:t>
      </w:r>
      <w:r w:rsidRPr="00812271">
        <w:rPr>
          <w:rFonts w:asciiTheme="majorHAnsi" w:hAnsiTheme="majorHAnsi"/>
          <w:szCs w:val="22"/>
          <w:lang w:val="el-GR"/>
        </w:rPr>
        <w:softHyphen/>
        <w:t>τη</w:t>
      </w:r>
      <w:r w:rsidRPr="00812271">
        <w:rPr>
          <w:rFonts w:asciiTheme="majorHAnsi" w:hAnsiTheme="majorHAnsi"/>
          <w:szCs w:val="22"/>
          <w:lang w:val="el-GR"/>
        </w:rPr>
        <w:softHyphen/>
        <w:t>τα που χρησιμοποιείται για την εκτίμηση της διαθέσιμης ενέργειας στον χρήστη στην Αμε</w:t>
      </w:r>
      <w:r w:rsidRPr="00812271">
        <w:rPr>
          <w:rFonts w:asciiTheme="majorHAnsi" w:hAnsiTheme="majorHAnsi"/>
          <w:szCs w:val="22"/>
          <w:lang w:val="el-GR"/>
        </w:rPr>
        <w:softHyphen/>
        <w:t>ρι</w:t>
      </w:r>
      <w:r w:rsidRPr="00812271">
        <w:rPr>
          <w:rFonts w:asciiTheme="majorHAnsi" w:hAnsiTheme="majorHAnsi"/>
          <w:szCs w:val="22"/>
          <w:lang w:val="el-GR"/>
        </w:rPr>
        <w:softHyphen/>
        <w:t>κή, ενώ στην Ευρώπη χρησιμοποιείται η ΧΘΔ. Η συνηθισμένη μο</w:t>
      </w:r>
      <w:r w:rsidRPr="00812271">
        <w:rPr>
          <w:rFonts w:asciiTheme="majorHAnsi" w:hAnsiTheme="majorHAnsi"/>
          <w:szCs w:val="22"/>
          <w:lang w:val="el-GR"/>
        </w:rPr>
        <w:softHyphen/>
        <w:t>νά</w:t>
      </w:r>
      <w:r w:rsidRPr="00812271">
        <w:rPr>
          <w:rFonts w:asciiTheme="majorHAnsi" w:hAnsiTheme="majorHAnsi"/>
          <w:szCs w:val="22"/>
          <w:lang w:val="el-GR"/>
        </w:rPr>
        <w:softHyphen/>
        <w:t>δα στα ενεργειακά ισο</w:t>
      </w:r>
      <w:r w:rsidRPr="00812271">
        <w:rPr>
          <w:rFonts w:asciiTheme="majorHAnsi" w:hAnsiTheme="majorHAnsi"/>
          <w:szCs w:val="22"/>
          <w:lang w:val="el-GR"/>
        </w:rPr>
        <w:softHyphen/>
        <w:t>ζύ</w:t>
      </w:r>
      <w:r w:rsidRPr="00812271">
        <w:rPr>
          <w:rFonts w:asciiTheme="majorHAnsi" w:hAnsiTheme="majorHAnsi"/>
          <w:szCs w:val="22"/>
          <w:lang w:val="el-GR"/>
        </w:rPr>
        <w:softHyphen/>
        <w:t>για είναι ο ΤΙΠ.</w:t>
      </w:r>
      <w:r w:rsidRPr="00812271">
        <w:rPr>
          <w:rStyle w:val="a5"/>
          <w:rFonts w:asciiTheme="majorHAnsi" w:hAnsiTheme="majorHAnsi"/>
          <w:szCs w:val="22"/>
          <w:lang w:val="el-GR"/>
        </w:rPr>
        <w:footnoteReference w:customMarkFollows="1" w:id="2"/>
        <w:t>*</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Μια πλήρης ανάπτυξη του ενεργειακού ισοζυγίου περιλαμβάνει περισσότερους όρους από αυτούς που αναφέρθηκαν προηγουμένως. Ισχύει:</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 xml:space="preserve"> </w:t>
      </w:r>
    </w:p>
    <w:p w:rsidR="00E9726C" w:rsidRPr="00812271" w:rsidRDefault="00E9726C" w:rsidP="00D8152D">
      <w:pPr>
        <w:pBdr>
          <w:top w:val="single" w:sz="4" w:space="1" w:color="auto"/>
          <w:left w:val="single" w:sz="4" w:space="4" w:color="auto"/>
          <w:bottom w:val="single" w:sz="4" w:space="1" w:color="auto"/>
          <w:right w:val="single" w:sz="4" w:space="4" w:color="auto"/>
        </w:pBdr>
        <w:spacing w:line="276" w:lineRule="auto"/>
        <w:ind w:firstLine="720"/>
        <w:rPr>
          <w:rFonts w:asciiTheme="majorHAnsi" w:hAnsiTheme="majorHAnsi"/>
          <w:color w:val="FF0000"/>
          <w:szCs w:val="22"/>
          <w:lang w:val="el-GR"/>
        </w:rPr>
      </w:pPr>
      <w:r w:rsidRPr="00812271">
        <w:rPr>
          <w:rFonts w:asciiTheme="majorHAnsi" w:hAnsiTheme="majorHAnsi"/>
          <w:color w:val="FF0000"/>
          <w:szCs w:val="22"/>
          <w:lang w:val="el-GR"/>
        </w:rPr>
        <w:t>Π  +  Ε</w:t>
      </w:r>
      <w:r w:rsidRPr="00812271">
        <w:rPr>
          <w:rFonts w:asciiTheme="majorHAnsi" w:hAnsiTheme="majorHAnsi"/>
          <w:color w:val="FF0000"/>
          <w:szCs w:val="22"/>
          <w:vertAlign w:val="subscript"/>
          <w:lang w:val="el-GR"/>
        </w:rPr>
        <w:t>σ</w:t>
      </w:r>
      <w:r w:rsidRPr="00812271">
        <w:rPr>
          <w:rFonts w:asciiTheme="majorHAnsi" w:hAnsiTheme="majorHAnsi"/>
          <w:color w:val="FF0000"/>
          <w:szCs w:val="22"/>
          <w:lang w:val="el-GR"/>
        </w:rPr>
        <w:t xml:space="preserve">  –  Ε</w:t>
      </w:r>
      <w:r w:rsidRPr="00812271">
        <w:rPr>
          <w:rFonts w:asciiTheme="majorHAnsi" w:hAnsiTheme="majorHAnsi"/>
          <w:color w:val="FF0000"/>
          <w:szCs w:val="22"/>
          <w:vertAlign w:val="subscript"/>
          <w:lang w:val="el-GR"/>
        </w:rPr>
        <w:t>ξ</w:t>
      </w:r>
      <w:r w:rsidRPr="00812271">
        <w:rPr>
          <w:rFonts w:asciiTheme="majorHAnsi" w:hAnsiTheme="majorHAnsi"/>
          <w:color w:val="FF0000"/>
          <w:szCs w:val="22"/>
          <w:lang w:val="el-GR"/>
        </w:rPr>
        <w:t xml:space="preserve">   =   Α  +  Κ</w:t>
      </w:r>
      <w:r w:rsidRPr="00812271">
        <w:rPr>
          <w:rFonts w:asciiTheme="majorHAnsi" w:hAnsiTheme="majorHAnsi"/>
          <w:color w:val="FF0000"/>
          <w:szCs w:val="22"/>
          <w:vertAlign w:val="subscript"/>
          <w:lang w:val="el-GR"/>
        </w:rPr>
        <w:t>τελ</w:t>
      </w:r>
      <w:r w:rsidRPr="00812271">
        <w:rPr>
          <w:rFonts w:asciiTheme="majorHAnsi" w:hAnsiTheme="majorHAnsi"/>
          <w:color w:val="FF0000"/>
          <w:szCs w:val="22"/>
          <w:lang w:val="el-GR"/>
        </w:rPr>
        <w:t xml:space="preserve">  +  Κ</w:t>
      </w:r>
      <w:r w:rsidRPr="00812271">
        <w:rPr>
          <w:rFonts w:asciiTheme="majorHAnsi" w:hAnsiTheme="majorHAnsi"/>
          <w:color w:val="FF0000"/>
          <w:szCs w:val="22"/>
          <w:vertAlign w:val="subscript"/>
          <w:lang w:val="el-GR"/>
        </w:rPr>
        <w:t>με</w:t>
      </w:r>
      <w:r w:rsidRPr="00812271">
        <w:rPr>
          <w:rFonts w:asciiTheme="majorHAnsi" w:hAnsiTheme="majorHAnsi"/>
          <w:color w:val="FF0000"/>
          <w:szCs w:val="22"/>
          <w:lang w:val="el-GR"/>
        </w:rPr>
        <w:t xml:space="preserve">  +  ΜΑ</w:t>
      </w:r>
    </w:p>
    <w:p w:rsidR="00E9726C" w:rsidRPr="00812271" w:rsidRDefault="00E9726C" w:rsidP="00D8152D">
      <w:pPr>
        <w:tabs>
          <w:tab w:val="left" w:pos="1134"/>
        </w:tabs>
        <w:spacing w:line="276" w:lineRule="auto"/>
        <w:rPr>
          <w:rFonts w:asciiTheme="majorHAnsi" w:hAnsiTheme="majorHAnsi"/>
          <w:szCs w:val="22"/>
          <w:lang w:val="el-GR"/>
        </w:rPr>
      </w:pPr>
    </w:p>
    <w:p w:rsidR="00E9726C" w:rsidRPr="00812271" w:rsidRDefault="00E9726C" w:rsidP="00D8152D">
      <w:pPr>
        <w:tabs>
          <w:tab w:val="left" w:pos="709"/>
          <w:tab w:val="left" w:pos="1134"/>
        </w:tabs>
        <w:spacing w:line="276" w:lineRule="auto"/>
        <w:rPr>
          <w:rFonts w:asciiTheme="majorHAnsi" w:hAnsiTheme="majorHAnsi"/>
          <w:szCs w:val="22"/>
          <w:lang w:val="el-GR"/>
        </w:rPr>
      </w:pPr>
      <w:r w:rsidRPr="00812271">
        <w:rPr>
          <w:rFonts w:asciiTheme="majorHAnsi" w:hAnsiTheme="majorHAnsi"/>
          <w:szCs w:val="22"/>
          <w:lang w:val="el-GR"/>
        </w:rPr>
        <w:t>Όπου:</w:t>
      </w:r>
      <w:r w:rsidRPr="00812271">
        <w:rPr>
          <w:rFonts w:asciiTheme="majorHAnsi" w:hAnsiTheme="majorHAnsi"/>
          <w:szCs w:val="22"/>
          <w:lang w:val="el-GR"/>
        </w:rPr>
        <w:tab/>
        <w:t>Π</w:t>
      </w:r>
      <w:r w:rsidRPr="00812271">
        <w:rPr>
          <w:rFonts w:asciiTheme="majorHAnsi" w:hAnsiTheme="majorHAnsi"/>
          <w:szCs w:val="22"/>
          <w:lang w:val="el-GR"/>
        </w:rPr>
        <w:tab/>
        <w:t>=</w:t>
      </w:r>
      <w:r w:rsidRPr="00812271">
        <w:rPr>
          <w:rFonts w:asciiTheme="majorHAnsi" w:hAnsiTheme="majorHAnsi"/>
          <w:szCs w:val="22"/>
          <w:lang w:val="el-GR"/>
        </w:rPr>
        <w:tab/>
        <w:t>συνολική Παραγωγή ενέργειας</w:t>
      </w:r>
    </w:p>
    <w:p w:rsidR="00E9726C" w:rsidRPr="00812271" w:rsidRDefault="00E9726C" w:rsidP="00D8152D">
      <w:pPr>
        <w:tabs>
          <w:tab w:val="left" w:pos="709"/>
          <w:tab w:val="left" w:pos="1134"/>
        </w:tabs>
        <w:spacing w:line="276" w:lineRule="auto"/>
        <w:ind w:left="709"/>
        <w:rPr>
          <w:rFonts w:asciiTheme="majorHAnsi" w:hAnsiTheme="majorHAnsi"/>
          <w:szCs w:val="22"/>
          <w:lang w:val="el-GR"/>
        </w:rPr>
      </w:pPr>
      <w:r w:rsidRPr="00812271">
        <w:rPr>
          <w:rFonts w:asciiTheme="majorHAnsi" w:hAnsiTheme="majorHAnsi"/>
          <w:szCs w:val="22"/>
          <w:lang w:val="el-GR"/>
        </w:rPr>
        <w:t>Ε</w:t>
      </w:r>
      <w:r w:rsidRPr="00812271">
        <w:rPr>
          <w:rFonts w:asciiTheme="majorHAnsi" w:hAnsiTheme="majorHAnsi"/>
          <w:szCs w:val="22"/>
          <w:vertAlign w:val="subscript"/>
          <w:lang w:val="el-GR"/>
        </w:rPr>
        <w:t>σ</w:t>
      </w:r>
      <w:r w:rsidRPr="00812271">
        <w:rPr>
          <w:rFonts w:asciiTheme="majorHAnsi" w:hAnsiTheme="majorHAnsi"/>
          <w:szCs w:val="22"/>
          <w:lang w:val="el-GR"/>
        </w:rPr>
        <w:t xml:space="preserve"> </w:t>
      </w:r>
      <w:r w:rsidRPr="00812271">
        <w:rPr>
          <w:rFonts w:asciiTheme="majorHAnsi" w:hAnsiTheme="majorHAnsi"/>
          <w:szCs w:val="22"/>
          <w:lang w:val="el-GR"/>
        </w:rPr>
        <w:tab/>
        <w:t>=</w:t>
      </w:r>
      <w:r w:rsidRPr="00812271">
        <w:rPr>
          <w:rFonts w:asciiTheme="majorHAnsi" w:hAnsiTheme="majorHAnsi"/>
          <w:szCs w:val="22"/>
          <w:lang w:val="el-GR"/>
        </w:rPr>
        <w:tab/>
        <w:t>Εισαγωγές ενέργειας</w:t>
      </w:r>
    </w:p>
    <w:p w:rsidR="00E9726C" w:rsidRPr="00812271" w:rsidRDefault="00E9726C" w:rsidP="00D8152D">
      <w:pPr>
        <w:tabs>
          <w:tab w:val="left" w:pos="709"/>
          <w:tab w:val="left" w:pos="1134"/>
        </w:tabs>
        <w:spacing w:line="276" w:lineRule="auto"/>
        <w:ind w:left="709"/>
        <w:rPr>
          <w:rFonts w:asciiTheme="majorHAnsi" w:hAnsiTheme="majorHAnsi"/>
          <w:szCs w:val="22"/>
          <w:lang w:val="el-GR"/>
        </w:rPr>
      </w:pPr>
      <w:r w:rsidRPr="00812271">
        <w:rPr>
          <w:rFonts w:asciiTheme="majorHAnsi" w:hAnsiTheme="majorHAnsi"/>
          <w:szCs w:val="22"/>
          <w:lang w:val="el-GR"/>
        </w:rPr>
        <w:t>Ε</w:t>
      </w:r>
      <w:r w:rsidRPr="00812271">
        <w:rPr>
          <w:rFonts w:asciiTheme="majorHAnsi" w:hAnsiTheme="majorHAnsi"/>
          <w:szCs w:val="22"/>
          <w:vertAlign w:val="subscript"/>
          <w:lang w:val="el-GR"/>
        </w:rPr>
        <w:t>ξ</w:t>
      </w:r>
      <w:r w:rsidRPr="00812271">
        <w:rPr>
          <w:rFonts w:asciiTheme="majorHAnsi" w:hAnsiTheme="majorHAnsi"/>
          <w:szCs w:val="22"/>
          <w:lang w:val="el-GR"/>
        </w:rPr>
        <w:t xml:space="preserve"> </w:t>
      </w:r>
      <w:r w:rsidRPr="00812271">
        <w:rPr>
          <w:rFonts w:asciiTheme="majorHAnsi" w:hAnsiTheme="majorHAnsi"/>
          <w:szCs w:val="22"/>
          <w:lang w:val="el-GR"/>
        </w:rPr>
        <w:tab/>
        <w:t>=</w:t>
      </w:r>
      <w:r w:rsidRPr="00812271">
        <w:rPr>
          <w:rFonts w:asciiTheme="majorHAnsi" w:hAnsiTheme="majorHAnsi"/>
          <w:szCs w:val="22"/>
          <w:lang w:val="el-GR"/>
        </w:rPr>
        <w:tab/>
        <w:t>Εξαγωγές ενέργειας</w:t>
      </w:r>
    </w:p>
    <w:p w:rsidR="00E9726C" w:rsidRPr="00812271" w:rsidRDefault="00E9726C" w:rsidP="00D8152D">
      <w:pPr>
        <w:tabs>
          <w:tab w:val="left" w:pos="709"/>
          <w:tab w:val="left" w:pos="1134"/>
        </w:tabs>
        <w:spacing w:line="276" w:lineRule="auto"/>
        <w:ind w:left="709"/>
        <w:rPr>
          <w:rFonts w:asciiTheme="majorHAnsi" w:hAnsiTheme="majorHAnsi"/>
          <w:szCs w:val="22"/>
          <w:lang w:val="el-GR"/>
        </w:rPr>
      </w:pPr>
      <w:r w:rsidRPr="00812271">
        <w:rPr>
          <w:rFonts w:asciiTheme="majorHAnsi" w:hAnsiTheme="majorHAnsi"/>
          <w:szCs w:val="22"/>
          <w:lang w:val="el-GR"/>
        </w:rPr>
        <w:t xml:space="preserve">Α </w:t>
      </w:r>
      <w:r w:rsidRPr="00812271">
        <w:rPr>
          <w:rFonts w:asciiTheme="majorHAnsi" w:hAnsiTheme="majorHAnsi"/>
          <w:szCs w:val="22"/>
          <w:lang w:val="el-GR"/>
        </w:rPr>
        <w:tab/>
        <w:t>=</w:t>
      </w:r>
      <w:r w:rsidRPr="00812271">
        <w:rPr>
          <w:rFonts w:asciiTheme="majorHAnsi" w:hAnsiTheme="majorHAnsi"/>
          <w:szCs w:val="22"/>
          <w:lang w:val="el-GR"/>
        </w:rPr>
        <w:tab/>
        <w:t>Απώλειες και κατανάλωση ενέργειας κατά την μετατροπή</w:t>
      </w:r>
    </w:p>
    <w:p w:rsidR="00E9726C" w:rsidRPr="00812271" w:rsidRDefault="00E9726C" w:rsidP="00D8152D">
      <w:pPr>
        <w:tabs>
          <w:tab w:val="left" w:pos="709"/>
          <w:tab w:val="left" w:pos="1134"/>
        </w:tabs>
        <w:spacing w:line="276" w:lineRule="auto"/>
        <w:ind w:left="1418" w:hanging="709"/>
        <w:rPr>
          <w:rFonts w:asciiTheme="majorHAnsi" w:hAnsiTheme="majorHAnsi"/>
          <w:szCs w:val="22"/>
          <w:lang w:val="el-GR"/>
        </w:rPr>
      </w:pPr>
      <w:r w:rsidRPr="00812271">
        <w:rPr>
          <w:rFonts w:asciiTheme="majorHAnsi" w:hAnsiTheme="majorHAnsi"/>
          <w:szCs w:val="22"/>
          <w:lang w:val="el-GR"/>
        </w:rPr>
        <w:t>Κ</w:t>
      </w:r>
      <w:r w:rsidRPr="00812271">
        <w:rPr>
          <w:rFonts w:asciiTheme="majorHAnsi" w:hAnsiTheme="majorHAnsi"/>
          <w:szCs w:val="22"/>
          <w:vertAlign w:val="subscript"/>
          <w:lang w:val="el-GR"/>
        </w:rPr>
        <w:t xml:space="preserve">τελ </w:t>
      </w:r>
      <w:r w:rsidRPr="00812271">
        <w:rPr>
          <w:rFonts w:asciiTheme="majorHAnsi" w:hAnsiTheme="majorHAnsi"/>
          <w:szCs w:val="22"/>
          <w:lang w:val="el-GR"/>
        </w:rPr>
        <w:tab/>
        <w:t>=</w:t>
      </w:r>
      <w:r w:rsidRPr="00812271">
        <w:rPr>
          <w:rFonts w:asciiTheme="majorHAnsi" w:hAnsiTheme="majorHAnsi"/>
          <w:szCs w:val="22"/>
          <w:lang w:val="el-GR"/>
        </w:rPr>
        <w:tab/>
        <w:t>συνολική χρήση ενέργειας στον τελικό τομέα Κατανάλωσης (οικιακός, βιομηχανικός, κλπ.)</w:t>
      </w:r>
    </w:p>
    <w:p w:rsidR="00E9726C" w:rsidRPr="00812271" w:rsidRDefault="00E9726C" w:rsidP="00D8152D">
      <w:pPr>
        <w:tabs>
          <w:tab w:val="left" w:pos="709"/>
          <w:tab w:val="left" w:pos="1134"/>
        </w:tabs>
        <w:spacing w:line="276" w:lineRule="auto"/>
        <w:ind w:left="709"/>
        <w:rPr>
          <w:rFonts w:asciiTheme="majorHAnsi" w:hAnsiTheme="majorHAnsi"/>
          <w:szCs w:val="22"/>
          <w:lang w:val="el-GR"/>
        </w:rPr>
      </w:pPr>
      <w:r w:rsidRPr="00812271">
        <w:rPr>
          <w:rFonts w:asciiTheme="majorHAnsi" w:hAnsiTheme="majorHAnsi"/>
          <w:szCs w:val="22"/>
          <w:lang w:val="el-GR"/>
        </w:rPr>
        <w:t>Κ</w:t>
      </w:r>
      <w:r w:rsidRPr="00812271">
        <w:rPr>
          <w:rFonts w:asciiTheme="majorHAnsi" w:hAnsiTheme="majorHAnsi"/>
          <w:szCs w:val="22"/>
          <w:vertAlign w:val="subscript"/>
          <w:lang w:val="el-GR"/>
        </w:rPr>
        <w:t>με</w:t>
      </w:r>
      <w:r w:rsidRPr="00812271">
        <w:rPr>
          <w:rFonts w:asciiTheme="majorHAnsi" w:hAnsiTheme="majorHAnsi"/>
          <w:szCs w:val="22"/>
          <w:lang w:val="el-GR"/>
        </w:rPr>
        <w:tab/>
        <w:t>=</w:t>
      </w:r>
      <w:r w:rsidRPr="00812271">
        <w:rPr>
          <w:rFonts w:asciiTheme="majorHAnsi" w:hAnsiTheme="majorHAnsi"/>
          <w:szCs w:val="22"/>
          <w:lang w:val="el-GR"/>
        </w:rPr>
        <w:tab/>
        <w:t>μη ενεργειακή κατανάλωση</w:t>
      </w:r>
    </w:p>
    <w:p w:rsidR="00E9726C" w:rsidRPr="00812271" w:rsidRDefault="00E9726C" w:rsidP="00D8152D">
      <w:pPr>
        <w:tabs>
          <w:tab w:val="left" w:pos="709"/>
          <w:tab w:val="left" w:pos="1134"/>
        </w:tabs>
        <w:spacing w:line="276" w:lineRule="auto"/>
        <w:ind w:left="1418" w:hanging="709"/>
        <w:rPr>
          <w:rFonts w:asciiTheme="majorHAnsi" w:hAnsiTheme="majorHAnsi"/>
          <w:szCs w:val="22"/>
          <w:lang w:val="el-GR"/>
        </w:rPr>
      </w:pPr>
      <w:r w:rsidRPr="00812271">
        <w:rPr>
          <w:rFonts w:asciiTheme="majorHAnsi" w:hAnsiTheme="majorHAnsi"/>
          <w:szCs w:val="22"/>
          <w:lang w:val="el-GR"/>
        </w:rPr>
        <w:lastRenderedPageBreak/>
        <w:t>ΜΑ</w:t>
      </w:r>
      <w:r w:rsidRPr="00812271">
        <w:rPr>
          <w:rFonts w:asciiTheme="majorHAnsi" w:hAnsiTheme="majorHAnsi"/>
          <w:szCs w:val="22"/>
          <w:lang w:val="el-GR"/>
        </w:rPr>
        <w:tab/>
        <w:t>=</w:t>
      </w:r>
      <w:r w:rsidRPr="00812271">
        <w:rPr>
          <w:rFonts w:asciiTheme="majorHAnsi" w:hAnsiTheme="majorHAnsi"/>
          <w:szCs w:val="22"/>
          <w:lang w:val="el-GR"/>
        </w:rPr>
        <w:tab/>
        <w:t>καθαρή Μεταβολή Αποθεμάτων (θετική μεταβολή σημαίνει αύξηση αποθεμάτων)</w:t>
      </w:r>
    </w:p>
    <w:p w:rsidR="00E9726C" w:rsidRPr="00812271" w:rsidRDefault="00E9726C" w:rsidP="00D8152D">
      <w:pPr>
        <w:spacing w:line="276" w:lineRule="auto"/>
        <w:rPr>
          <w:rFonts w:asciiTheme="majorHAnsi" w:hAnsiTheme="majorHAnsi"/>
          <w:szCs w:val="22"/>
          <w:lang w:val="el-GR"/>
        </w:rPr>
      </w:pP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Τα στοιχεία Π, Ε</w:t>
      </w:r>
      <w:r w:rsidRPr="00812271">
        <w:rPr>
          <w:rFonts w:asciiTheme="majorHAnsi" w:hAnsiTheme="majorHAnsi"/>
          <w:szCs w:val="22"/>
          <w:vertAlign w:val="subscript"/>
          <w:lang w:val="el-GR"/>
        </w:rPr>
        <w:t>σ</w:t>
      </w:r>
      <w:r w:rsidRPr="00812271">
        <w:rPr>
          <w:rFonts w:asciiTheme="majorHAnsi" w:hAnsiTheme="majorHAnsi"/>
          <w:szCs w:val="22"/>
          <w:lang w:val="el-GR"/>
        </w:rPr>
        <w:t xml:space="preserve"> και Ε</w:t>
      </w:r>
      <w:r w:rsidRPr="00812271">
        <w:rPr>
          <w:rFonts w:asciiTheme="majorHAnsi" w:hAnsiTheme="majorHAnsi"/>
          <w:szCs w:val="22"/>
          <w:vertAlign w:val="subscript"/>
          <w:lang w:val="el-GR"/>
        </w:rPr>
        <w:t>ξ</w:t>
      </w:r>
      <w:r w:rsidRPr="00812271">
        <w:rPr>
          <w:rFonts w:asciiTheme="majorHAnsi" w:hAnsiTheme="majorHAnsi"/>
          <w:szCs w:val="22"/>
          <w:lang w:val="el-GR"/>
        </w:rPr>
        <w:t xml:space="preserve"> αναφέρονται στον πρωτογενή ενεργειακό τομέα, οι απώλειες Α αναφέρονται στην μετατροπή πρωτογενών ενεργειακών πηγών σε δευτερογενείς ενεργειακές πηγές (συμπεριλαμβάνονται τα παράγωγα πετρε</w:t>
      </w:r>
      <w:r w:rsidRPr="00812271">
        <w:rPr>
          <w:rFonts w:asciiTheme="majorHAnsi" w:hAnsiTheme="majorHAnsi"/>
          <w:szCs w:val="22"/>
          <w:lang w:val="el-GR"/>
        </w:rPr>
        <w:softHyphen/>
        <w:t>λαίου, ο ηλεκτρισμός, και οι συνεπαγόμενες απώλειες). Η Κ</w:t>
      </w:r>
      <w:r w:rsidRPr="00812271">
        <w:rPr>
          <w:rFonts w:asciiTheme="majorHAnsi" w:hAnsiTheme="majorHAnsi"/>
          <w:szCs w:val="22"/>
          <w:vertAlign w:val="subscript"/>
          <w:lang w:val="el-GR"/>
        </w:rPr>
        <w:t>τελ</w:t>
      </w:r>
      <w:r w:rsidRPr="00812271">
        <w:rPr>
          <w:rFonts w:asciiTheme="majorHAnsi" w:hAnsiTheme="majorHAnsi"/>
          <w:szCs w:val="22"/>
          <w:lang w:val="el-GR"/>
        </w:rPr>
        <w:t xml:space="preserve"> αναφέρεται στους τομείς τελικής ενεργειακής κατανάλωσης, και μπορεί να αναλυθεί σε υποτο</w:t>
      </w:r>
      <w:r w:rsidRPr="00812271">
        <w:rPr>
          <w:rFonts w:asciiTheme="majorHAnsi" w:hAnsiTheme="majorHAnsi"/>
          <w:szCs w:val="22"/>
          <w:lang w:val="el-GR"/>
        </w:rPr>
        <w:softHyphen/>
        <w:t>μείς και στον τύπο της τελικής χρήσης, όπως φωτισμός, κίνηση, θέρμανση και ψύξη, θέρμανση νερού, θερμότητα διεργασιών, κλπ. Η Κ</w:t>
      </w:r>
      <w:r w:rsidRPr="00812271">
        <w:rPr>
          <w:rFonts w:asciiTheme="majorHAnsi" w:hAnsiTheme="majorHAnsi"/>
          <w:szCs w:val="22"/>
          <w:vertAlign w:val="subscript"/>
          <w:lang w:val="el-GR"/>
        </w:rPr>
        <w:t>με</w:t>
      </w:r>
      <w:r w:rsidRPr="00812271">
        <w:rPr>
          <w:rFonts w:asciiTheme="majorHAnsi" w:hAnsiTheme="majorHAnsi"/>
          <w:szCs w:val="22"/>
          <w:lang w:val="el-GR"/>
        </w:rPr>
        <w:t xml:space="preserve"> αναφέρεται στην κατανάλωση ενέργειας για μη ενεργειακές χρήσεις, όπως προϊόντα πετρελαίου ως πρώτη ύλη για την παραγωγή χημικών λιπασμάτων.</w: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 xml:space="preserve">Ο </w:t>
      </w:r>
      <w:r w:rsidR="00D15A87" w:rsidRPr="00812271">
        <w:rPr>
          <w:rFonts w:asciiTheme="majorHAnsi" w:hAnsiTheme="majorHAnsi"/>
        </w:rPr>
        <w:fldChar w:fldCharType="begin"/>
      </w:r>
      <w:r w:rsidR="00D15A87" w:rsidRPr="00812271">
        <w:rPr>
          <w:rFonts w:asciiTheme="majorHAnsi" w:hAnsiTheme="majorHAnsi"/>
          <w:lang w:val="el-GR"/>
        </w:rPr>
        <w:instrText xml:space="preserve"> </w:instrText>
      </w:r>
      <w:r w:rsidR="00D15A87" w:rsidRPr="00812271">
        <w:rPr>
          <w:rFonts w:asciiTheme="majorHAnsi" w:hAnsiTheme="majorHAnsi"/>
        </w:rPr>
        <w:instrText>REF</w:instrText>
      </w:r>
      <w:r w:rsidR="00D15A87" w:rsidRPr="00812271">
        <w:rPr>
          <w:rFonts w:asciiTheme="majorHAnsi" w:hAnsiTheme="majorHAnsi"/>
          <w:lang w:val="el-GR"/>
        </w:rPr>
        <w:instrText xml:space="preserve"> _</w:instrText>
      </w:r>
      <w:r w:rsidR="00D15A87" w:rsidRPr="00812271">
        <w:rPr>
          <w:rFonts w:asciiTheme="majorHAnsi" w:hAnsiTheme="majorHAnsi"/>
        </w:rPr>
        <w:instrText>Ref</w:instrText>
      </w:r>
      <w:r w:rsidR="00D15A87" w:rsidRPr="00812271">
        <w:rPr>
          <w:rFonts w:asciiTheme="majorHAnsi" w:hAnsiTheme="majorHAnsi"/>
          <w:lang w:val="el-GR"/>
        </w:rPr>
        <w:instrText>73845948 \</w:instrText>
      </w:r>
      <w:r w:rsidR="00D15A87" w:rsidRPr="00812271">
        <w:rPr>
          <w:rFonts w:asciiTheme="majorHAnsi" w:hAnsiTheme="majorHAnsi"/>
        </w:rPr>
        <w:instrText>h</w:instrText>
      </w:r>
      <w:r w:rsidR="00D15A87" w:rsidRPr="00812271">
        <w:rPr>
          <w:rFonts w:asciiTheme="majorHAnsi" w:hAnsiTheme="majorHAnsi"/>
          <w:lang w:val="el-GR"/>
        </w:rPr>
        <w:instrText xml:space="preserve">  \* </w:instrText>
      </w:r>
      <w:r w:rsidR="00D15A87" w:rsidRPr="00812271">
        <w:rPr>
          <w:rFonts w:asciiTheme="majorHAnsi" w:hAnsiTheme="majorHAnsi"/>
        </w:rPr>
        <w:instrText>MERGEFORMAT</w:instrText>
      </w:r>
      <w:r w:rsidR="00D15A87" w:rsidRPr="00812271">
        <w:rPr>
          <w:rFonts w:asciiTheme="majorHAnsi" w:hAnsiTheme="majorHAnsi"/>
          <w:lang w:val="el-GR"/>
        </w:rPr>
        <w:instrText xml:space="preserve"> </w:instrText>
      </w:r>
      <w:r w:rsidR="00D15A87" w:rsidRPr="00812271">
        <w:rPr>
          <w:rFonts w:asciiTheme="majorHAnsi" w:hAnsiTheme="majorHAnsi"/>
        </w:rPr>
      </w:r>
      <w:r w:rsidR="00D15A87" w:rsidRPr="00812271">
        <w:rPr>
          <w:rFonts w:asciiTheme="majorHAnsi" w:hAnsiTheme="majorHAnsi"/>
        </w:rPr>
        <w:fldChar w:fldCharType="separate"/>
      </w:r>
      <w:r w:rsidR="00572403" w:rsidRPr="00572403">
        <w:rPr>
          <w:rFonts w:asciiTheme="majorHAnsi" w:hAnsiTheme="majorHAnsi"/>
          <w:szCs w:val="22"/>
          <w:lang w:val="el-GR"/>
        </w:rPr>
        <w:t>Πίνακας 6</w:t>
      </w:r>
      <w:r w:rsidR="00D15A87" w:rsidRPr="00812271">
        <w:rPr>
          <w:rFonts w:asciiTheme="majorHAnsi" w:hAnsiTheme="majorHAnsi"/>
        </w:rPr>
        <w:fldChar w:fldCharType="end"/>
      </w:r>
      <w:r w:rsidR="00246CDD" w:rsidRPr="00812271">
        <w:rPr>
          <w:rFonts w:asciiTheme="majorHAnsi" w:hAnsiTheme="majorHAnsi"/>
          <w:szCs w:val="22"/>
          <w:lang w:val="el-GR"/>
        </w:rPr>
        <w:t xml:space="preserve"> </w:t>
      </w:r>
      <w:r w:rsidRPr="00812271">
        <w:rPr>
          <w:rFonts w:asciiTheme="majorHAnsi" w:hAnsiTheme="majorHAnsi"/>
          <w:szCs w:val="22"/>
          <w:lang w:val="el-GR"/>
        </w:rPr>
        <w:t>παρουσιάζει ένα αναπτυγμένο παράδειγμα ενεργειακού ισοζυγίου μιας χώρας, σύμφωνα με την Διεθνή Ενεργειακή Επιτροπή (International Energy Agency).</w: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br w:type="page"/>
      </w:r>
    </w:p>
    <w:tbl>
      <w:tblPr>
        <w:tblW w:w="0" w:type="auto"/>
        <w:tblLayout w:type="fixed"/>
        <w:tblCellMar>
          <w:left w:w="30" w:type="dxa"/>
          <w:right w:w="30" w:type="dxa"/>
        </w:tblCellMar>
        <w:tblLook w:val="0000" w:firstRow="0" w:lastRow="0" w:firstColumn="0" w:lastColumn="0" w:noHBand="0" w:noVBand="0"/>
      </w:tblPr>
      <w:tblGrid>
        <w:gridCol w:w="2157"/>
        <w:gridCol w:w="708"/>
        <w:gridCol w:w="709"/>
        <w:gridCol w:w="709"/>
        <w:gridCol w:w="850"/>
        <w:gridCol w:w="851"/>
        <w:gridCol w:w="992"/>
        <w:gridCol w:w="992"/>
      </w:tblGrid>
      <w:tr w:rsidR="00E9726C" w:rsidRPr="00D6608D">
        <w:trPr>
          <w:cantSplit/>
          <w:trHeight w:val="573"/>
        </w:trPr>
        <w:tc>
          <w:tcPr>
            <w:tcW w:w="7968" w:type="dxa"/>
            <w:gridSpan w:val="8"/>
            <w:tcBorders>
              <w:top w:val="nil"/>
              <w:bottom w:val="single" w:sz="4" w:space="0" w:color="auto"/>
            </w:tcBorders>
            <w:vAlign w:val="center"/>
          </w:tcPr>
          <w:p w:rsidR="00E9726C" w:rsidRPr="00B720C4" w:rsidRDefault="00246CDD" w:rsidP="00D8152D">
            <w:pPr>
              <w:pStyle w:val="a4"/>
              <w:keepNext/>
              <w:spacing w:line="276" w:lineRule="auto"/>
              <w:rPr>
                <w:rFonts w:asciiTheme="majorHAnsi" w:hAnsiTheme="majorHAnsi"/>
                <w:b/>
                <w:snapToGrid w:val="0"/>
                <w:color w:val="000000"/>
                <w:szCs w:val="22"/>
                <w:lang w:val="el-GR"/>
              </w:rPr>
            </w:pPr>
            <w:bookmarkStart w:id="42" w:name="_Ref73845948"/>
            <w:r w:rsidRPr="00B720C4">
              <w:rPr>
                <w:rFonts w:asciiTheme="majorHAnsi" w:hAnsiTheme="majorHAnsi"/>
                <w:szCs w:val="22"/>
                <w:lang w:val="el-GR"/>
              </w:rPr>
              <w:lastRenderedPageBreak/>
              <w:t xml:space="preserve">Πίνακας </w:t>
            </w:r>
            <w:r w:rsidR="000D4A70" w:rsidRPr="00B720C4">
              <w:rPr>
                <w:rFonts w:asciiTheme="majorHAnsi" w:hAnsiTheme="majorHAnsi"/>
                <w:szCs w:val="22"/>
              </w:rPr>
              <w:fldChar w:fldCharType="begin"/>
            </w:r>
            <w:r w:rsidRPr="00B720C4">
              <w:rPr>
                <w:rFonts w:asciiTheme="majorHAnsi" w:hAnsiTheme="majorHAnsi"/>
                <w:szCs w:val="22"/>
                <w:lang w:val="el-GR"/>
              </w:rPr>
              <w:instrText xml:space="preserve"> </w:instrText>
            </w:r>
            <w:r w:rsidRPr="00B720C4">
              <w:rPr>
                <w:rFonts w:asciiTheme="majorHAnsi" w:hAnsiTheme="majorHAnsi"/>
                <w:szCs w:val="22"/>
              </w:rPr>
              <w:instrText>SEQ</w:instrText>
            </w:r>
            <w:r w:rsidRPr="00B720C4">
              <w:rPr>
                <w:rFonts w:asciiTheme="majorHAnsi" w:hAnsiTheme="majorHAnsi"/>
                <w:szCs w:val="22"/>
                <w:lang w:val="el-GR"/>
              </w:rPr>
              <w:instrText xml:space="preserve"> Πίνακας \* </w:instrText>
            </w:r>
            <w:r w:rsidRPr="00B720C4">
              <w:rPr>
                <w:rFonts w:asciiTheme="majorHAnsi" w:hAnsiTheme="majorHAnsi"/>
                <w:szCs w:val="22"/>
              </w:rPr>
              <w:instrText>ARABIC</w:instrText>
            </w:r>
            <w:r w:rsidRPr="00B720C4">
              <w:rPr>
                <w:rFonts w:asciiTheme="majorHAnsi" w:hAnsiTheme="majorHAnsi"/>
                <w:szCs w:val="22"/>
                <w:lang w:val="el-GR"/>
              </w:rPr>
              <w:instrText xml:space="preserve"> </w:instrText>
            </w:r>
            <w:r w:rsidR="000D4A70" w:rsidRPr="00B720C4">
              <w:rPr>
                <w:rFonts w:asciiTheme="majorHAnsi" w:hAnsiTheme="majorHAnsi"/>
                <w:szCs w:val="22"/>
              </w:rPr>
              <w:fldChar w:fldCharType="separate"/>
            </w:r>
            <w:r w:rsidR="00572403" w:rsidRPr="00B720C4">
              <w:rPr>
                <w:rFonts w:asciiTheme="majorHAnsi" w:hAnsiTheme="majorHAnsi"/>
                <w:noProof/>
                <w:szCs w:val="22"/>
                <w:lang w:val="el-GR"/>
              </w:rPr>
              <w:t>6</w:t>
            </w:r>
            <w:r w:rsidR="000D4A70" w:rsidRPr="00B720C4">
              <w:rPr>
                <w:rFonts w:asciiTheme="majorHAnsi" w:hAnsiTheme="majorHAnsi"/>
                <w:szCs w:val="22"/>
              </w:rPr>
              <w:fldChar w:fldCharType="end"/>
            </w:r>
            <w:bookmarkEnd w:id="42"/>
            <w:r w:rsidR="00E9726C" w:rsidRPr="00B720C4">
              <w:rPr>
                <w:rFonts w:asciiTheme="majorHAnsi" w:hAnsiTheme="majorHAnsi"/>
                <w:szCs w:val="22"/>
                <w:lang w:val="el-GR"/>
              </w:rPr>
              <w:t>. Τυπικό ισοζύγιο ενέργειας μιας χώρας.</w:t>
            </w:r>
          </w:p>
        </w:tc>
      </w:tr>
      <w:tr w:rsidR="00E9726C" w:rsidRPr="00812271">
        <w:trPr>
          <w:cantSplit/>
          <w:trHeight w:val="1576"/>
        </w:trPr>
        <w:tc>
          <w:tcPr>
            <w:tcW w:w="2157" w:type="dxa"/>
            <w:tcBorders>
              <w:top w:val="single" w:sz="4" w:space="0" w:color="auto"/>
              <w:left w:val="single" w:sz="4" w:space="0" w:color="auto"/>
              <w:bottom w:val="single" w:sz="4" w:space="0" w:color="auto"/>
            </w:tcBorders>
            <w:vAlign w:val="center"/>
          </w:tcPr>
          <w:p w:rsidR="00E9726C" w:rsidRPr="00812271" w:rsidRDefault="00E9726C" w:rsidP="00D8152D">
            <w:pPr>
              <w:spacing w:line="276" w:lineRule="auto"/>
              <w:rPr>
                <w:rFonts w:asciiTheme="majorHAnsi" w:hAnsiTheme="majorHAnsi"/>
                <w:b/>
                <w:snapToGrid w:val="0"/>
                <w:color w:val="000000"/>
                <w:sz w:val="16"/>
                <w:szCs w:val="22"/>
                <w:lang w:val="el-GR"/>
              </w:rPr>
            </w:pPr>
          </w:p>
        </w:tc>
        <w:tc>
          <w:tcPr>
            <w:tcW w:w="708" w:type="dxa"/>
            <w:tcBorders>
              <w:top w:val="single" w:sz="4" w:space="0" w:color="auto"/>
              <w:bottom w:val="single" w:sz="4" w:space="0" w:color="auto"/>
            </w:tcBorders>
            <w:textDirection w:val="btLr"/>
            <w:vAlign w:val="center"/>
          </w:tcPr>
          <w:p w:rsidR="00E9726C" w:rsidRPr="00812271" w:rsidRDefault="00E9726C" w:rsidP="00D8152D">
            <w:pPr>
              <w:spacing w:line="276" w:lineRule="auto"/>
              <w:ind w:left="113" w:right="113"/>
              <w:jc w:val="center"/>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Γαιάνθρακες</w:t>
            </w:r>
          </w:p>
        </w:tc>
        <w:tc>
          <w:tcPr>
            <w:tcW w:w="709" w:type="dxa"/>
            <w:tcBorders>
              <w:top w:val="single" w:sz="4" w:space="0" w:color="auto"/>
              <w:bottom w:val="single" w:sz="4" w:space="0" w:color="auto"/>
            </w:tcBorders>
            <w:textDirection w:val="btLr"/>
            <w:vAlign w:val="center"/>
          </w:tcPr>
          <w:p w:rsidR="00E9726C" w:rsidRPr="00812271" w:rsidRDefault="00E9726C" w:rsidP="00D8152D">
            <w:pPr>
              <w:spacing w:line="276" w:lineRule="auto"/>
              <w:ind w:left="113" w:right="113"/>
              <w:jc w:val="center"/>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Μαζούτ</w:t>
            </w:r>
          </w:p>
        </w:tc>
        <w:tc>
          <w:tcPr>
            <w:tcW w:w="709" w:type="dxa"/>
            <w:tcBorders>
              <w:top w:val="single" w:sz="4" w:space="0" w:color="auto"/>
              <w:bottom w:val="single" w:sz="4" w:space="0" w:color="auto"/>
            </w:tcBorders>
            <w:textDirection w:val="btLr"/>
            <w:vAlign w:val="center"/>
          </w:tcPr>
          <w:p w:rsidR="00E9726C" w:rsidRPr="00812271" w:rsidRDefault="00E9726C" w:rsidP="00D8152D">
            <w:pPr>
              <w:spacing w:line="276" w:lineRule="auto"/>
              <w:ind w:left="113" w:right="113"/>
              <w:jc w:val="center"/>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Ηλεκτρισμός</w:t>
            </w:r>
          </w:p>
        </w:tc>
        <w:tc>
          <w:tcPr>
            <w:tcW w:w="850" w:type="dxa"/>
            <w:tcBorders>
              <w:top w:val="single" w:sz="4" w:space="0" w:color="auto"/>
              <w:bottom w:val="single" w:sz="4" w:space="0" w:color="auto"/>
            </w:tcBorders>
            <w:textDirection w:val="btLr"/>
            <w:vAlign w:val="center"/>
          </w:tcPr>
          <w:p w:rsidR="00E9726C" w:rsidRPr="00812271" w:rsidRDefault="00E9726C" w:rsidP="00D8152D">
            <w:pPr>
              <w:spacing w:line="276" w:lineRule="auto"/>
              <w:ind w:left="113" w:right="113"/>
              <w:jc w:val="center"/>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Φυσικό αέριο</w:t>
            </w:r>
          </w:p>
        </w:tc>
        <w:tc>
          <w:tcPr>
            <w:tcW w:w="851" w:type="dxa"/>
            <w:tcBorders>
              <w:top w:val="single" w:sz="4" w:space="0" w:color="auto"/>
              <w:bottom w:val="single" w:sz="4" w:space="0" w:color="auto"/>
            </w:tcBorders>
            <w:textDirection w:val="btLr"/>
            <w:vAlign w:val="center"/>
          </w:tcPr>
          <w:p w:rsidR="00E9726C" w:rsidRPr="00812271" w:rsidRDefault="00E9726C" w:rsidP="00D8152D">
            <w:pPr>
              <w:spacing w:line="276" w:lineRule="auto"/>
              <w:ind w:left="113" w:right="113"/>
              <w:jc w:val="center"/>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Πετρελαιοειδή</w:t>
            </w:r>
          </w:p>
        </w:tc>
        <w:tc>
          <w:tcPr>
            <w:tcW w:w="992" w:type="dxa"/>
            <w:tcBorders>
              <w:top w:val="single" w:sz="4" w:space="0" w:color="auto"/>
              <w:bottom w:val="single" w:sz="4" w:space="0" w:color="auto"/>
            </w:tcBorders>
            <w:textDirection w:val="btLr"/>
            <w:vAlign w:val="center"/>
          </w:tcPr>
          <w:p w:rsidR="00E9726C" w:rsidRPr="00812271" w:rsidRDefault="00E9726C" w:rsidP="00D8152D">
            <w:pPr>
              <w:spacing w:line="276" w:lineRule="auto"/>
              <w:ind w:left="113" w:right="113"/>
              <w:jc w:val="center"/>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Υδροηλεκτρική</w:t>
            </w:r>
          </w:p>
        </w:tc>
        <w:tc>
          <w:tcPr>
            <w:tcW w:w="992" w:type="dxa"/>
            <w:tcBorders>
              <w:top w:val="single" w:sz="4" w:space="0" w:color="auto"/>
              <w:bottom w:val="single" w:sz="4" w:space="0" w:color="auto"/>
              <w:right w:val="single" w:sz="4" w:space="0" w:color="auto"/>
            </w:tcBorders>
            <w:textDirection w:val="btLr"/>
            <w:vAlign w:val="center"/>
          </w:tcPr>
          <w:p w:rsidR="00E9726C" w:rsidRPr="00812271" w:rsidRDefault="00E9726C" w:rsidP="00D8152D">
            <w:pPr>
              <w:spacing w:line="276" w:lineRule="auto"/>
              <w:ind w:left="113" w:right="113"/>
              <w:jc w:val="center"/>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ΣΥΝΟΛΟ</w:t>
            </w:r>
          </w:p>
        </w:tc>
      </w:tr>
      <w:tr w:rsidR="00E9726C" w:rsidRPr="00812271">
        <w:trPr>
          <w:trHeight w:val="250"/>
        </w:trPr>
        <w:tc>
          <w:tcPr>
            <w:tcW w:w="2157" w:type="dxa"/>
            <w:tcBorders>
              <w:left w:val="single" w:sz="4" w:space="0" w:color="auto"/>
            </w:tcBorders>
            <w:vAlign w:val="center"/>
          </w:tcPr>
          <w:p w:rsidR="00E9726C" w:rsidRPr="00812271" w:rsidRDefault="00E9726C" w:rsidP="00D8152D">
            <w:pPr>
              <w:spacing w:line="276" w:lineRule="auto"/>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Εσωτερική Παραγωγή</w:t>
            </w:r>
          </w:p>
        </w:tc>
        <w:tc>
          <w:tcPr>
            <w:tcW w:w="708"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4514</w:t>
            </w: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3948</w:t>
            </w: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0</w:t>
            </w:r>
          </w:p>
        </w:tc>
        <w:tc>
          <w:tcPr>
            <w:tcW w:w="850"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8395</w:t>
            </w:r>
          </w:p>
        </w:tc>
        <w:tc>
          <w:tcPr>
            <w:tcW w:w="851"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0</w:t>
            </w:r>
          </w:p>
        </w:tc>
        <w:tc>
          <w:tcPr>
            <w:tcW w:w="992"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319</w:t>
            </w:r>
          </w:p>
        </w:tc>
        <w:tc>
          <w:tcPr>
            <w:tcW w:w="992" w:type="dxa"/>
            <w:tcBorders>
              <w:right w:val="single" w:sz="4" w:space="0" w:color="auto"/>
            </w:tcBorders>
            <w:vAlign w:val="center"/>
          </w:tcPr>
          <w:p w:rsidR="00E9726C" w:rsidRPr="00812271" w:rsidRDefault="00E9726C" w:rsidP="00D8152D">
            <w:pPr>
              <w:spacing w:line="276" w:lineRule="auto"/>
              <w:jc w:val="right"/>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17176</w:t>
            </w:r>
          </w:p>
        </w:tc>
      </w:tr>
      <w:tr w:rsidR="00E9726C" w:rsidRPr="00812271">
        <w:trPr>
          <w:trHeight w:val="250"/>
        </w:trPr>
        <w:tc>
          <w:tcPr>
            <w:tcW w:w="2157" w:type="dxa"/>
            <w:tcBorders>
              <w:left w:val="single" w:sz="4" w:space="0" w:color="auto"/>
            </w:tcBorders>
            <w:vAlign w:val="center"/>
          </w:tcPr>
          <w:p w:rsidR="00E9726C" w:rsidRPr="00812271" w:rsidRDefault="00E9726C" w:rsidP="00D8152D">
            <w:pPr>
              <w:spacing w:line="276" w:lineRule="auto"/>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Εισαγωγές</w:t>
            </w:r>
          </w:p>
        </w:tc>
        <w:tc>
          <w:tcPr>
            <w:tcW w:w="708"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664</w:t>
            </w: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16425</w:t>
            </w: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55</w:t>
            </w:r>
          </w:p>
        </w:tc>
        <w:tc>
          <w:tcPr>
            <w:tcW w:w="850"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0</w:t>
            </w:r>
          </w:p>
        </w:tc>
        <w:tc>
          <w:tcPr>
            <w:tcW w:w="851"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9115</w:t>
            </w:r>
          </w:p>
        </w:tc>
        <w:tc>
          <w:tcPr>
            <w:tcW w:w="992"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0</w:t>
            </w:r>
          </w:p>
        </w:tc>
        <w:tc>
          <w:tcPr>
            <w:tcW w:w="992" w:type="dxa"/>
            <w:tcBorders>
              <w:right w:val="single" w:sz="4" w:space="0" w:color="auto"/>
            </w:tcBorders>
            <w:vAlign w:val="center"/>
          </w:tcPr>
          <w:p w:rsidR="00E9726C" w:rsidRPr="00812271" w:rsidRDefault="00E9726C" w:rsidP="00D8152D">
            <w:pPr>
              <w:spacing w:line="276" w:lineRule="auto"/>
              <w:jc w:val="right"/>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26259</w:t>
            </w:r>
          </w:p>
        </w:tc>
      </w:tr>
      <w:tr w:rsidR="00E9726C" w:rsidRPr="00812271">
        <w:trPr>
          <w:trHeight w:val="250"/>
        </w:trPr>
        <w:tc>
          <w:tcPr>
            <w:tcW w:w="2157" w:type="dxa"/>
            <w:tcBorders>
              <w:left w:val="single" w:sz="4" w:space="0" w:color="auto"/>
            </w:tcBorders>
            <w:vAlign w:val="center"/>
          </w:tcPr>
          <w:p w:rsidR="00E9726C" w:rsidRPr="00812271" w:rsidRDefault="00E9726C" w:rsidP="00D8152D">
            <w:pPr>
              <w:spacing w:line="276" w:lineRule="auto"/>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Εξαγωγές</w:t>
            </w:r>
          </w:p>
        </w:tc>
        <w:tc>
          <w:tcPr>
            <w:tcW w:w="708"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-685</w:t>
            </w: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-4</w:t>
            </w:r>
          </w:p>
        </w:tc>
        <w:tc>
          <w:tcPr>
            <w:tcW w:w="850"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851"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-368</w:t>
            </w:r>
          </w:p>
        </w:tc>
        <w:tc>
          <w:tcPr>
            <w:tcW w:w="992"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992" w:type="dxa"/>
            <w:tcBorders>
              <w:right w:val="single" w:sz="4" w:space="0" w:color="auto"/>
            </w:tcBorders>
            <w:vAlign w:val="center"/>
          </w:tcPr>
          <w:p w:rsidR="00E9726C" w:rsidRPr="00812271" w:rsidRDefault="00E9726C" w:rsidP="00D8152D">
            <w:pPr>
              <w:spacing w:line="276" w:lineRule="auto"/>
              <w:jc w:val="right"/>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-1057</w:t>
            </w:r>
          </w:p>
        </w:tc>
      </w:tr>
      <w:tr w:rsidR="00E9726C" w:rsidRPr="00812271">
        <w:trPr>
          <w:trHeight w:val="250"/>
        </w:trPr>
        <w:tc>
          <w:tcPr>
            <w:tcW w:w="2157" w:type="dxa"/>
            <w:tcBorders>
              <w:left w:val="single" w:sz="4" w:space="0" w:color="auto"/>
            </w:tcBorders>
            <w:vAlign w:val="center"/>
          </w:tcPr>
          <w:p w:rsidR="00E9726C" w:rsidRPr="00812271" w:rsidRDefault="00E9726C" w:rsidP="00D8152D">
            <w:pPr>
              <w:spacing w:line="276" w:lineRule="auto"/>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Διεθνή ποντοπόρα πλοία</w:t>
            </w:r>
          </w:p>
        </w:tc>
        <w:tc>
          <w:tcPr>
            <w:tcW w:w="708"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850"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851"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-812</w:t>
            </w:r>
          </w:p>
        </w:tc>
        <w:tc>
          <w:tcPr>
            <w:tcW w:w="992"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992" w:type="dxa"/>
            <w:tcBorders>
              <w:right w:val="single" w:sz="4" w:space="0" w:color="auto"/>
            </w:tcBorders>
            <w:vAlign w:val="center"/>
          </w:tcPr>
          <w:p w:rsidR="00E9726C" w:rsidRPr="00812271" w:rsidRDefault="00E9726C" w:rsidP="00D8152D">
            <w:pPr>
              <w:spacing w:line="276" w:lineRule="auto"/>
              <w:jc w:val="right"/>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-812</w:t>
            </w:r>
          </w:p>
        </w:tc>
      </w:tr>
      <w:tr w:rsidR="00E9726C" w:rsidRPr="00812271">
        <w:trPr>
          <w:trHeight w:val="250"/>
        </w:trPr>
        <w:tc>
          <w:tcPr>
            <w:tcW w:w="2157" w:type="dxa"/>
            <w:tcBorders>
              <w:left w:val="single" w:sz="4" w:space="0" w:color="auto"/>
            </w:tcBorders>
            <w:vAlign w:val="center"/>
          </w:tcPr>
          <w:p w:rsidR="00E9726C" w:rsidRPr="00812271" w:rsidRDefault="00E9726C" w:rsidP="00D8152D">
            <w:pPr>
              <w:spacing w:line="276" w:lineRule="auto"/>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Μεταβολές Αποθεμάτων</w:t>
            </w:r>
          </w:p>
        </w:tc>
        <w:tc>
          <w:tcPr>
            <w:tcW w:w="708"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65</w:t>
            </w: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-304</w:t>
            </w: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850"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851"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-729</w:t>
            </w:r>
          </w:p>
        </w:tc>
        <w:tc>
          <w:tcPr>
            <w:tcW w:w="992"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992" w:type="dxa"/>
            <w:tcBorders>
              <w:right w:val="single" w:sz="4" w:space="0" w:color="auto"/>
            </w:tcBorders>
            <w:vAlign w:val="center"/>
          </w:tcPr>
          <w:p w:rsidR="00E9726C" w:rsidRPr="00812271" w:rsidRDefault="00E9726C" w:rsidP="00D8152D">
            <w:pPr>
              <w:spacing w:line="276" w:lineRule="auto"/>
              <w:jc w:val="right"/>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-968</w:t>
            </w:r>
          </w:p>
        </w:tc>
      </w:tr>
      <w:tr w:rsidR="00E9726C" w:rsidRPr="00812271">
        <w:trPr>
          <w:trHeight w:val="250"/>
        </w:trPr>
        <w:tc>
          <w:tcPr>
            <w:tcW w:w="2157" w:type="dxa"/>
            <w:tcBorders>
              <w:top w:val="single" w:sz="4" w:space="0" w:color="auto"/>
              <w:left w:val="single" w:sz="4" w:space="0" w:color="auto"/>
              <w:bottom w:val="single" w:sz="4" w:space="0" w:color="auto"/>
            </w:tcBorders>
            <w:vAlign w:val="center"/>
          </w:tcPr>
          <w:p w:rsidR="00E9726C" w:rsidRPr="00812271" w:rsidRDefault="00E9726C" w:rsidP="00D8152D">
            <w:pPr>
              <w:spacing w:line="276" w:lineRule="auto"/>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ΣΥΝΟΛΟ</w:t>
            </w:r>
          </w:p>
        </w:tc>
        <w:tc>
          <w:tcPr>
            <w:tcW w:w="708" w:type="dxa"/>
            <w:tcBorders>
              <w:top w:val="single" w:sz="4" w:space="0" w:color="auto"/>
              <w:bottom w:val="single" w:sz="4" w:space="0" w:color="auto"/>
            </w:tcBorders>
            <w:vAlign w:val="center"/>
          </w:tcPr>
          <w:p w:rsidR="00E9726C" w:rsidRPr="00812271" w:rsidRDefault="00E9726C" w:rsidP="00D8152D">
            <w:pPr>
              <w:spacing w:line="276" w:lineRule="auto"/>
              <w:jc w:val="right"/>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5243</w:t>
            </w:r>
          </w:p>
        </w:tc>
        <w:tc>
          <w:tcPr>
            <w:tcW w:w="709" w:type="dxa"/>
            <w:tcBorders>
              <w:top w:val="single" w:sz="4" w:space="0" w:color="auto"/>
              <w:bottom w:val="single" w:sz="4" w:space="0" w:color="auto"/>
            </w:tcBorders>
            <w:vAlign w:val="center"/>
          </w:tcPr>
          <w:p w:rsidR="00E9726C" w:rsidRPr="00812271" w:rsidRDefault="00E9726C" w:rsidP="00D8152D">
            <w:pPr>
              <w:spacing w:line="276" w:lineRule="auto"/>
              <w:jc w:val="right"/>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19384</w:t>
            </w:r>
          </w:p>
        </w:tc>
        <w:tc>
          <w:tcPr>
            <w:tcW w:w="709" w:type="dxa"/>
            <w:tcBorders>
              <w:top w:val="single" w:sz="4" w:space="0" w:color="auto"/>
              <w:bottom w:val="single" w:sz="4" w:space="0" w:color="auto"/>
            </w:tcBorders>
            <w:vAlign w:val="center"/>
          </w:tcPr>
          <w:p w:rsidR="00E9726C" w:rsidRPr="00812271" w:rsidRDefault="00E9726C" w:rsidP="00D8152D">
            <w:pPr>
              <w:spacing w:line="276" w:lineRule="auto"/>
              <w:jc w:val="right"/>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51</w:t>
            </w:r>
          </w:p>
        </w:tc>
        <w:tc>
          <w:tcPr>
            <w:tcW w:w="850" w:type="dxa"/>
            <w:tcBorders>
              <w:top w:val="single" w:sz="4" w:space="0" w:color="auto"/>
              <w:bottom w:val="single" w:sz="4" w:space="0" w:color="auto"/>
            </w:tcBorders>
            <w:vAlign w:val="center"/>
          </w:tcPr>
          <w:p w:rsidR="00E9726C" w:rsidRPr="00812271" w:rsidRDefault="00E9726C" w:rsidP="00D8152D">
            <w:pPr>
              <w:spacing w:line="276" w:lineRule="auto"/>
              <w:jc w:val="right"/>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8395</w:t>
            </w:r>
          </w:p>
        </w:tc>
        <w:tc>
          <w:tcPr>
            <w:tcW w:w="851" w:type="dxa"/>
            <w:tcBorders>
              <w:top w:val="single" w:sz="4" w:space="0" w:color="auto"/>
              <w:bottom w:val="single" w:sz="4" w:space="0" w:color="auto"/>
            </w:tcBorders>
            <w:vAlign w:val="center"/>
          </w:tcPr>
          <w:p w:rsidR="00E9726C" w:rsidRPr="00812271" w:rsidRDefault="00E9726C" w:rsidP="00D8152D">
            <w:pPr>
              <w:spacing w:line="276" w:lineRule="auto"/>
              <w:jc w:val="right"/>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7206</w:t>
            </w:r>
          </w:p>
        </w:tc>
        <w:tc>
          <w:tcPr>
            <w:tcW w:w="992" w:type="dxa"/>
            <w:tcBorders>
              <w:top w:val="single" w:sz="4" w:space="0" w:color="auto"/>
              <w:bottom w:val="single" w:sz="4" w:space="0" w:color="auto"/>
            </w:tcBorders>
            <w:vAlign w:val="center"/>
          </w:tcPr>
          <w:p w:rsidR="00E9726C" w:rsidRPr="00812271" w:rsidRDefault="00E9726C" w:rsidP="00D8152D">
            <w:pPr>
              <w:spacing w:line="276" w:lineRule="auto"/>
              <w:jc w:val="right"/>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319</w:t>
            </w:r>
          </w:p>
        </w:tc>
        <w:tc>
          <w:tcPr>
            <w:tcW w:w="992" w:type="dxa"/>
            <w:tcBorders>
              <w:top w:val="single" w:sz="4" w:space="0" w:color="auto"/>
              <w:bottom w:val="single" w:sz="4" w:space="0" w:color="auto"/>
              <w:right w:val="single" w:sz="4" w:space="0" w:color="auto"/>
            </w:tcBorders>
            <w:vAlign w:val="center"/>
          </w:tcPr>
          <w:p w:rsidR="00E9726C" w:rsidRPr="00812271" w:rsidRDefault="00E9726C" w:rsidP="00D8152D">
            <w:pPr>
              <w:spacing w:line="276" w:lineRule="auto"/>
              <w:jc w:val="right"/>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40598</w:t>
            </w:r>
          </w:p>
        </w:tc>
      </w:tr>
      <w:tr w:rsidR="00E9726C" w:rsidRPr="00812271">
        <w:trPr>
          <w:trHeight w:val="250"/>
        </w:trPr>
        <w:tc>
          <w:tcPr>
            <w:tcW w:w="2157" w:type="dxa"/>
            <w:tcBorders>
              <w:left w:val="single" w:sz="4" w:space="0" w:color="auto"/>
            </w:tcBorders>
            <w:vAlign w:val="center"/>
          </w:tcPr>
          <w:p w:rsidR="00E9726C" w:rsidRPr="00812271" w:rsidRDefault="00E9726C" w:rsidP="00D8152D">
            <w:pPr>
              <w:spacing w:line="276" w:lineRule="auto"/>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Επιστροφές</w:t>
            </w:r>
          </w:p>
        </w:tc>
        <w:tc>
          <w:tcPr>
            <w:tcW w:w="708"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-977</w:t>
            </w: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850"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851"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986</w:t>
            </w:r>
          </w:p>
        </w:tc>
        <w:tc>
          <w:tcPr>
            <w:tcW w:w="992"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992" w:type="dxa"/>
            <w:tcBorders>
              <w:right w:val="single" w:sz="4" w:space="0" w:color="auto"/>
            </w:tcBorders>
            <w:vAlign w:val="center"/>
          </w:tcPr>
          <w:p w:rsidR="00E9726C" w:rsidRPr="00812271" w:rsidRDefault="00E9726C" w:rsidP="00D8152D">
            <w:pPr>
              <w:spacing w:line="276" w:lineRule="auto"/>
              <w:jc w:val="right"/>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9</w:t>
            </w:r>
          </w:p>
        </w:tc>
      </w:tr>
      <w:tr w:rsidR="00E9726C" w:rsidRPr="00812271">
        <w:trPr>
          <w:trHeight w:val="250"/>
        </w:trPr>
        <w:tc>
          <w:tcPr>
            <w:tcW w:w="2157" w:type="dxa"/>
            <w:tcBorders>
              <w:left w:val="single" w:sz="4" w:space="0" w:color="auto"/>
            </w:tcBorders>
            <w:vAlign w:val="center"/>
          </w:tcPr>
          <w:p w:rsidR="00E9726C" w:rsidRPr="00812271" w:rsidRDefault="00E9726C" w:rsidP="00D8152D">
            <w:pPr>
              <w:spacing w:line="276" w:lineRule="auto"/>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Στατιστικές διαφορές</w:t>
            </w:r>
          </w:p>
        </w:tc>
        <w:tc>
          <w:tcPr>
            <w:tcW w:w="708"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254</w:t>
            </w: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850"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851"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-47</w:t>
            </w:r>
          </w:p>
        </w:tc>
        <w:tc>
          <w:tcPr>
            <w:tcW w:w="992"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992" w:type="dxa"/>
            <w:tcBorders>
              <w:right w:val="single" w:sz="4" w:space="0" w:color="auto"/>
            </w:tcBorders>
            <w:vAlign w:val="center"/>
          </w:tcPr>
          <w:p w:rsidR="00E9726C" w:rsidRPr="00812271" w:rsidRDefault="00E9726C" w:rsidP="00D8152D">
            <w:pPr>
              <w:spacing w:line="276" w:lineRule="auto"/>
              <w:jc w:val="right"/>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207</w:t>
            </w:r>
          </w:p>
        </w:tc>
      </w:tr>
      <w:tr w:rsidR="00E9726C" w:rsidRPr="00812271">
        <w:trPr>
          <w:trHeight w:val="250"/>
        </w:trPr>
        <w:tc>
          <w:tcPr>
            <w:tcW w:w="2157" w:type="dxa"/>
            <w:tcBorders>
              <w:left w:val="single" w:sz="4" w:space="0" w:color="auto"/>
            </w:tcBorders>
            <w:vAlign w:val="center"/>
          </w:tcPr>
          <w:p w:rsidR="00E9726C" w:rsidRPr="00812271" w:rsidRDefault="00E9726C" w:rsidP="00D8152D">
            <w:pPr>
              <w:spacing w:line="276" w:lineRule="auto"/>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Ηλεκτρισμός Δημοσίου Τομέα</w:t>
            </w:r>
          </w:p>
        </w:tc>
        <w:tc>
          <w:tcPr>
            <w:tcW w:w="708"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-2964</w:t>
            </w: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5453</w:t>
            </w:r>
          </w:p>
        </w:tc>
        <w:tc>
          <w:tcPr>
            <w:tcW w:w="850"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-7795</w:t>
            </w:r>
          </w:p>
        </w:tc>
        <w:tc>
          <w:tcPr>
            <w:tcW w:w="851"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-4172</w:t>
            </w:r>
          </w:p>
        </w:tc>
        <w:tc>
          <w:tcPr>
            <w:tcW w:w="992"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-319</w:t>
            </w:r>
          </w:p>
        </w:tc>
        <w:tc>
          <w:tcPr>
            <w:tcW w:w="992" w:type="dxa"/>
            <w:tcBorders>
              <w:right w:val="single" w:sz="4" w:space="0" w:color="auto"/>
            </w:tcBorders>
            <w:vAlign w:val="center"/>
          </w:tcPr>
          <w:p w:rsidR="00E9726C" w:rsidRPr="00812271" w:rsidRDefault="00E9726C" w:rsidP="00D8152D">
            <w:pPr>
              <w:spacing w:line="276" w:lineRule="auto"/>
              <w:jc w:val="right"/>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-9797</w:t>
            </w:r>
          </w:p>
        </w:tc>
      </w:tr>
      <w:tr w:rsidR="00E9726C" w:rsidRPr="00812271">
        <w:trPr>
          <w:trHeight w:val="250"/>
        </w:trPr>
        <w:tc>
          <w:tcPr>
            <w:tcW w:w="2157" w:type="dxa"/>
            <w:tcBorders>
              <w:left w:val="single" w:sz="4" w:space="0" w:color="auto"/>
            </w:tcBorders>
            <w:vAlign w:val="center"/>
          </w:tcPr>
          <w:p w:rsidR="00E9726C" w:rsidRPr="00812271" w:rsidRDefault="00E9726C" w:rsidP="00D8152D">
            <w:pPr>
              <w:spacing w:line="276" w:lineRule="auto"/>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Αυτοπαραγωγοί Ηλεκτρισμού</w:t>
            </w:r>
          </w:p>
        </w:tc>
        <w:tc>
          <w:tcPr>
            <w:tcW w:w="708"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850"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851"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992"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992" w:type="dxa"/>
            <w:tcBorders>
              <w:right w:val="single" w:sz="4" w:space="0" w:color="auto"/>
            </w:tcBorders>
            <w:vAlign w:val="center"/>
          </w:tcPr>
          <w:p w:rsidR="00E9726C" w:rsidRPr="00812271" w:rsidRDefault="00E9726C" w:rsidP="00D8152D">
            <w:pPr>
              <w:spacing w:line="276" w:lineRule="auto"/>
              <w:jc w:val="right"/>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0</w:t>
            </w:r>
          </w:p>
        </w:tc>
      </w:tr>
      <w:tr w:rsidR="00E9726C" w:rsidRPr="00812271">
        <w:trPr>
          <w:trHeight w:val="250"/>
        </w:trPr>
        <w:tc>
          <w:tcPr>
            <w:tcW w:w="2157" w:type="dxa"/>
            <w:tcBorders>
              <w:left w:val="single" w:sz="4" w:space="0" w:color="auto"/>
            </w:tcBorders>
            <w:vAlign w:val="center"/>
          </w:tcPr>
          <w:p w:rsidR="00E9726C" w:rsidRPr="00812271" w:rsidRDefault="00E9726C" w:rsidP="00D8152D">
            <w:pPr>
              <w:spacing w:line="276" w:lineRule="auto"/>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Σταθμοί Συμπαραγωγής</w:t>
            </w:r>
          </w:p>
        </w:tc>
        <w:tc>
          <w:tcPr>
            <w:tcW w:w="708"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850"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851" w:type="dxa"/>
            <w:vAlign w:val="center"/>
          </w:tcPr>
          <w:p w:rsidR="00E9726C" w:rsidRPr="00812271" w:rsidRDefault="00E9726C" w:rsidP="00D8152D">
            <w:pPr>
              <w:spacing w:line="276" w:lineRule="auto"/>
              <w:jc w:val="center"/>
              <w:rPr>
                <w:rFonts w:asciiTheme="majorHAnsi" w:hAnsiTheme="majorHAnsi"/>
                <w:snapToGrid w:val="0"/>
                <w:color w:val="000000"/>
                <w:sz w:val="16"/>
                <w:szCs w:val="22"/>
                <w:lang w:val="el-GR"/>
              </w:rPr>
            </w:pPr>
          </w:p>
        </w:tc>
        <w:tc>
          <w:tcPr>
            <w:tcW w:w="992"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992" w:type="dxa"/>
            <w:tcBorders>
              <w:right w:val="single" w:sz="4" w:space="0" w:color="auto"/>
            </w:tcBorders>
            <w:vAlign w:val="center"/>
          </w:tcPr>
          <w:p w:rsidR="00E9726C" w:rsidRPr="00812271" w:rsidRDefault="00E9726C" w:rsidP="00D8152D">
            <w:pPr>
              <w:spacing w:line="276" w:lineRule="auto"/>
              <w:jc w:val="right"/>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0</w:t>
            </w:r>
          </w:p>
        </w:tc>
      </w:tr>
      <w:tr w:rsidR="00E9726C" w:rsidRPr="00812271">
        <w:trPr>
          <w:trHeight w:val="250"/>
        </w:trPr>
        <w:tc>
          <w:tcPr>
            <w:tcW w:w="2157" w:type="dxa"/>
            <w:tcBorders>
              <w:left w:val="single" w:sz="4" w:space="0" w:color="auto"/>
            </w:tcBorders>
            <w:vAlign w:val="center"/>
          </w:tcPr>
          <w:p w:rsidR="00E9726C" w:rsidRPr="00812271" w:rsidRDefault="00E9726C" w:rsidP="00D8152D">
            <w:pPr>
              <w:spacing w:line="276" w:lineRule="auto"/>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Τηλεθέρμανση</w:t>
            </w:r>
          </w:p>
        </w:tc>
        <w:tc>
          <w:tcPr>
            <w:tcW w:w="708"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850"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851"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992"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992" w:type="dxa"/>
            <w:tcBorders>
              <w:right w:val="single" w:sz="4" w:space="0" w:color="auto"/>
            </w:tcBorders>
            <w:vAlign w:val="center"/>
          </w:tcPr>
          <w:p w:rsidR="00E9726C" w:rsidRPr="00812271" w:rsidRDefault="00E9726C" w:rsidP="00D8152D">
            <w:pPr>
              <w:spacing w:line="276" w:lineRule="auto"/>
              <w:jc w:val="right"/>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0</w:t>
            </w:r>
          </w:p>
        </w:tc>
      </w:tr>
      <w:tr w:rsidR="00E9726C" w:rsidRPr="00812271">
        <w:trPr>
          <w:trHeight w:val="250"/>
        </w:trPr>
        <w:tc>
          <w:tcPr>
            <w:tcW w:w="2157" w:type="dxa"/>
            <w:tcBorders>
              <w:left w:val="single" w:sz="4" w:space="0" w:color="auto"/>
            </w:tcBorders>
            <w:vAlign w:val="center"/>
          </w:tcPr>
          <w:p w:rsidR="00E9726C" w:rsidRPr="00812271" w:rsidRDefault="00E9726C" w:rsidP="00D8152D">
            <w:pPr>
              <w:spacing w:line="276" w:lineRule="auto"/>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Διυλιστήρια</w:t>
            </w:r>
          </w:p>
        </w:tc>
        <w:tc>
          <w:tcPr>
            <w:tcW w:w="708"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-18355</w:t>
            </w: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850"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851"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16892</w:t>
            </w:r>
          </w:p>
        </w:tc>
        <w:tc>
          <w:tcPr>
            <w:tcW w:w="992"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992" w:type="dxa"/>
            <w:tcBorders>
              <w:right w:val="single" w:sz="4" w:space="0" w:color="auto"/>
            </w:tcBorders>
            <w:vAlign w:val="center"/>
          </w:tcPr>
          <w:p w:rsidR="00E9726C" w:rsidRPr="00812271" w:rsidRDefault="00E9726C" w:rsidP="00D8152D">
            <w:pPr>
              <w:spacing w:line="276" w:lineRule="auto"/>
              <w:jc w:val="right"/>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-1463</w:t>
            </w:r>
          </w:p>
        </w:tc>
      </w:tr>
      <w:tr w:rsidR="00E9726C" w:rsidRPr="00812271">
        <w:trPr>
          <w:trHeight w:val="250"/>
        </w:trPr>
        <w:tc>
          <w:tcPr>
            <w:tcW w:w="2157" w:type="dxa"/>
            <w:tcBorders>
              <w:left w:val="single" w:sz="4" w:space="0" w:color="auto"/>
            </w:tcBorders>
            <w:vAlign w:val="center"/>
          </w:tcPr>
          <w:p w:rsidR="00E9726C" w:rsidRPr="00812271" w:rsidRDefault="00E9726C" w:rsidP="00D8152D">
            <w:pPr>
              <w:spacing w:line="276" w:lineRule="auto"/>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Ιδία χρήση</w:t>
            </w:r>
          </w:p>
        </w:tc>
        <w:tc>
          <w:tcPr>
            <w:tcW w:w="708"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-220</w:t>
            </w:r>
          </w:p>
        </w:tc>
        <w:tc>
          <w:tcPr>
            <w:tcW w:w="850"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-294</w:t>
            </w:r>
          </w:p>
        </w:tc>
        <w:tc>
          <w:tcPr>
            <w:tcW w:w="851"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-34</w:t>
            </w:r>
          </w:p>
        </w:tc>
        <w:tc>
          <w:tcPr>
            <w:tcW w:w="992"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992" w:type="dxa"/>
            <w:tcBorders>
              <w:right w:val="single" w:sz="4" w:space="0" w:color="auto"/>
            </w:tcBorders>
            <w:vAlign w:val="center"/>
          </w:tcPr>
          <w:p w:rsidR="00E9726C" w:rsidRPr="00812271" w:rsidRDefault="00E9726C" w:rsidP="00D8152D">
            <w:pPr>
              <w:spacing w:line="276" w:lineRule="auto"/>
              <w:jc w:val="right"/>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-548</w:t>
            </w:r>
          </w:p>
        </w:tc>
      </w:tr>
      <w:tr w:rsidR="00E9726C" w:rsidRPr="00812271">
        <w:trPr>
          <w:trHeight w:val="250"/>
        </w:trPr>
        <w:tc>
          <w:tcPr>
            <w:tcW w:w="2157" w:type="dxa"/>
            <w:tcBorders>
              <w:left w:val="single" w:sz="4" w:space="0" w:color="auto"/>
            </w:tcBorders>
            <w:vAlign w:val="center"/>
          </w:tcPr>
          <w:p w:rsidR="00E9726C" w:rsidRPr="00812271" w:rsidRDefault="00E9726C" w:rsidP="00D8152D">
            <w:pPr>
              <w:spacing w:line="276" w:lineRule="auto"/>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Απώλειες μεταφοράς</w:t>
            </w:r>
          </w:p>
        </w:tc>
        <w:tc>
          <w:tcPr>
            <w:tcW w:w="708"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-444</w:t>
            </w:r>
          </w:p>
        </w:tc>
        <w:tc>
          <w:tcPr>
            <w:tcW w:w="850"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851"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992"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992" w:type="dxa"/>
            <w:tcBorders>
              <w:right w:val="single" w:sz="4" w:space="0" w:color="auto"/>
            </w:tcBorders>
            <w:vAlign w:val="center"/>
          </w:tcPr>
          <w:p w:rsidR="00E9726C" w:rsidRPr="00812271" w:rsidRDefault="00E9726C" w:rsidP="00D8152D">
            <w:pPr>
              <w:spacing w:line="276" w:lineRule="auto"/>
              <w:jc w:val="right"/>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-444</w:t>
            </w:r>
          </w:p>
        </w:tc>
      </w:tr>
      <w:tr w:rsidR="00E9726C" w:rsidRPr="00812271">
        <w:trPr>
          <w:trHeight w:val="250"/>
        </w:trPr>
        <w:tc>
          <w:tcPr>
            <w:tcW w:w="2157" w:type="dxa"/>
            <w:tcBorders>
              <w:top w:val="single" w:sz="4" w:space="0" w:color="auto"/>
              <w:left w:val="single" w:sz="4" w:space="0" w:color="auto"/>
              <w:bottom w:val="single" w:sz="4" w:space="0" w:color="auto"/>
            </w:tcBorders>
            <w:vAlign w:val="center"/>
          </w:tcPr>
          <w:p w:rsidR="00E9726C" w:rsidRPr="00812271" w:rsidRDefault="00E9726C" w:rsidP="00D8152D">
            <w:pPr>
              <w:spacing w:line="276" w:lineRule="auto"/>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ΣΥΝΟΛΟ</w:t>
            </w:r>
          </w:p>
        </w:tc>
        <w:tc>
          <w:tcPr>
            <w:tcW w:w="708" w:type="dxa"/>
            <w:tcBorders>
              <w:top w:val="single" w:sz="4" w:space="0" w:color="auto"/>
              <w:bottom w:val="single" w:sz="4" w:space="0" w:color="auto"/>
            </w:tcBorders>
            <w:vAlign w:val="center"/>
          </w:tcPr>
          <w:p w:rsidR="00E9726C" w:rsidRPr="00812271" w:rsidRDefault="00E9726C" w:rsidP="00D8152D">
            <w:pPr>
              <w:spacing w:line="276" w:lineRule="auto"/>
              <w:jc w:val="right"/>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2533</w:t>
            </w:r>
          </w:p>
        </w:tc>
        <w:tc>
          <w:tcPr>
            <w:tcW w:w="709" w:type="dxa"/>
            <w:tcBorders>
              <w:top w:val="single" w:sz="4" w:space="0" w:color="auto"/>
              <w:bottom w:val="single" w:sz="4" w:space="0" w:color="auto"/>
            </w:tcBorders>
            <w:vAlign w:val="center"/>
          </w:tcPr>
          <w:p w:rsidR="00E9726C" w:rsidRPr="00812271" w:rsidRDefault="00E9726C" w:rsidP="00D8152D">
            <w:pPr>
              <w:spacing w:line="276" w:lineRule="auto"/>
              <w:jc w:val="right"/>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52</w:t>
            </w:r>
          </w:p>
        </w:tc>
        <w:tc>
          <w:tcPr>
            <w:tcW w:w="709" w:type="dxa"/>
            <w:tcBorders>
              <w:top w:val="single" w:sz="4" w:space="0" w:color="auto"/>
              <w:bottom w:val="single" w:sz="4" w:space="0" w:color="auto"/>
            </w:tcBorders>
            <w:vAlign w:val="center"/>
          </w:tcPr>
          <w:p w:rsidR="00E9726C" w:rsidRPr="00812271" w:rsidRDefault="00E9726C" w:rsidP="00D8152D">
            <w:pPr>
              <w:spacing w:line="276" w:lineRule="auto"/>
              <w:jc w:val="right"/>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4840</w:t>
            </w:r>
          </w:p>
        </w:tc>
        <w:tc>
          <w:tcPr>
            <w:tcW w:w="850" w:type="dxa"/>
            <w:tcBorders>
              <w:top w:val="single" w:sz="4" w:space="0" w:color="auto"/>
              <w:bottom w:val="single" w:sz="4" w:space="0" w:color="auto"/>
            </w:tcBorders>
            <w:vAlign w:val="center"/>
          </w:tcPr>
          <w:p w:rsidR="00E9726C" w:rsidRPr="00812271" w:rsidRDefault="00E9726C" w:rsidP="00D8152D">
            <w:pPr>
              <w:spacing w:line="276" w:lineRule="auto"/>
              <w:jc w:val="right"/>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306</w:t>
            </w:r>
          </w:p>
        </w:tc>
        <w:tc>
          <w:tcPr>
            <w:tcW w:w="851" w:type="dxa"/>
            <w:tcBorders>
              <w:top w:val="single" w:sz="4" w:space="0" w:color="auto"/>
              <w:bottom w:val="single" w:sz="4" w:space="0" w:color="auto"/>
            </w:tcBorders>
            <w:vAlign w:val="center"/>
          </w:tcPr>
          <w:p w:rsidR="00E9726C" w:rsidRPr="00812271" w:rsidRDefault="00E9726C" w:rsidP="00D8152D">
            <w:pPr>
              <w:spacing w:line="276" w:lineRule="auto"/>
              <w:jc w:val="right"/>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20831</w:t>
            </w:r>
          </w:p>
        </w:tc>
        <w:tc>
          <w:tcPr>
            <w:tcW w:w="992" w:type="dxa"/>
            <w:tcBorders>
              <w:top w:val="single" w:sz="4" w:space="0" w:color="auto"/>
              <w:bottom w:val="single" w:sz="4" w:space="0" w:color="auto"/>
            </w:tcBorders>
            <w:vAlign w:val="center"/>
          </w:tcPr>
          <w:p w:rsidR="00E9726C" w:rsidRPr="00812271" w:rsidRDefault="00E9726C" w:rsidP="00D8152D">
            <w:pPr>
              <w:spacing w:line="276" w:lineRule="auto"/>
              <w:jc w:val="right"/>
              <w:rPr>
                <w:rFonts w:asciiTheme="majorHAnsi" w:hAnsiTheme="majorHAnsi"/>
                <w:b/>
                <w:snapToGrid w:val="0"/>
                <w:color w:val="000000"/>
                <w:sz w:val="16"/>
                <w:szCs w:val="22"/>
                <w:lang w:val="el-GR"/>
              </w:rPr>
            </w:pPr>
          </w:p>
        </w:tc>
        <w:tc>
          <w:tcPr>
            <w:tcW w:w="992" w:type="dxa"/>
            <w:tcBorders>
              <w:top w:val="single" w:sz="4" w:space="0" w:color="auto"/>
              <w:bottom w:val="single" w:sz="4" w:space="0" w:color="auto"/>
              <w:right w:val="single" w:sz="4" w:space="0" w:color="auto"/>
            </w:tcBorders>
            <w:vAlign w:val="center"/>
          </w:tcPr>
          <w:p w:rsidR="00E9726C" w:rsidRPr="00812271" w:rsidRDefault="00E9726C" w:rsidP="00D8152D">
            <w:pPr>
              <w:spacing w:line="276" w:lineRule="auto"/>
              <w:jc w:val="right"/>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28562</w:t>
            </w:r>
          </w:p>
        </w:tc>
      </w:tr>
      <w:tr w:rsidR="00E9726C" w:rsidRPr="00812271">
        <w:trPr>
          <w:trHeight w:val="250"/>
        </w:trPr>
        <w:tc>
          <w:tcPr>
            <w:tcW w:w="2157" w:type="dxa"/>
            <w:tcBorders>
              <w:left w:val="single" w:sz="4" w:space="0" w:color="auto"/>
            </w:tcBorders>
            <w:vAlign w:val="center"/>
          </w:tcPr>
          <w:p w:rsidR="00E9726C" w:rsidRPr="00812271" w:rsidRDefault="00E9726C" w:rsidP="00D8152D">
            <w:pPr>
              <w:spacing w:line="276" w:lineRule="auto"/>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Βιομηχανικός τομέας</w:t>
            </w:r>
          </w:p>
        </w:tc>
        <w:tc>
          <w:tcPr>
            <w:tcW w:w="708" w:type="dxa"/>
            <w:vAlign w:val="center"/>
          </w:tcPr>
          <w:p w:rsidR="00E9726C" w:rsidRPr="00812271" w:rsidRDefault="00E9726C" w:rsidP="00D8152D">
            <w:pPr>
              <w:spacing w:line="276" w:lineRule="auto"/>
              <w:jc w:val="right"/>
              <w:rPr>
                <w:rFonts w:asciiTheme="majorHAnsi" w:hAnsiTheme="majorHAnsi"/>
                <w:i/>
                <w:snapToGrid w:val="0"/>
                <w:color w:val="000000"/>
                <w:sz w:val="16"/>
                <w:szCs w:val="22"/>
                <w:lang w:val="el-GR"/>
              </w:rPr>
            </w:pPr>
            <w:r w:rsidRPr="00812271">
              <w:rPr>
                <w:rFonts w:asciiTheme="majorHAnsi" w:hAnsiTheme="majorHAnsi"/>
                <w:i/>
                <w:snapToGrid w:val="0"/>
                <w:color w:val="000000"/>
                <w:sz w:val="16"/>
                <w:szCs w:val="22"/>
                <w:lang w:val="el-GR"/>
              </w:rPr>
              <w:t>2533</w:t>
            </w:r>
          </w:p>
        </w:tc>
        <w:tc>
          <w:tcPr>
            <w:tcW w:w="709" w:type="dxa"/>
            <w:vAlign w:val="center"/>
          </w:tcPr>
          <w:p w:rsidR="00E9726C" w:rsidRPr="00812271" w:rsidRDefault="00E9726C" w:rsidP="00D8152D">
            <w:pPr>
              <w:spacing w:line="276" w:lineRule="auto"/>
              <w:jc w:val="right"/>
              <w:rPr>
                <w:rFonts w:asciiTheme="majorHAnsi" w:hAnsiTheme="majorHAnsi"/>
                <w:i/>
                <w:snapToGrid w:val="0"/>
                <w:color w:val="000000"/>
                <w:sz w:val="16"/>
                <w:szCs w:val="22"/>
                <w:lang w:val="el-GR"/>
              </w:rPr>
            </w:pPr>
            <w:r w:rsidRPr="00812271">
              <w:rPr>
                <w:rFonts w:asciiTheme="majorHAnsi" w:hAnsiTheme="majorHAnsi"/>
                <w:i/>
                <w:snapToGrid w:val="0"/>
                <w:color w:val="000000"/>
                <w:sz w:val="16"/>
                <w:szCs w:val="22"/>
                <w:lang w:val="el-GR"/>
              </w:rPr>
              <w:t>51</w:t>
            </w:r>
          </w:p>
        </w:tc>
        <w:tc>
          <w:tcPr>
            <w:tcW w:w="709" w:type="dxa"/>
            <w:vAlign w:val="center"/>
          </w:tcPr>
          <w:p w:rsidR="00E9726C" w:rsidRPr="00812271" w:rsidRDefault="00E9726C" w:rsidP="00D8152D">
            <w:pPr>
              <w:spacing w:line="276" w:lineRule="auto"/>
              <w:jc w:val="right"/>
              <w:rPr>
                <w:rFonts w:asciiTheme="majorHAnsi" w:hAnsiTheme="majorHAnsi"/>
                <w:i/>
                <w:snapToGrid w:val="0"/>
                <w:color w:val="000000"/>
                <w:sz w:val="16"/>
                <w:szCs w:val="22"/>
                <w:lang w:val="el-GR"/>
              </w:rPr>
            </w:pPr>
            <w:r w:rsidRPr="00812271">
              <w:rPr>
                <w:rFonts w:asciiTheme="majorHAnsi" w:hAnsiTheme="majorHAnsi"/>
                <w:i/>
                <w:snapToGrid w:val="0"/>
                <w:color w:val="000000"/>
                <w:sz w:val="16"/>
                <w:szCs w:val="22"/>
                <w:lang w:val="el-GR"/>
              </w:rPr>
              <w:t>1860</w:t>
            </w:r>
          </w:p>
        </w:tc>
        <w:tc>
          <w:tcPr>
            <w:tcW w:w="850" w:type="dxa"/>
            <w:vAlign w:val="center"/>
          </w:tcPr>
          <w:p w:rsidR="00E9726C" w:rsidRPr="00812271" w:rsidRDefault="00E9726C" w:rsidP="00D8152D">
            <w:pPr>
              <w:spacing w:line="276" w:lineRule="auto"/>
              <w:jc w:val="right"/>
              <w:rPr>
                <w:rFonts w:asciiTheme="majorHAnsi" w:hAnsiTheme="majorHAnsi"/>
                <w:i/>
                <w:snapToGrid w:val="0"/>
                <w:color w:val="000000"/>
                <w:sz w:val="16"/>
                <w:szCs w:val="22"/>
                <w:lang w:val="el-GR"/>
              </w:rPr>
            </w:pPr>
            <w:r w:rsidRPr="00812271">
              <w:rPr>
                <w:rFonts w:asciiTheme="majorHAnsi" w:hAnsiTheme="majorHAnsi"/>
                <w:i/>
                <w:snapToGrid w:val="0"/>
                <w:color w:val="000000"/>
                <w:sz w:val="16"/>
                <w:szCs w:val="22"/>
                <w:lang w:val="el-GR"/>
              </w:rPr>
              <w:t>306</w:t>
            </w:r>
          </w:p>
        </w:tc>
        <w:tc>
          <w:tcPr>
            <w:tcW w:w="851" w:type="dxa"/>
            <w:vAlign w:val="center"/>
          </w:tcPr>
          <w:p w:rsidR="00E9726C" w:rsidRPr="00812271" w:rsidRDefault="00E9726C" w:rsidP="00D8152D">
            <w:pPr>
              <w:spacing w:line="276" w:lineRule="auto"/>
              <w:jc w:val="right"/>
              <w:rPr>
                <w:rFonts w:asciiTheme="majorHAnsi" w:hAnsiTheme="majorHAnsi"/>
                <w:i/>
                <w:snapToGrid w:val="0"/>
                <w:color w:val="000000"/>
                <w:sz w:val="16"/>
                <w:szCs w:val="22"/>
                <w:lang w:val="el-GR"/>
              </w:rPr>
            </w:pPr>
            <w:r w:rsidRPr="00812271">
              <w:rPr>
                <w:rFonts w:asciiTheme="majorHAnsi" w:hAnsiTheme="majorHAnsi"/>
                <w:i/>
                <w:snapToGrid w:val="0"/>
                <w:color w:val="000000"/>
                <w:sz w:val="16"/>
                <w:szCs w:val="22"/>
                <w:lang w:val="el-GR"/>
              </w:rPr>
              <w:t>3539</w:t>
            </w:r>
          </w:p>
        </w:tc>
        <w:tc>
          <w:tcPr>
            <w:tcW w:w="992" w:type="dxa"/>
            <w:vAlign w:val="center"/>
          </w:tcPr>
          <w:p w:rsidR="00E9726C" w:rsidRPr="00812271" w:rsidRDefault="00E9726C" w:rsidP="00D8152D">
            <w:pPr>
              <w:spacing w:line="276" w:lineRule="auto"/>
              <w:jc w:val="right"/>
              <w:rPr>
                <w:rFonts w:asciiTheme="majorHAnsi" w:hAnsiTheme="majorHAnsi"/>
                <w:i/>
                <w:snapToGrid w:val="0"/>
                <w:color w:val="000000"/>
                <w:sz w:val="16"/>
                <w:szCs w:val="22"/>
                <w:lang w:val="el-GR"/>
              </w:rPr>
            </w:pPr>
          </w:p>
        </w:tc>
        <w:tc>
          <w:tcPr>
            <w:tcW w:w="992" w:type="dxa"/>
            <w:tcBorders>
              <w:right w:val="single" w:sz="4" w:space="0" w:color="auto"/>
            </w:tcBorders>
            <w:vAlign w:val="center"/>
          </w:tcPr>
          <w:p w:rsidR="00E9726C" w:rsidRPr="00812271" w:rsidRDefault="00E9726C" w:rsidP="00D8152D">
            <w:pPr>
              <w:spacing w:line="276" w:lineRule="auto"/>
              <w:jc w:val="right"/>
              <w:rPr>
                <w:rFonts w:asciiTheme="majorHAnsi" w:hAnsiTheme="majorHAnsi"/>
                <w:b/>
                <w:i/>
                <w:snapToGrid w:val="0"/>
                <w:color w:val="000000"/>
                <w:sz w:val="16"/>
                <w:szCs w:val="22"/>
                <w:lang w:val="el-GR"/>
              </w:rPr>
            </w:pPr>
            <w:r w:rsidRPr="00812271">
              <w:rPr>
                <w:rFonts w:asciiTheme="majorHAnsi" w:hAnsiTheme="majorHAnsi"/>
                <w:b/>
                <w:i/>
                <w:snapToGrid w:val="0"/>
                <w:color w:val="000000"/>
                <w:sz w:val="16"/>
                <w:szCs w:val="22"/>
                <w:lang w:val="el-GR"/>
              </w:rPr>
              <w:t>8289</w:t>
            </w:r>
          </w:p>
        </w:tc>
      </w:tr>
      <w:tr w:rsidR="00E9726C" w:rsidRPr="00812271">
        <w:trPr>
          <w:trHeight w:val="250"/>
        </w:trPr>
        <w:tc>
          <w:tcPr>
            <w:tcW w:w="2157" w:type="dxa"/>
            <w:tcBorders>
              <w:left w:val="single" w:sz="4" w:space="0" w:color="auto"/>
            </w:tcBorders>
            <w:vAlign w:val="center"/>
          </w:tcPr>
          <w:p w:rsidR="00E9726C" w:rsidRPr="00812271" w:rsidRDefault="00E9726C" w:rsidP="00D8152D">
            <w:pPr>
              <w:spacing w:line="276" w:lineRule="auto"/>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Χαλυβουργία</w:t>
            </w:r>
          </w:p>
        </w:tc>
        <w:tc>
          <w:tcPr>
            <w:tcW w:w="708"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172</w:t>
            </w:r>
          </w:p>
        </w:tc>
        <w:tc>
          <w:tcPr>
            <w:tcW w:w="850"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851"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69</w:t>
            </w:r>
          </w:p>
        </w:tc>
        <w:tc>
          <w:tcPr>
            <w:tcW w:w="992"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992" w:type="dxa"/>
            <w:tcBorders>
              <w:right w:val="single" w:sz="4" w:space="0" w:color="auto"/>
            </w:tcBorders>
            <w:vAlign w:val="center"/>
          </w:tcPr>
          <w:p w:rsidR="00E9726C" w:rsidRPr="00812271" w:rsidRDefault="00E9726C" w:rsidP="00D8152D">
            <w:pPr>
              <w:spacing w:line="276" w:lineRule="auto"/>
              <w:jc w:val="right"/>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241</w:t>
            </w:r>
          </w:p>
        </w:tc>
      </w:tr>
      <w:tr w:rsidR="00E9726C" w:rsidRPr="00812271">
        <w:trPr>
          <w:trHeight w:val="250"/>
        </w:trPr>
        <w:tc>
          <w:tcPr>
            <w:tcW w:w="2157" w:type="dxa"/>
            <w:tcBorders>
              <w:left w:val="single" w:sz="4" w:space="0" w:color="auto"/>
            </w:tcBorders>
            <w:vAlign w:val="center"/>
          </w:tcPr>
          <w:p w:rsidR="00E9726C" w:rsidRPr="00812271" w:rsidRDefault="00E9726C" w:rsidP="00D8152D">
            <w:pPr>
              <w:spacing w:line="276" w:lineRule="auto"/>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Χημική Βιομηχανία</w:t>
            </w:r>
          </w:p>
        </w:tc>
        <w:tc>
          <w:tcPr>
            <w:tcW w:w="708"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51</w:t>
            </w: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336</w:t>
            </w:r>
          </w:p>
        </w:tc>
        <w:tc>
          <w:tcPr>
            <w:tcW w:w="850"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184</w:t>
            </w:r>
          </w:p>
        </w:tc>
        <w:tc>
          <w:tcPr>
            <w:tcW w:w="851"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271</w:t>
            </w:r>
          </w:p>
        </w:tc>
        <w:tc>
          <w:tcPr>
            <w:tcW w:w="992"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992" w:type="dxa"/>
            <w:tcBorders>
              <w:right w:val="single" w:sz="4" w:space="0" w:color="auto"/>
            </w:tcBorders>
            <w:vAlign w:val="center"/>
          </w:tcPr>
          <w:p w:rsidR="00E9726C" w:rsidRPr="00812271" w:rsidRDefault="00E9726C" w:rsidP="00D8152D">
            <w:pPr>
              <w:spacing w:line="276" w:lineRule="auto"/>
              <w:jc w:val="right"/>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842</w:t>
            </w:r>
          </w:p>
        </w:tc>
      </w:tr>
      <w:tr w:rsidR="00E9726C" w:rsidRPr="00812271">
        <w:trPr>
          <w:trHeight w:val="250"/>
        </w:trPr>
        <w:tc>
          <w:tcPr>
            <w:tcW w:w="2157" w:type="dxa"/>
            <w:tcBorders>
              <w:left w:val="single" w:sz="4" w:space="0" w:color="auto"/>
            </w:tcBorders>
            <w:vAlign w:val="center"/>
          </w:tcPr>
          <w:p w:rsidR="00E9726C" w:rsidRPr="00812271" w:rsidRDefault="00E9726C" w:rsidP="00D8152D">
            <w:pPr>
              <w:spacing w:line="276" w:lineRule="auto"/>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Ορυκτά (Μη μεταλλικά)</w:t>
            </w:r>
          </w:p>
        </w:tc>
        <w:tc>
          <w:tcPr>
            <w:tcW w:w="708"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1467</w:t>
            </w: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293</w:t>
            </w:r>
          </w:p>
        </w:tc>
        <w:tc>
          <w:tcPr>
            <w:tcW w:w="850"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11</w:t>
            </w:r>
          </w:p>
        </w:tc>
        <w:tc>
          <w:tcPr>
            <w:tcW w:w="851"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933</w:t>
            </w:r>
          </w:p>
        </w:tc>
        <w:tc>
          <w:tcPr>
            <w:tcW w:w="992"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992" w:type="dxa"/>
            <w:tcBorders>
              <w:right w:val="single" w:sz="4" w:space="0" w:color="auto"/>
            </w:tcBorders>
            <w:vAlign w:val="center"/>
          </w:tcPr>
          <w:p w:rsidR="00E9726C" w:rsidRPr="00812271" w:rsidRDefault="00E9726C" w:rsidP="00D8152D">
            <w:pPr>
              <w:spacing w:line="276" w:lineRule="auto"/>
              <w:jc w:val="right"/>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2704</w:t>
            </w:r>
          </w:p>
        </w:tc>
      </w:tr>
      <w:tr w:rsidR="00E9726C" w:rsidRPr="00812271">
        <w:trPr>
          <w:trHeight w:val="250"/>
        </w:trPr>
        <w:tc>
          <w:tcPr>
            <w:tcW w:w="2157" w:type="dxa"/>
            <w:tcBorders>
              <w:left w:val="single" w:sz="4" w:space="0" w:color="auto"/>
            </w:tcBorders>
            <w:vAlign w:val="center"/>
          </w:tcPr>
          <w:p w:rsidR="00E9726C" w:rsidRPr="00812271" w:rsidRDefault="00E9726C" w:rsidP="00D8152D">
            <w:pPr>
              <w:spacing w:line="276" w:lineRule="auto"/>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Μηχανήματα</w:t>
            </w:r>
          </w:p>
        </w:tc>
        <w:tc>
          <w:tcPr>
            <w:tcW w:w="708"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238</w:t>
            </w:r>
          </w:p>
        </w:tc>
        <w:tc>
          <w:tcPr>
            <w:tcW w:w="850"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851"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300</w:t>
            </w:r>
          </w:p>
        </w:tc>
        <w:tc>
          <w:tcPr>
            <w:tcW w:w="992"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992" w:type="dxa"/>
            <w:tcBorders>
              <w:right w:val="single" w:sz="4" w:space="0" w:color="auto"/>
            </w:tcBorders>
            <w:vAlign w:val="center"/>
          </w:tcPr>
          <w:p w:rsidR="00E9726C" w:rsidRPr="00812271" w:rsidRDefault="00E9726C" w:rsidP="00D8152D">
            <w:pPr>
              <w:spacing w:line="276" w:lineRule="auto"/>
              <w:jc w:val="right"/>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538</w:t>
            </w:r>
          </w:p>
        </w:tc>
      </w:tr>
      <w:tr w:rsidR="00E9726C" w:rsidRPr="00812271">
        <w:trPr>
          <w:trHeight w:val="250"/>
        </w:trPr>
        <w:tc>
          <w:tcPr>
            <w:tcW w:w="2157" w:type="dxa"/>
            <w:tcBorders>
              <w:left w:val="single" w:sz="4" w:space="0" w:color="auto"/>
            </w:tcBorders>
            <w:vAlign w:val="center"/>
          </w:tcPr>
          <w:p w:rsidR="00E9726C" w:rsidRPr="00812271" w:rsidRDefault="00E9726C" w:rsidP="00D8152D">
            <w:pPr>
              <w:spacing w:line="276" w:lineRule="auto"/>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Τρόφιμα και Καπνά</w:t>
            </w:r>
          </w:p>
        </w:tc>
        <w:tc>
          <w:tcPr>
            <w:tcW w:w="708"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101</w:t>
            </w: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313</w:t>
            </w:r>
          </w:p>
        </w:tc>
        <w:tc>
          <w:tcPr>
            <w:tcW w:w="850"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851"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583</w:t>
            </w:r>
          </w:p>
        </w:tc>
        <w:tc>
          <w:tcPr>
            <w:tcW w:w="992"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992" w:type="dxa"/>
            <w:tcBorders>
              <w:right w:val="single" w:sz="4" w:space="0" w:color="auto"/>
            </w:tcBorders>
            <w:vAlign w:val="center"/>
          </w:tcPr>
          <w:p w:rsidR="00E9726C" w:rsidRPr="00812271" w:rsidRDefault="00E9726C" w:rsidP="00D8152D">
            <w:pPr>
              <w:spacing w:line="276" w:lineRule="auto"/>
              <w:jc w:val="right"/>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997</w:t>
            </w:r>
          </w:p>
        </w:tc>
      </w:tr>
      <w:tr w:rsidR="00E9726C" w:rsidRPr="00812271">
        <w:trPr>
          <w:trHeight w:val="250"/>
        </w:trPr>
        <w:tc>
          <w:tcPr>
            <w:tcW w:w="2157" w:type="dxa"/>
            <w:tcBorders>
              <w:left w:val="single" w:sz="4" w:space="0" w:color="auto"/>
            </w:tcBorders>
            <w:vAlign w:val="center"/>
          </w:tcPr>
          <w:p w:rsidR="00E9726C" w:rsidRPr="00812271" w:rsidRDefault="00E9726C" w:rsidP="00D8152D">
            <w:pPr>
              <w:spacing w:line="276" w:lineRule="auto"/>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Βιομηχανία Χάρτου</w:t>
            </w:r>
          </w:p>
        </w:tc>
        <w:tc>
          <w:tcPr>
            <w:tcW w:w="708"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52</w:t>
            </w:r>
          </w:p>
        </w:tc>
        <w:tc>
          <w:tcPr>
            <w:tcW w:w="850"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851"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145</w:t>
            </w:r>
          </w:p>
        </w:tc>
        <w:tc>
          <w:tcPr>
            <w:tcW w:w="992"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992" w:type="dxa"/>
            <w:tcBorders>
              <w:right w:val="single" w:sz="4" w:space="0" w:color="auto"/>
            </w:tcBorders>
            <w:vAlign w:val="center"/>
          </w:tcPr>
          <w:p w:rsidR="00E9726C" w:rsidRPr="00812271" w:rsidRDefault="00E9726C" w:rsidP="00D8152D">
            <w:pPr>
              <w:spacing w:line="276" w:lineRule="auto"/>
              <w:jc w:val="right"/>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197</w:t>
            </w:r>
          </w:p>
        </w:tc>
      </w:tr>
      <w:tr w:rsidR="00E9726C" w:rsidRPr="00812271">
        <w:trPr>
          <w:trHeight w:val="250"/>
        </w:trPr>
        <w:tc>
          <w:tcPr>
            <w:tcW w:w="2157" w:type="dxa"/>
            <w:tcBorders>
              <w:left w:val="single" w:sz="4" w:space="0" w:color="auto"/>
            </w:tcBorders>
            <w:vAlign w:val="center"/>
          </w:tcPr>
          <w:p w:rsidR="00E9726C" w:rsidRPr="00812271" w:rsidRDefault="00E9726C" w:rsidP="00D8152D">
            <w:pPr>
              <w:spacing w:line="276" w:lineRule="auto"/>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Ορυχεία</w:t>
            </w:r>
          </w:p>
        </w:tc>
        <w:tc>
          <w:tcPr>
            <w:tcW w:w="708"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850"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851"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43</w:t>
            </w:r>
          </w:p>
        </w:tc>
        <w:tc>
          <w:tcPr>
            <w:tcW w:w="992"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992" w:type="dxa"/>
            <w:tcBorders>
              <w:right w:val="single" w:sz="4" w:space="0" w:color="auto"/>
            </w:tcBorders>
            <w:vAlign w:val="center"/>
          </w:tcPr>
          <w:p w:rsidR="00E9726C" w:rsidRPr="00812271" w:rsidRDefault="00E9726C" w:rsidP="00D8152D">
            <w:pPr>
              <w:spacing w:line="276" w:lineRule="auto"/>
              <w:jc w:val="right"/>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43</w:t>
            </w:r>
          </w:p>
        </w:tc>
      </w:tr>
      <w:tr w:rsidR="00E9726C" w:rsidRPr="00812271">
        <w:trPr>
          <w:trHeight w:val="250"/>
        </w:trPr>
        <w:tc>
          <w:tcPr>
            <w:tcW w:w="2157" w:type="dxa"/>
            <w:tcBorders>
              <w:left w:val="single" w:sz="4" w:space="0" w:color="auto"/>
            </w:tcBorders>
            <w:vAlign w:val="center"/>
          </w:tcPr>
          <w:p w:rsidR="00E9726C" w:rsidRPr="00812271" w:rsidRDefault="00E9726C" w:rsidP="00D8152D">
            <w:pPr>
              <w:spacing w:line="276" w:lineRule="auto"/>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Δέρματα, Υφάσματα</w:t>
            </w:r>
          </w:p>
        </w:tc>
        <w:tc>
          <w:tcPr>
            <w:tcW w:w="708"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357</w:t>
            </w:r>
          </w:p>
        </w:tc>
        <w:tc>
          <w:tcPr>
            <w:tcW w:w="850"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851"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553</w:t>
            </w:r>
          </w:p>
        </w:tc>
        <w:tc>
          <w:tcPr>
            <w:tcW w:w="992"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992" w:type="dxa"/>
            <w:tcBorders>
              <w:right w:val="single" w:sz="4" w:space="0" w:color="auto"/>
            </w:tcBorders>
            <w:vAlign w:val="center"/>
          </w:tcPr>
          <w:p w:rsidR="00E9726C" w:rsidRPr="00812271" w:rsidRDefault="00E9726C" w:rsidP="00D8152D">
            <w:pPr>
              <w:spacing w:line="276" w:lineRule="auto"/>
              <w:jc w:val="right"/>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910</w:t>
            </w:r>
          </w:p>
        </w:tc>
      </w:tr>
      <w:tr w:rsidR="00E9726C" w:rsidRPr="00812271">
        <w:trPr>
          <w:trHeight w:val="250"/>
        </w:trPr>
        <w:tc>
          <w:tcPr>
            <w:tcW w:w="2157" w:type="dxa"/>
            <w:tcBorders>
              <w:left w:val="single" w:sz="4" w:space="0" w:color="auto"/>
            </w:tcBorders>
            <w:vAlign w:val="center"/>
          </w:tcPr>
          <w:p w:rsidR="00E9726C" w:rsidRPr="00812271" w:rsidRDefault="00E9726C" w:rsidP="00D8152D">
            <w:pPr>
              <w:spacing w:line="276" w:lineRule="auto"/>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Κατασκευές</w:t>
            </w:r>
          </w:p>
        </w:tc>
        <w:tc>
          <w:tcPr>
            <w:tcW w:w="708"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850"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851"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183</w:t>
            </w:r>
          </w:p>
        </w:tc>
        <w:tc>
          <w:tcPr>
            <w:tcW w:w="992"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992" w:type="dxa"/>
            <w:tcBorders>
              <w:right w:val="single" w:sz="4" w:space="0" w:color="auto"/>
            </w:tcBorders>
            <w:vAlign w:val="center"/>
          </w:tcPr>
          <w:p w:rsidR="00E9726C" w:rsidRPr="00812271" w:rsidRDefault="00E9726C" w:rsidP="00D8152D">
            <w:pPr>
              <w:spacing w:line="276" w:lineRule="auto"/>
              <w:jc w:val="right"/>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183</w:t>
            </w:r>
          </w:p>
        </w:tc>
      </w:tr>
      <w:tr w:rsidR="00E9726C" w:rsidRPr="00812271">
        <w:trPr>
          <w:trHeight w:val="250"/>
        </w:trPr>
        <w:tc>
          <w:tcPr>
            <w:tcW w:w="2157" w:type="dxa"/>
            <w:tcBorders>
              <w:left w:val="single" w:sz="4" w:space="0" w:color="auto"/>
            </w:tcBorders>
            <w:vAlign w:val="center"/>
          </w:tcPr>
          <w:p w:rsidR="00E9726C" w:rsidRPr="00812271" w:rsidRDefault="00E9726C" w:rsidP="00D8152D">
            <w:pPr>
              <w:spacing w:line="276" w:lineRule="auto"/>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Ξυλουργική βιομηχανία</w:t>
            </w:r>
          </w:p>
        </w:tc>
        <w:tc>
          <w:tcPr>
            <w:tcW w:w="708"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44</w:t>
            </w:r>
          </w:p>
        </w:tc>
        <w:tc>
          <w:tcPr>
            <w:tcW w:w="850"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851"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71</w:t>
            </w:r>
          </w:p>
        </w:tc>
        <w:tc>
          <w:tcPr>
            <w:tcW w:w="992"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992" w:type="dxa"/>
            <w:tcBorders>
              <w:right w:val="single" w:sz="4" w:space="0" w:color="auto"/>
            </w:tcBorders>
            <w:vAlign w:val="center"/>
          </w:tcPr>
          <w:p w:rsidR="00E9726C" w:rsidRPr="00812271" w:rsidRDefault="00E9726C" w:rsidP="00D8152D">
            <w:pPr>
              <w:spacing w:line="276" w:lineRule="auto"/>
              <w:jc w:val="right"/>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115</w:t>
            </w:r>
          </w:p>
        </w:tc>
      </w:tr>
      <w:tr w:rsidR="00E9726C" w:rsidRPr="00812271">
        <w:trPr>
          <w:trHeight w:val="250"/>
        </w:trPr>
        <w:tc>
          <w:tcPr>
            <w:tcW w:w="2157" w:type="dxa"/>
            <w:tcBorders>
              <w:left w:val="single" w:sz="4" w:space="0" w:color="auto"/>
            </w:tcBorders>
            <w:vAlign w:val="center"/>
          </w:tcPr>
          <w:p w:rsidR="00E9726C" w:rsidRPr="00812271" w:rsidRDefault="00E9726C" w:rsidP="00D8152D">
            <w:pPr>
              <w:spacing w:line="276" w:lineRule="auto"/>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Μη-εξειδικευμένη βιομηχανία</w:t>
            </w:r>
          </w:p>
        </w:tc>
        <w:tc>
          <w:tcPr>
            <w:tcW w:w="708"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965</w:t>
            </w: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55</w:t>
            </w:r>
          </w:p>
        </w:tc>
        <w:tc>
          <w:tcPr>
            <w:tcW w:w="850"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111</w:t>
            </w:r>
          </w:p>
        </w:tc>
        <w:tc>
          <w:tcPr>
            <w:tcW w:w="851"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388</w:t>
            </w:r>
          </w:p>
        </w:tc>
        <w:tc>
          <w:tcPr>
            <w:tcW w:w="992"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992" w:type="dxa"/>
            <w:tcBorders>
              <w:right w:val="single" w:sz="4" w:space="0" w:color="auto"/>
            </w:tcBorders>
            <w:vAlign w:val="center"/>
          </w:tcPr>
          <w:p w:rsidR="00E9726C" w:rsidRPr="00812271" w:rsidRDefault="00E9726C" w:rsidP="00D8152D">
            <w:pPr>
              <w:spacing w:line="276" w:lineRule="auto"/>
              <w:jc w:val="right"/>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1519</w:t>
            </w:r>
          </w:p>
        </w:tc>
      </w:tr>
      <w:tr w:rsidR="00E9726C" w:rsidRPr="00812271">
        <w:trPr>
          <w:trHeight w:val="250"/>
        </w:trPr>
        <w:tc>
          <w:tcPr>
            <w:tcW w:w="2157" w:type="dxa"/>
            <w:tcBorders>
              <w:left w:val="single" w:sz="4" w:space="0" w:color="auto"/>
            </w:tcBorders>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8"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850"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851"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992"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992" w:type="dxa"/>
            <w:tcBorders>
              <w:right w:val="single" w:sz="4" w:space="0" w:color="auto"/>
            </w:tcBorders>
            <w:vAlign w:val="center"/>
          </w:tcPr>
          <w:p w:rsidR="00E9726C" w:rsidRPr="00812271" w:rsidRDefault="00E9726C" w:rsidP="00D8152D">
            <w:pPr>
              <w:spacing w:line="276" w:lineRule="auto"/>
              <w:jc w:val="right"/>
              <w:rPr>
                <w:rFonts w:asciiTheme="majorHAnsi" w:hAnsiTheme="majorHAnsi"/>
                <w:b/>
                <w:snapToGrid w:val="0"/>
                <w:color w:val="000000"/>
                <w:sz w:val="16"/>
                <w:szCs w:val="22"/>
                <w:lang w:val="el-GR"/>
              </w:rPr>
            </w:pPr>
          </w:p>
        </w:tc>
      </w:tr>
      <w:tr w:rsidR="00E9726C" w:rsidRPr="00812271">
        <w:trPr>
          <w:trHeight w:val="250"/>
        </w:trPr>
        <w:tc>
          <w:tcPr>
            <w:tcW w:w="2157" w:type="dxa"/>
            <w:tcBorders>
              <w:left w:val="single" w:sz="4" w:space="0" w:color="auto"/>
            </w:tcBorders>
            <w:vAlign w:val="center"/>
          </w:tcPr>
          <w:p w:rsidR="00E9726C" w:rsidRPr="00812271" w:rsidRDefault="00E9726C" w:rsidP="00D8152D">
            <w:pPr>
              <w:spacing w:line="276" w:lineRule="auto"/>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Μεταφορές</w:t>
            </w:r>
          </w:p>
        </w:tc>
        <w:tc>
          <w:tcPr>
            <w:tcW w:w="708" w:type="dxa"/>
            <w:vAlign w:val="center"/>
          </w:tcPr>
          <w:p w:rsidR="00E9726C" w:rsidRPr="00812271" w:rsidRDefault="00E9726C" w:rsidP="00D8152D">
            <w:pPr>
              <w:spacing w:line="276" w:lineRule="auto"/>
              <w:jc w:val="right"/>
              <w:rPr>
                <w:rFonts w:asciiTheme="majorHAnsi" w:hAnsiTheme="majorHAnsi"/>
                <w:b/>
                <w: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b/>
                <w: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b/>
                <w:i/>
                <w:snapToGrid w:val="0"/>
                <w:color w:val="000000"/>
                <w:sz w:val="16"/>
                <w:szCs w:val="22"/>
                <w:lang w:val="el-GR"/>
              </w:rPr>
            </w:pPr>
          </w:p>
        </w:tc>
        <w:tc>
          <w:tcPr>
            <w:tcW w:w="850" w:type="dxa"/>
            <w:vAlign w:val="center"/>
          </w:tcPr>
          <w:p w:rsidR="00E9726C" w:rsidRPr="00812271" w:rsidRDefault="00E9726C" w:rsidP="00D8152D">
            <w:pPr>
              <w:spacing w:line="276" w:lineRule="auto"/>
              <w:jc w:val="right"/>
              <w:rPr>
                <w:rFonts w:asciiTheme="majorHAnsi" w:hAnsiTheme="majorHAnsi"/>
                <w:b/>
                <w:i/>
                <w:snapToGrid w:val="0"/>
                <w:color w:val="000000"/>
                <w:sz w:val="16"/>
                <w:szCs w:val="22"/>
                <w:lang w:val="el-GR"/>
              </w:rPr>
            </w:pPr>
          </w:p>
        </w:tc>
        <w:tc>
          <w:tcPr>
            <w:tcW w:w="851" w:type="dxa"/>
            <w:vAlign w:val="center"/>
          </w:tcPr>
          <w:p w:rsidR="00E9726C" w:rsidRPr="00812271" w:rsidRDefault="00E9726C" w:rsidP="00D8152D">
            <w:pPr>
              <w:spacing w:line="276" w:lineRule="auto"/>
              <w:jc w:val="right"/>
              <w:rPr>
                <w:rFonts w:asciiTheme="majorHAnsi" w:hAnsiTheme="majorHAnsi"/>
                <w:b/>
                <w:i/>
                <w:snapToGrid w:val="0"/>
                <w:color w:val="000000"/>
                <w:sz w:val="16"/>
                <w:szCs w:val="22"/>
                <w:lang w:val="el-GR"/>
              </w:rPr>
            </w:pPr>
            <w:r w:rsidRPr="00812271">
              <w:rPr>
                <w:rFonts w:asciiTheme="majorHAnsi" w:hAnsiTheme="majorHAnsi"/>
                <w:b/>
                <w:i/>
                <w:snapToGrid w:val="0"/>
                <w:color w:val="000000"/>
                <w:sz w:val="16"/>
                <w:szCs w:val="22"/>
                <w:lang w:val="el-GR"/>
              </w:rPr>
              <w:t>14236</w:t>
            </w:r>
          </w:p>
        </w:tc>
        <w:tc>
          <w:tcPr>
            <w:tcW w:w="992" w:type="dxa"/>
            <w:vAlign w:val="center"/>
          </w:tcPr>
          <w:p w:rsidR="00E9726C" w:rsidRPr="00812271" w:rsidRDefault="00E9726C" w:rsidP="00D8152D">
            <w:pPr>
              <w:spacing w:line="276" w:lineRule="auto"/>
              <w:jc w:val="right"/>
              <w:rPr>
                <w:rFonts w:asciiTheme="majorHAnsi" w:hAnsiTheme="majorHAnsi"/>
                <w:b/>
                <w:i/>
                <w:snapToGrid w:val="0"/>
                <w:color w:val="000000"/>
                <w:sz w:val="16"/>
                <w:szCs w:val="22"/>
                <w:lang w:val="el-GR"/>
              </w:rPr>
            </w:pPr>
          </w:p>
        </w:tc>
        <w:tc>
          <w:tcPr>
            <w:tcW w:w="992" w:type="dxa"/>
            <w:tcBorders>
              <w:right w:val="single" w:sz="4" w:space="0" w:color="auto"/>
            </w:tcBorders>
            <w:vAlign w:val="center"/>
          </w:tcPr>
          <w:p w:rsidR="00E9726C" w:rsidRPr="00812271" w:rsidRDefault="00E9726C" w:rsidP="00D8152D">
            <w:pPr>
              <w:spacing w:line="276" w:lineRule="auto"/>
              <w:jc w:val="right"/>
              <w:rPr>
                <w:rFonts w:asciiTheme="majorHAnsi" w:hAnsiTheme="majorHAnsi"/>
                <w:b/>
                <w:i/>
                <w:snapToGrid w:val="0"/>
                <w:color w:val="000000"/>
                <w:sz w:val="16"/>
                <w:szCs w:val="22"/>
                <w:lang w:val="el-GR"/>
              </w:rPr>
            </w:pPr>
            <w:r w:rsidRPr="00812271">
              <w:rPr>
                <w:rFonts w:asciiTheme="majorHAnsi" w:hAnsiTheme="majorHAnsi"/>
                <w:b/>
                <w:i/>
                <w:snapToGrid w:val="0"/>
                <w:color w:val="000000"/>
                <w:sz w:val="16"/>
                <w:szCs w:val="22"/>
                <w:lang w:val="el-GR"/>
              </w:rPr>
              <w:t>14236</w:t>
            </w:r>
          </w:p>
        </w:tc>
      </w:tr>
      <w:tr w:rsidR="00E9726C" w:rsidRPr="00812271">
        <w:trPr>
          <w:trHeight w:val="250"/>
        </w:trPr>
        <w:tc>
          <w:tcPr>
            <w:tcW w:w="2157" w:type="dxa"/>
            <w:tcBorders>
              <w:left w:val="single" w:sz="4" w:space="0" w:color="auto"/>
            </w:tcBorders>
            <w:vAlign w:val="center"/>
          </w:tcPr>
          <w:p w:rsidR="00E9726C" w:rsidRPr="00812271" w:rsidRDefault="00E9726C" w:rsidP="00D8152D">
            <w:pPr>
              <w:spacing w:line="276" w:lineRule="auto"/>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Αέρας</w:t>
            </w:r>
          </w:p>
        </w:tc>
        <w:tc>
          <w:tcPr>
            <w:tcW w:w="708"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850"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851"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2423</w:t>
            </w:r>
          </w:p>
        </w:tc>
        <w:tc>
          <w:tcPr>
            <w:tcW w:w="992"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992" w:type="dxa"/>
            <w:tcBorders>
              <w:right w:val="single" w:sz="4" w:space="0" w:color="auto"/>
            </w:tcBorders>
            <w:vAlign w:val="center"/>
          </w:tcPr>
          <w:p w:rsidR="00E9726C" w:rsidRPr="00812271" w:rsidRDefault="00E9726C" w:rsidP="00D8152D">
            <w:pPr>
              <w:spacing w:line="276" w:lineRule="auto"/>
              <w:jc w:val="right"/>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2423</w:t>
            </w:r>
          </w:p>
        </w:tc>
      </w:tr>
      <w:tr w:rsidR="00E9726C" w:rsidRPr="00812271">
        <w:trPr>
          <w:trHeight w:val="250"/>
        </w:trPr>
        <w:tc>
          <w:tcPr>
            <w:tcW w:w="2157" w:type="dxa"/>
            <w:tcBorders>
              <w:left w:val="single" w:sz="4" w:space="0" w:color="auto"/>
            </w:tcBorders>
            <w:vAlign w:val="center"/>
          </w:tcPr>
          <w:p w:rsidR="00E9726C" w:rsidRPr="00812271" w:rsidRDefault="00E9726C" w:rsidP="00D8152D">
            <w:pPr>
              <w:spacing w:line="276" w:lineRule="auto"/>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Δρόμοι</w:t>
            </w:r>
          </w:p>
        </w:tc>
        <w:tc>
          <w:tcPr>
            <w:tcW w:w="708"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850"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851"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11429</w:t>
            </w:r>
          </w:p>
        </w:tc>
        <w:tc>
          <w:tcPr>
            <w:tcW w:w="992"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992" w:type="dxa"/>
            <w:tcBorders>
              <w:right w:val="single" w:sz="4" w:space="0" w:color="auto"/>
            </w:tcBorders>
            <w:vAlign w:val="center"/>
          </w:tcPr>
          <w:p w:rsidR="00E9726C" w:rsidRPr="00812271" w:rsidRDefault="00E9726C" w:rsidP="00D8152D">
            <w:pPr>
              <w:spacing w:line="276" w:lineRule="auto"/>
              <w:jc w:val="right"/>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11429</w:t>
            </w:r>
          </w:p>
        </w:tc>
      </w:tr>
      <w:tr w:rsidR="00E9726C" w:rsidRPr="00812271">
        <w:trPr>
          <w:trHeight w:val="250"/>
        </w:trPr>
        <w:tc>
          <w:tcPr>
            <w:tcW w:w="2157" w:type="dxa"/>
            <w:tcBorders>
              <w:left w:val="single" w:sz="4" w:space="0" w:color="auto"/>
            </w:tcBorders>
            <w:vAlign w:val="center"/>
          </w:tcPr>
          <w:p w:rsidR="00E9726C" w:rsidRPr="00812271" w:rsidRDefault="00E9726C" w:rsidP="00D8152D">
            <w:pPr>
              <w:spacing w:line="276" w:lineRule="auto"/>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Σιδηρόδρομος</w:t>
            </w:r>
          </w:p>
        </w:tc>
        <w:tc>
          <w:tcPr>
            <w:tcW w:w="708"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850"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851"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120</w:t>
            </w:r>
          </w:p>
        </w:tc>
        <w:tc>
          <w:tcPr>
            <w:tcW w:w="992"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992" w:type="dxa"/>
            <w:tcBorders>
              <w:right w:val="single" w:sz="4" w:space="0" w:color="auto"/>
            </w:tcBorders>
            <w:vAlign w:val="center"/>
          </w:tcPr>
          <w:p w:rsidR="00E9726C" w:rsidRPr="00812271" w:rsidRDefault="00E9726C" w:rsidP="00D8152D">
            <w:pPr>
              <w:spacing w:line="276" w:lineRule="auto"/>
              <w:jc w:val="right"/>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120</w:t>
            </w:r>
          </w:p>
        </w:tc>
      </w:tr>
      <w:tr w:rsidR="00E9726C" w:rsidRPr="00812271">
        <w:trPr>
          <w:trHeight w:val="250"/>
        </w:trPr>
        <w:tc>
          <w:tcPr>
            <w:tcW w:w="2157" w:type="dxa"/>
            <w:tcBorders>
              <w:left w:val="single" w:sz="4" w:space="0" w:color="auto"/>
            </w:tcBorders>
            <w:vAlign w:val="center"/>
          </w:tcPr>
          <w:p w:rsidR="00E9726C" w:rsidRPr="00812271" w:rsidRDefault="00E9726C" w:rsidP="00D8152D">
            <w:pPr>
              <w:spacing w:line="276" w:lineRule="auto"/>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Πλοία</w:t>
            </w:r>
          </w:p>
        </w:tc>
        <w:tc>
          <w:tcPr>
            <w:tcW w:w="708"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850"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851"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264</w:t>
            </w:r>
          </w:p>
        </w:tc>
        <w:tc>
          <w:tcPr>
            <w:tcW w:w="992"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992" w:type="dxa"/>
            <w:tcBorders>
              <w:right w:val="single" w:sz="4" w:space="0" w:color="auto"/>
            </w:tcBorders>
            <w:vAlign w:val="center"/>
          </w:tcPr>
          <w:p w:rsidR="00E9726C" w:rsidRPr="00812271" w:rsidRDefault="00E9726C" w:rsidP="00D8152D">
            <w:pPr>
              <w:spacing w:line="276" w:lineRule="auto"/>
              <w:jc w:val="right"/>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264</w:t>
            </w:r>
          </w:p>
        </w:tc>
      </w:tr>
      <w:tr w:rsidR="00E9726C" w:rsidRPr="00812271">
        <w:trPr>
          <w:trHeight w:val="250"/>
        </w:trPr>
        <w:tc>
          <w:tcPr>
            <w:tcW w:w="2157" w:type="dxa"/>
            <w:tcBorders>
              <w:left w:val="single" w:sz="4" w:space="0" w:color="auto"/>
            </w:tcBorders>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8"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850"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851"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992"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992" w:type="dxa"/>
            <w:tcBorders>
              <w:right w:val="single" w:sz="4" w:space="0" w:color="auto"/>
            </w:tcBorders>
            <w:vAlign w:val="center"/>
          </w:tcPr>
          <w:p w:rsidR="00E9726C" w:rsidRPr="00812271" w:rsidRDefault="00E9726C" w:rsidP="00D8152D">
            <w:pPr>
              <w:spacing w:line="276" w:lineRule="auto"/>
              <w:jc w:val="right"/>
              <w:rPr>
                <w:rFonts w:asciiTheme="majorHAnsi" w:hAnsiTheme="majorHAnsi"/>
                <w:b/>
                <w:snapToGrid w:val="0"/>
                <w:color w:val="000000"/>
                <w:sz w:val="16"/>
                <w:szCs w:val="22"/>
                <w:lang w:val="el-GR"/>
              </w:rPr>
            </w:pPr>
          </w:p>
        </w:tc>
      </w:tr>
      <w:tr w:rsidR="00E9726C" w:rsidRPr="00812271">
        <w:trPr>
          <w:trHeight w:val="250"/>
        </w:trPr>
        <w:tc>
          <w:tcPr>
            <w:tcW w:w="2157" w:type="dxa"/>
            <w:tcBorders>
              <w:left w:val="single" w:sz="4" w:space="0" w:color="auto"/>
            </w:tcBorders>
            <w:vAlign w:val="center"/>
          </w:tcPr>
          <w:p w:rsidR="00E9726C" w:rsidRPr="00812271" w:rsidRDefault="00E9726C" w:rsidP="00D8152D">
            <w:pPr>
              <w:spacing w:line="276" w:lineRule="auto"/>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Άλλοι Τομείς</w:t>
            </w:r>
          </w:p>
        </w:tc>
        <w:tc>
          <w:tcPr>
            <w:tcW w:w="708" w:type="dxa"/>
            <w:vAlign w:val="center"/>
          </w:tcPr>
          <w:p w:rsidR="00E9726C" w:rsidRPr="00812271" w:rsidRDefault="00E9726C" w:rsidP="00D8152D">
            <w:pPr>
              <w:spacing w:line="276" w:lineRule="auto"/>
              <w:jc w:val="right"/>
              <w:rPr>
                <w:rFonts w:asciiTheme="majorHAnsi" w:hAnsiTheme="majorHAnsi"/>
                <w:b/>
                <w: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b/>
                <w: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b/>
                <w:i/>
                <w:snapToGrid w:val="0"/>
                <w:color w:val="000000"/>
                <w:sz w:val="16"/>
                <w:szCs w:val="22"/>
                <w:lang w:val="el-GR"/>
              </w:rPr>
            </w:pPr>
            <w:r w:rsidRPr="00812271">
              <w:rPr>
                <w:rFonts w:asciiTheme="majorHAnsi" w:hAnsiTheme="majorHAnsi"/>
                <w:b/>
                <w:i/>
                <w:snapToGrid w:val="0"/>
                <w:color w:val="000000"/>
                <w:sz w:val="16"/>
                <w:szCs w:val="22"/>
                <w:lang w:val="el-GR"/>
              </w:rPr>
              <w:t>2979</w:t>
            </w:r>
          </w:p>
        </w:tc>
        <w:tc>
          <w:tcPr>
            <w:tcW w:w="850" w:type="dxa"/>
            <w:vAlign w:val="center"/>
          </w:tcPr>
          <w:p w:rsidR="00E9726C" w:rsidRPr="00812271" w:rsidRDefault="00E9726C" w:rsidP="00D8152D">
            <w:pPr>
              <w:spacing w:line="276" w:lineRule="auto"/>
              <w:jc w:val="right"/>
              <w:rPr>
                <w:rFonts w:asciiTheme="majorHAnsi" w:hAnsiTheme="majorHAnsi"/>
                <w:b/>
                <w:i/>
                <w:snapToGrid w:val="0"/>
                <w:color w:val="000000"/>
                <w:sz w:val="16"/>
                <w:szCs w:val="22"/>
                <w:lang w:val="el-GR"/>
              </w:rPr>
            </w:pPr>
          </w:p>
        </w:tc>
        <w:tc>
          <w:tcPr>
            <w:tcW w:w="851" w:type="dxa"/>
            <w:vAlign w:val="center"/>
          </w:tcPr>
          <w:p w:rsidR="00E9726C" w:rsidRPr="00812271" w:rsidRDefault="00E9726C" w:rsidP="00D8152D">
            <w:pPr>
              <w:spacing w:line="276" w:lineRule="auto"/>
              <w:jc w:val="right"/>
              <w:rPr>
                <w:rFonts w:asciiTheme="majorHAnsi" w:hAnsiTheme="majorHAnsi"/>
                <w:b/>
                <w:i/>
                <w:snapToGrid w:val="0"/>
                <w:color w:val="000000"/>
                <w:sz w:val="16"/>
                <w:szCs w:val="22"/>
                <w:lang w:val="el-GR"/>
              </w:rPr>
            </w:pPr>
            <w:r w:rsidRPr="00812271">
              <w:rPr>
                <w:rFonts w:asciiTheme="majorHAnsi" w:hAnsiTheme="majorHAnsi"/>
                <w:b/>
                <w:i/>
                <w:snapToGrid w:val="0"/>
                <w:color w:val="000000"/>
                <w:sz w:val="16"/>
                <w:szCs w:val="22"/>
                <w:lang w:val="el-GR"/>
              </w:rPr>
              <w:t>2714</w:t>
            </w:r>
          </w:p>
        </w:tc>
        <w:tc>
          <w:tcPr>
            <w:tcW w:w="992" w:type="dxa"/>
            <w:vAlign w:val="center"/>
          </w:tcPr>
          <w:p w:rsidR="00E9726C" w:rsidRPr="00812271" w:rsidRDefault="00E9726C" w:rsidP="00D8152D">
            <w:pPr>
              <w:spacing w:line="276" w:lineRule="auto"/>
              <w:jc w:val="right"/>
              <w:rPr>
                <w:rFonts w:asciiTheme="majorHAnsi" w:hAnsiTheme="majorHAnsi"/>
                <w:b/>
                <w:i/>
                <w:snapToGrid w:val="0"/>
                <w:color w:val="000000"/>
                <w:sz w:val="16"/>
                <w:szCs w:val="22"/>
                <w:lang w:val="el-GR"/>
              </w:rPr>
            </w:pPr>
          </w:p>
        </w:tc>
        <w:tc>
          <w:tcPr>
            <w:tcW w:w="992" w:type="dxa"/>
            <w:tcBorders>
              <w:right w:val="single" w:sz="4" w:space="0" w:color="auto"/>
            </w:tcBorders>
            <w:vAlign w:val="center"/>
          </w:tcPr>
          <w:p w:rsidR="00E9726C" w:rsidRPr="00812271" w:rsidRDefault="00E9726C" w:rsidP="00D8152D">
            <w:pPr>
              <w:spacing w:line="276" w:lineRule="auto"/>
              <w:jc w:val="right"/>
              <w:rPr>
                <w:rFonts w:asciiTheme="majorHAnsi" w:hAnsiTheme="majorHAnsi"/>
                <w:b/>
                <w:i/>
                <w:snapToGrid w:val="0"/>
                <w:color w:val="000000"/>
                <w:sz w:val="16"/>
                <w:szCs w:val="22"/>
                <w:lang w:val="el-GR"/>
              </w:rPr>
            </w:pPr>
            <w:r w:rsidRPr="00812271">
              <w:rPr>
                <w:rFonts w:asciiTheme="majorHAnsi" w:hAnsiTheme="majorHAnsi"/>
                <w:b/>
                <w:i/>
                <w:snapToGrid w:val="0"/>
                <w:color w:val="000000"/>
                <w:sz w:val="16"/>
                <w:szCs w:val="22"/>
                <w:lang w:val="el-GR"/>
              </w:rPr>
              <w:t>5693</w:t>
            </w:r>
          </w:p>
        </w:tc>
      </w:tr>
      <w:tr w:rsidR="00E9726C" w:rsidRPr="00812271">
        <w:trPr>
          <w:trHeight w:val="250"/>
        </w:trPr>
        <w:tc>
          <w:tcPr>
            <w:tcW w:w="2157" w:type="dxa"/>
            <w:tcBorders>
              <w:left w:val="single" w:sz="4" w:space="0" w:color="auto"/>
            </w:tcBorders>
            <w:vAlign w:val="center"/>
          </w:tcPr>
          <w:p w:rsidR="00E9726C" w:rsidRPr="00812271" w:rsidRDefault="00E9726C" w:rsidP="00D8152D">
            <w:pPr>
              <w:spacing w:line="276" w:lineRule="auto"/>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Γεωργία</w:t>
            </w:r>
          </w:p>
        </w:tc>
        <w:tc>
          <w:tcPr>
            <w:tcW w:w="708"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11</w:t>
            </w:r>
          </w:p>
        </w:tc>
        <w:tc>
          <w:tcPr>
            <w:tcW w:w="850"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851"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1628</w:t>
            </w:r>
          </w:p>
        </w:tc>
        <w:tc>
          <w:tcPr>
            <w:tcW w:w="992"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992" w:type="dxa"/>
            <w:tcBorders>
              <w:right w:val="single" w:sz="4" w:space="0" w:color="auto"/>
            </w:tcBorders>
            <w:vAlign w:val="center"/>
          </w:tcPr>
          <w:p w:rsidR="00E9726C" w:rsidRPr="00812271" w:rsidRDefault="00E9726C" w:rsidP="00D8152D">
            <w:pPr>
              <w:spacing w:line="276" w:lineRule="auto"/>
              <w:jc w:val="right"/>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1639</w:t>
            </w:r>
          </w:p>
        </w:tc>
      </w:tr>
      <w:tr w:rsidR="00E9726C" w:rsidRPr="00812271">
        <w:trPr>
          <w:trHeight w:val="250"/>
        </w:trPr>
        <w:tc>
          <w:tcPr>
            <w:tcW w:w="2865" w:type="dxa"/>
            <w:gridSpan w:val="2"/>
            <w:tcBorders>
              <w:left w:val="single" w:sz="4" w:space="0" w:color="auto"/>
            </w:tcBorders>
            <w:vAlign w:val="center"/>
          </w:tcPr>
          <w:p w:rsidR="00E9726C" w:rsidRPr="00812271" w:rsidRDefault="00E9726C" w:rsidP="00D8152D">
            <w:pPr>
              <w:spacing w:line="276" w:lineRule="auto"/>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Δημόσια Κτήρια, Εμπορικός τομέας</w:t>
            </w: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1890</w:t>
            </w:r>
          </w:p>
        </w:tc>
        <w:tc>
          <w:tcPr>
            <w:tcW w:w="850"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851"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992"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992" w:type="dxa"/>
            <w:tcBorders>
              <w:right w:val="single" w:sz="4" w:space="0" w:color="auto"/>
            </w:tcBorders>
            <w:vAlign w:val="center"/>
          </w:tcPr>
          <w:p w:rsidR="00E9726C" w:rsidRPr="00812271" w:rsidRDefault="00E9726C" w:rsidP="00D8152D">
            <w:pPr>
              <w:spacing w:line="276" w:lineRule="auto"/>
              <w:jc w:val="right"/>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1890</w:t>
            </w:r>
          </w:p>
        </w:tc>
      </w:tr>
      <w:tr w:rsidR="00E9726C" w:rsidRPr="00812271">
        <w:trPr>
          <w:trHeight w:val="250"/>
        </w:trPr>
        <w:tc>
          <w:tcPr>
            <w:tcW w:w="2157" w:type="dxa"/>
            <w:tcBorders>
              <w:left w:val="single" w:sz="4" w:space="0" w:color="auto"/>
            </w:tcBorders>
            <w:vAlign w:val="center"/>
          </w:tcPr>
          <w:p w:rsidR="00E9726C" w:rsidRPr="00812271" w:rsidRDefault="00E9726C" w:rsidP="00D8152D">
            <w:pPr>
              <w:spacing w:line="276" w:lineRule="auto"/>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Οικιακός τομέας</w:t>
            </w:r>
          </w:p>
        </w:tc>
        <w:tc>
          <w:tcPr>
            <w:tcW w:w="708"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1026</w:t>
            </w:r>
          </w:p>
        </w:tc>
        <w:tc>
          <w:tcPr>
            <w:tcW w:w="850"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851"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1086</w:t>
            </w:r>
          </w:p>
        </w:tc>
        <w:tc>
          <w:tcPr>
            <w:tcW w:w="992"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992" w:type="dxa"/>
            <w:tcBorders>
              <w:right w:val="single" w:sz="4" w:space="0" w:color="auto"/>
            </w:tcBorders>
            <w:vAlign w:val="center"/>
          </w:tcPr>
          <w:p w:rsidR="00E9726C" w:rsidRPr="00812271" w:rsidRDefault="00E9726C" w:rsidP="00D8152D">
            <w:pPr>
              <w:spacing w:line="276" w:lineRule="auto"/>
              <w:jc w:val="right"/>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2112</w:t>
            </w:r>
          </w:p>
        </w:tc>
      </w:tr>
      <w:tr w:rsidR="00E9726C" w:rsidRPr="00812271">
        <w:trPr>
          <w:trHeight w:val="250"/>
        </w:trPr>
        <w:tc>
          <w:tcPr>
            <w:tcW w:w="2157" w:type="dxa"/>
            <w:tcBorders>
              <w:left w:val="single" w:sz="4" w:space="0" w:color="auto"/>
            </w:tcBorders>
            <w:vAlign w:val="center"/>
          </w:tcPr>
          <w:p w:rsidR="00E9726C" w:rsidRPr="00812271" w:rsidRDefault="00E9726C" w:rsidP="00D8152D">
            <w:pPr>
              <w:spacing w:line="276" w:lineRule="auto"/>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Μη εξειδικευμένος</w:t>
            </w:r>
          </w:p>
        </w:tc>
        <w:tc>
          <w:tcPr>
            <w:tcW w:w="708"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r w:rsidRPr="00812271">
              <w:rPr>
                <w:rFonts w:asciiTheme="majorHAnsi" w:hAnsiTheme="majorHAnsi"/>
                <w:snapToGrid w:val="0"/>
                <w:color w:val="000000"/>
                <w:sz w:val="16"/>
                <w:szCs w:val="22"/>
                <w:lang w:val="el-GR"/>
              </w:rPr>
              <w:t>52</w:t>
            </w:r>
          </w:p>
        </w:tc>
        <w:tc>
          <w:tcPr>
            <w:tcW w:w="850"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851"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992"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992" w:type="dxa"/>
            <w:tcBorders>
              <w:right w:val="single" w:sz="4" w:space="0" w:color="auto"/>
            </w:tcBorders>
            <w:vAlign w:val="center"/>
          </w:tcPr>
          <w:p w:rsidR="00E9726C" w:rsidRPr="00812271" w:rsidRDefault="00E9726C" w:rsidP="00D8152D">
            <w:pPr>
              <w:spacing w:line="276" w:lineRule="auto"/>
              <w:jc w:val="right"/>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52</w:t>
            </w:r>
          </w:p>
        </w:tc>
      </w:tr>
      <w:tr w:rsidR="00E9726C" w:rsidRPr="00812271">
        <w:trPr>
          <w:trHeight w:val="250"/>
        </w:trPr>
        <w:tc>
          <w:tcPr>
            <w:tcW w:w="2157" w:type="dxa"/>
            <w:tcBorders>
              <w:left w:val="single" w:sz="4" w:space="0" w:color="auto"/>
            </w:tcBorders>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8"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709"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850"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851"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992" w:type="dxa"/>
            <w:vAlign w:val="center"/>
          </w:tcPr>
          <w:p w:rsidR="00E9726C" w:rsidRPr="00812271" w:rsidRDefault="00E9726C" w:rsidP="00D8152D">
            <w:pPr>
              <w:spacing w:line="276" w:lineRule="auto"/>
              <w:jc w:val="right"/>
              <w:rPr>
                <w:rFonts w:asciiTheme="majorHAnsi" w:hAnsiTheme="majorHAnsi"/>
                <w:snapToGrid w:val="0"/>
                <w:color w:val="000000"/>
                <w:sz w:val="16"/>
                <w:szCs w:val="22"/>
                <w:lang w:val="el-GR"/>
              </w:rPr>
            </w:pPr>
          </w:p>
        </w:tc>
        <w:tc>
          <w:tcPr>
            <w:tcW w:w="992" w:type="dxa"/>
            <w:tcBorders>
              <w:right w:val="single" w:sz="4" w:space="0" w:color="auto"/>
            </w:tcBorders>
            <w:vAlign w:val="center"/>
          </w:tcPr>
          <w:p w:rsidR="00E9726C" w:rsidRPr="00812271" w:rsidRDefault="00E9726C" w:rsidP="00D8152D">
            <w:pPr>
              <w:spacing w:line="276" w:lineRule="auto"/>
              <w:jc w:val="right"/>
              <w:rPr>
                <w:rFonts w:asciiTheme="majorHAnsi" w:hAnsiTheme="majorHAnsi"/>
                <w:b/>
                <w:snapToGrid w:val="0"/>
                <w:color w:val="000000"/>
                <w:sz w:val="16"/>
                <w:szCs w:val="22"/>
                <w:lang w:val="el-GR"/>
              </w:rPr>
            </w:pPr>
          </w:p>
        </w:tc>
      </w:tr>
      <w:tr w:rsidR="00E9726C" w:rsidRPr="00812271">
        <w:trPr>
          <w:trHeight w:val="250"/>
        </w:trPr>
        <w:tc>
          <w:tcPr>
            <w:tcW w:w="2157" w:type="dxa"/>
            <w:tcBorders>
              <w:left w:val="single" w:sz="4" w:space="0" w:color="auto"/>
              <w:bottom w:val="single" w:sz="4" w:space="0" w:color="auto"/>
            </w:tcBorders>
            <w:vAlign w:val="center"/>
          </w:tcPr>
          <w:p w:rsidR="00E9726C" w:rsidRPr="00812271" w:rsidRDefault="00E9726C" w:rsidP="00D8152D">
            <w:pPr>
              <w:spacing w:line="276" w:lineRule="auto"/>
              <w:rPr>
                <w:rFonts w:asciiTheme="majorHAnsi" w:hAnsiTheme="majorHAnsi"/>
                <w:b/>
                <w:snapToGrid w:val="0"/>
                <w:color w:val="000000"/>
                <w:sz w:val="16"/>
                <w:szCs w:val="22"/>
                <w:lang w:val="el-GR"/>
              </w:rPr>
            </w:pPr>
            <w:r w:rsidRPr="00812271">
              <w:rPr>
                <w:rFonts w:asciiTheme="majorHAnsi" w:hAnsiTheme="majorHAnsi"/>
                <w:b/>
                <w:snapToGrid w:val="0"/>
                <w:color w:val="000000"/>
                <w:sz w:val="16"/>
                <w:szCs w:val="22"/>
                <w:lang w:val="el-GR"/>
              </w:rPr>
              <w:t>Μη ενεργειακές χρήσεις</w:t>
            </w:r>
          </w:p>
        </w:tc>
        <w:tc>
          <w:tcPr>
            <w:tcW w:w="708" w:type="dxa"/>
            <w:tcBorders>
              <w:bottom w:val="single" w:sz="4" w:space="0" w:color="auto"/>
            </w:tcBorders>
            <w:vAlign w:val="center"/>
          </w:tcPr>
          <w:p w:rsidR="00E9726C" w:rsidRPr="00812271" w:rsidRDefault="00E9726C" w:rsidP="00D8152D">
            <w:pPr>
              <w:spacing w:line="276" w:lineRule="auto"/>
              <w:jc w:val="right"/>
              <w:rPr>
                <w:rFonts w:asciiTheme="majorHAnsi" w:hAnsiTheme="majorHAnsi"/>
                <w:b/>
                <w:i/>
                <w:snapToGrid w:val="0"/>
                <w:color w:val="000000"/>
                <w:sz w:val="16"/>
                <w:szCs w:val="22"/>
                <w:lang w:val="el-GR"/>
              </w:rPr>
            </w:pPr>
          </w:p>
        </w:tc>
        <w:tc>
          <w:tcPr>
            <w:tcW w:w="709" w:type="dxa"/>
            <w:tcBorders>
              <w:bottom w:val="single" w:sz="4" w:space="0" w:color="auto"/>
            </w:tcBorders>
            <w:vAlign w:val="center"/>
          </w:tcPr>
          <w:p w:rsidR="00E9726C" w:rsidRPr="00812271" w:rsidRDefault="00E9726C" w:rsidP="00D8152D">
            <w:pPr>
              <w:spacing w:line="276" w:lineRule="auto"/>
              <w:jc w:val="right"/>
              <w:rPr>
                <w:rFonts w:asciiTheme="majorHAnsi" w:hAnsiTheme="majorHAnsi"/>
                <w:b/>
                <w:i/>
                <w:snapToGrid w:val="0"/>
                <w:color w:val="000000"/>
                <w:sz w:val="16"/>
                <w:szCs w:val="22"/>
                <w:lang w:val="el-GR"/>
              </w:rPr>
            </w:pPr>
          </w:p>
        </w:tc>
        <w:tc>
          <w:tcPr>
            <w:tcW w:w="709" w:type="dxa"/>
            <w:tcBorders>
              <w:bottom w:val="single" w:sz="4" w:space="0" w:color="auto"/>
            </w:tcBorders>
            <w:vAlign w:val="center"/>
          </w:tcPr>
          <w:p w:rsidR="00E9726C" w:rsidRPr="00812271" w:rsidRDefault="00E9726C" w:rsidP="00D8152D">
            <w:pPr>
              <w:spacing w:line="276" w:lineRule="auto"/>
              <w:jc w:val="right"/>
              <w:rPr>
                <w:rFonts w:asciiTheme="majorHAnsi" w:hAnsiTheme="majorHAnsi"/>
                <w:b/>
                <w:i/>
                <w:snapToGrid w:val="0"/>
                <w:color w:val="000000"/>
                <w:sz w:val="16"/>
                <w:szCs w:val="22"/>
                <w:lang w:val="el-GR"/>
              </w:rPr>
            </w:pPr>
          </w:p>
        </w:tc>
        <w:tc>
          <w:tcPr>
            <w:tcW w:w="850" w:type="dxa"/>
            <w:tcBorders>
              <w:bottom w:val="single" w:sz="4" w:space="0" w:color="auto"/>
            </w:tcBorders>
            <w:vAlign w:val="center"/>
          </w:tcPr>
          <w:p w:rsidR="00E9726C" w:rsidRPr="00812271" w:rsidRDefault="00E9726C" w:rsidP="00D8152D">
            <w:pPr>
              <w:spacing w:line="276" w:lineRule="auto"/>
              <w:jc w:val="right"/>
              <w:rPr>
                <w:rFonts w:asciiTheme="majorHAnsi" w:hAnsiTheme="majorHAnsi"/>
                <w:b/>
                <w:i/>
                <w:snapToGrid w:val="0"/>
                <w:color w:val="000000"/>
                <w:sz w:val="16"/>
                <w:szCs w:val="22"/>
                <w:lang w:val="el-GR"/>
              </w:rPr>
            </w:pPr>
          </w:p>
        </w:tc>
        <w:tc>
          <w:tcPr>
            <w:tcW w:w="851" w:type="dxa"/>
            <w:tcBorders>
              <w:bottom w:val="single" w:sz="4" w:space="0" w:color="auto"/>
            </w:tcBorders>
            <w:vAlign w:val="center"/>
          </w:tcPr>
          <w:p w:rsidR="00E9726C" w:rsidRPr="00812271" w:rsidRDefault="00E9726C" w:rsidP="00D8152D">
            <w:pPr>
              <w:spacing w:line="276" w:lineRule="auto"/>
              <w:jc w:val="right"/>
              <w:rPr>
                <w:rFonts w:asciiTheme="majorHAnsi" w:hAnsiTheme="majorHAnsi"/>
                <w:b/>
                <w:i/>
                <w:snapToGrid w:val="0"/>
                <w:color w:val="000000"/>
                <w:sz w:val="16"/>
                <w:szCs w:val="22"/>
                <w:lang w:val="el-GR"/>
              </w:rPr>
            </w:pPr>
            <w:r w:rsidRPr="00812271">
              <w:rPr>
                <w:rFonts w:asciiTheme="majorHAnsi" w:hAnsiTheme="majorHAnsi"/>
                <w:b/>
                <w:i/>
                <w:snapToGrid w:val="0"/>
                <w:color w:val="000000"/>
                <w:sz w:val="16"/>
                <w:szCs w:val="22"/>
                <w:lang w:val="el-GR"/>
              </w:rPr>
              <w:t>340</w:t>
            </w:r>
          </w:p>
        </w:tc>
        <w:tc>
          <w:tcPr>
            <w:tcW w:w="992" w:type="dxa"/>
            <w:tcBorders>
              <w:bottom w:val="single" w:sz="4" w:space="0" w:color="auto"/>
            </w:tcBorders>
            <w:vAlign w:val="center"/>
          </w:tcPr>
          <w:p w:rsidR="00E9726C" w:rsidRPr="00812271" w:rsidRDefault="00E9726C" w:rsidP="00D8152D">
            <w:pPr>
              <w:spacing w:line="276" w:lineRule="auto"/>
              <w:jc w:val="right"/>
              <w:rPr>
                <w:rFonts w:asciiTheme="majorHAnsi" w:hAnsiTheme="majorHAnsi"/>
                <w:b/>
                <w:i/>
                <w:snapToGrid w:val="0"/>
                <w:color w:val="000000"/>
                <w:sz w:val="16"/>
                <w:szCs w:val="22"/>
                <w:lang w:val="el-GR"/>
              </w:rPr>
            </w:pPr>
          </w:p>
        </w:tc>
        <w:tc>
          <w:tcPr>
            <w:tcW w:w="992" w:type="dxa"/>
            <w:tcBorders>
              <w:bottom w:val="single" w:sz="4" w:space="0" w:color="auto"/>
              <w:right w:val="single" w:sz="4" w:space="0" w:color="auto"/>
            </w:tcBorders>
            <w:vAlign w:val="center"/>
          </w:tcPr>
          <w:p w:rsidR="00E9726C" w:rsidRPr="00812271" w:rsidRDefault="00E9726C" w:rsidP="00D8152D">
            <w:pPr>
              <w:spacing w:line="276" w:lineRule="auto"/>
              <w:jc w:val="right"/>
              <w:rPr>
                <w:rFonts w:asciiTheme="majorHAnsi" w:hAnsiTheme="majorHAnsi"/>
                <w:i/>
                <w:snapToGrid w:val="0"/>
                <w:color w:val="000000"/>
                <w:sz w:val="16"/>
                <w:szCs w:val="22"/>
                <w:lang w:val="el-GR"/>
              </w:rPr>
            </w:pPr>
            <w:r w:rsidRPr="00812271">
              <w:rPr>
                <w:rFonts w:asciiTheme="majorHAnsi" w:hAnsiTheme="majorHAnsi"/>
                <w:i/>
                <w:snapToGrid w:val="0"/>
                <w:color w:val="000000"/>
                <w:sz w:val="16"/>
                <w:szCs w:val="22"/>
                <w:lang w:val="el-GR"/>
              </w:rPr>
              <w:t>340</w:t>
            </w:r>
          </w:p>
        </w:tc>
      </w:tr>
    </w:tbl>
    <w:p w:rsidR="00947081" w:rsidRPr="00812271" w:rsidRDefault="00947081" w:rsidP="00D8152D">
      <w:pPr>
        <w:pStyle w:val="ab"/>
        <w:tabs>
          <w:tab w:val="clear" w:pos="4153"/>
          <w:tab w:val="clear" w:pos="8306"/>
        </w:tabs>
        <w:spacing w:line="276" w:lineRule="auto"/>
        <w:rPr>
          <w:rFonts w:asciiTheme="majorHAnsi" w:hAnsiTheme="majorHAnsi"/>
          <w:szCs w:val="22"/>
        </w:rPr>
      </w:pP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 xml:space="preserve">Ένα ενεργειακό ισοζύγιο μπορεί επίσης να εκφραστεί αναφορικά με την </w:t>
      </w:r>
      <w:r w:rsidRPr="00812271">
        <w:rPr>
          <w:rFonts w:asciiTheme="majorHAnsi" w:hAnsiTheme="majorHAnsi"/>
          <w:i/>
          <w:szCs w:val="22"/>
          <w:lang w:val="el-GR"/>
        </w:rPr>
        <w:t>χρήσιμη</w:t>
      </w:r>
      <w:r w:rsidRPr="00812271">
        <w:rPr>
          <w:rFonts w:asciiTheme="majorHAnsi" w:hAnsiTheme="majorHAnsi"/>
          <w:szCs w:val="22"/>
          <w:lang w:val="el-GR"/>
        </w:rPr>
        <w:t xml:space="preserve"> ενέργεια, εάν χρησιμοποιηθούν δεδομένα σχετικά με την απόδοση της </w:t>
      </w:r>
      <w:r w:rsidRPr="00812271">
        <w:rPr>
          <w:rFonts w:asciiTheme="majorHAnsi" w:hAnsiTheme="majorHAnsi"/>
          <w:i/>
          <w:szCs w:val="22"/>
          <w:lang w:val="el-GR"/>
        </w:rPr>
        <w:t>τελικής</w:t>
      </w:r>
      <w:r w:rsidRPr="00812271">
        <w:rPr>
          <w:rFonts w:asciiTheme="majorHAnsi" w:hAnsiTheme="majorHAnsi"/>
          <w:szCs w:val="22"/>
          <w:lang w:val="el-GR"/>
        </w:rPr>
        <w:t xml:space="preserve"> ενερ</w:t>
      </w:r>
      <w:r w:rsidRPr="00812271">
        <w:rPr>
          <w:rFonts w:asciiTheme="majorHAnsi" w:hAnsiTheme="majorHAnsi"/>
          <w:szCs w:val="22"/>
          <w:lang w:val="el-GR"/>
        </w:rPr>
        <w:softHyphen/>
        <w:t>γειακής χρήσης. Για να υπο</w:t>
      </w:r>
      <w:r w:rsidRPr="00812271">
        <w:rPr>
          <w:rFonts w:asciiTheme="majorHAnsi" w:hAnsiTheme="majorHAnsi"/>
          <w:szCs w:val="22"/>
          <w:lang w:val="el-GR"/>
        </w:rPr>
        <w:softHyphen/>
        <w:t>λογισθεί αυτή η απόδοση, είναι ανα</w:t>
      </w:r>
      <w:r w:rsidRPr="00812271">
        <w:rPr>
          <w:rFonts w:asciiTheme="majorHAnsi" w:hAnsiTheme="majorHAnsi"/>
          <w:szCs w:val="22"/>
          <w:lang w:val="el-GR"/>
        </w:rPr>
        <w:softHyphen/>
        <w:t>γκαίο να προσδιο</w:t>
      </w:r>
      <w:r w:rsidRPr="00812271">
        <w:rPr>
          <w:rFonts w:asciiTheme="majorHAnsi" w:hAnsiTheme="majorHAnsi"/>
          <w:szCs w:val="22"/>
          <w:lang w:val="el-GR"/>
        </w:rPr>
        <w:softHyphen/>
        <w:t>ρι</w:t>
      </w:r>
      <w:r w:rsidRPr="00812271">
        <w:rPr>
          <w:rFonts w:asciiTheme="majorHAnsi" w:hAnsiTheme="majorHAnsi"/>
          <w:szCs w:val="22"/>
          <w:lang w:val="el-GR"/>
        </w:rPr>
        <w:softHyphen/>
        <w:t>στούν δύο βήματα στην δια</w:t>
      </w:r>
      <w:r w:rsidRPr="00812271">
        <w:rPr>
          <w:rFonts w:asciiTheme="majorHAnsi" w:hAnsiTheme="majorHAnsi"/>
          <w:szCs w:val="22"/>
          <w:lang w:val="el-GR"/>
        </w:rPr>
        <w:softHyphen/>
        <w:t>δι</w:t>
      </w:r>
      <w:r w:rsidRPr="00812271">
        <w:rPr>
          <w:rFonts w:asciiTheme="majorHAnsi" w:hAnsiTheme="majorHAnsi"/>
          <w:szCs w:val="22"/>
          <w:lang w:val="el-GR"/>
        </w:rPr>
        <w:softHyphen/>
        <w:t>κα</w:t>
      </w:r>
      <w:r w:rsidRPr="00812271">
        <w:rPr>
          <w:rFonts w:asciiTheme="majorHAnsi" w:hAnsiTheme="majorHAnsi"/>
          <w:szCs w:val="22"/>
          <w:lang w:val="el-GR"/>
        </w:rPr>
        <w:softHyphen/>
      </w:r>
      <w:r w:rsidRPr="00812271">
        <w:rPr>
          <w:rFonts w:asciiTheme="majorHAnsi" w:hAnsiTheme="majorHAnsi"/>
          <w:szCs w:val="22"/>
          <w:lang w:val="el-GR"/>
        </w:rPr>
        <w:softHyphen/>
        <w:t>σία της τελικής χρήσης ενέργειας. Το πρώτο βήμα είναι όταν η ενέργεια μετατρέπεται στον φο</w:t>
      </w:r>
      <w:r w:rsidRPr="00812271">
        <w:rPr>
          <w:rFonts w:asciiTheme="majorHAnsi" w:hAnsiTheme="majorHAnsi"/>
          <w:szCs w:val="22"/>
          <w:lang w:val="el-GR"/>
        </w:rPr>
        <w:softHyphen/>
        <w:t xml:space="preserve">ρέα τελικής ενέργειας, και το δεύτερο βήμα αναφέρεται </w:t>
      </w:r>
      <w:r w:rsidRPr="00812271">
        <w:rPr>
          <w:rFonts w:asciiTheme="majorHAnsi" w:hAnsiTheme="majorHAnsi"/>
          <w:szCs w:val="22"/>
          <w:lang w:val="el-GR"/>
        </w:rPr>
        <w:lastRenderedPageBreak/>
        <w:t>στον τρόπο που αυτός ο ενεργεια</w:t>
      </w:r>
      <w:r w:rsidRPr="00812271">
        <w:rPr>
          <w:rFonts w:asciiTheme="majorHAnsi" w:hAnsiTheme="majorHAnsi"/>
          <w:szCs w:val="22"/>
          <w:lang w:val="el-GR"/>
        </w:rPr>
        <w:softHyphen/>
        <w:t>κός φορέας χρησιμο</w:t>
      </w:r>
      <w:r w:rsidRPr="00812271">
        <w:rPr>
          <w:rFonts w:asciiTheme="majorHAnsi" w:hAnsiTheme="majorHAnsi"/>
          <w:szCs w:val="22"/>
          <w:lang w:val="el-GR"/>
        </w:rPr>
        <w:softHyphen/>
        <w:t>ποιεί</w:t>
      </w:r>
      <w:r w:rsidRPr="00812271">
        <w:rPr>
          <w:rFonts w:asciiTheme="majorHAnsi" w:hAnsiTheme="majorHAnsi"/>
          <w:szCs w:val="22"/>
          <w:lang w:val="el-GR"/>
        </w:rPr>
        <w:softHyphen/>
        <w:t>ται για την παραγωγή αγαθών ή υπηρεσιών. Για παράδειγμα, το πετρέ</w:t>
      </w:r>
      <w:r w:rsidRPr="00812271">
        <w:rPr>
          <w:rFonts w:asciiTheme="majorHAnsi" w:hAnsiTheme="majorHAnsi"/>
          <w:szCs w:val="22"/>
          <w:lang w:val="el-GR"/>
        </w:rPr>
        <w:softHyphen/>
        <w:t>λαιο μπορεί να καεί σε λέβητα για την παραγωγή ατμού με απόδοση 60% (</w:t>
      </w:r>
      <w:r w:rsidR="00D15A87" w:rsidRPr="00812271">
        <w:rPr>
          <w:rFonts w:asciiTheme="majorHAnsi" w:hAnsiTheme="majorHAnsi"/>
        </w:rPr>
        <w:fldChar w:fldCharType="begin"/>
      </w:r>
      <w:r w:rsidR="00D15A87" w:rsidRPr="00812271">
        <w:rPr>
          <w:rFonts w:asciiTheme="majorHAnsi" w:hAnsiTheme="majorHAnsi"/>
          <w:lang w:val="el-GR"/>
        </w:rPr>
        <w:instrText xml:space="preserve"> </w:instrText>
      </w:r>
      <w:r w:rsidR="00D15A87" w:rsidRPr="00812271">
        <w:rPr>
          <w:rFonts w:asciiTheme="majorHAnsi" w:hAnsiTheme="majorHAnsi"/>
        </w:rPr>
        <w:instrText>REF</w:instrText>
      </w:r>
      <w:r w:rsidR="00D15A87" w:rsidRPr="00812271">
        <w:rPr>
          <w:rFonts w:asciiTheme="majorHAnsi" w:hAnsiTheme="majorHAnsi"/>
          <w:lang w:val="el-GR"/>
        </w:rPr>
        <w:instrText xml:space="preserve"> _</w:instrText>
      </w:r>
      <w:r w:rsidR="00D15A87" w:rsidRPr="00812271">
        <w:rPr>
          <w:rFonts w:asciiTheme="majorHAnsi" w:hAnsiTheme="majorHAnsi"/>
        </w:rPr>
        <w:instrText>Ref</w:instrText>
      </w:r>
      <w:r w:rsidR="00D15A87" w:rsidRPr="00812271">
        <w:rPr>
          <w:rFonts w:asciiTheme="majorHAnsi" w:hAnsiTheme="majorHAnsi"/>
          <w:lang w:val="el-GR"/>
        </w:rPr>
        <w:instrText>73845978 \</w:instrText>
      </w:r>
      <w:r w:rsidR="00D15A87" w:rsidRPr="00812271">
        <w:rPr>
          <w:rFonts w:asciiTheme="majorHAnsi" w:hAnsiTheme="majorHAnsi"/>
        </w:rPr>
        <w:instrText>h</w:instrText>
      </w:r>
      <w:r w:rsidR="00D15A87" w:rsidRPr="00812271">
        <w:rPr>
          <w:rFonts w:asciiTheme="majorHAnsi" w:hAnsiTheme="majorHAnsi"/>
          <w:lang w:val="el-GR"/>
        </w:rPr>
        <w:instrText xml:space="preserve">  \* </w:instrText>
      </w:r>
      <w:r w:rsidR="00D15A87" w:rsidRPr="00812271">
        <w:rPr>
          <w:rFonts w:asciiTheme="majorHAnsi" w:hAnsiTheme="majorHAnsi"/>
        </w:rPr>
        <w:instrText>MERGEFORMAT</w:instrText>
      </w:r>
      <w:r w:rsidR="00D15A87" w:rsidRPr="00812271">
        <w:rPr>
          <w:rFonts w:asciiTheme="majorHAnsi" w:hAnsiTheme="majorHAnsi"/>
          <w:lang w:val="el-GR"/>
        </w:rPr>
        <w:instrText xml:space="preserve"> </w:instrText>
      </w:r>
      <w:r w:rsidR="00D15A87" w:rsidRPr="00812271">
        <w:rPr>
          <w:rFonts w:asciiTheme="majorHAnsi" w:hAnsiTheme="majorHAnsi"/>
        </w:rPr>
      </w:r>
      <w:r w:rsidR="00D15A87" w:rsidRPr="00812271">
        <w:rPr>
          <w:rFonts w:asciiTheme="majorHAnsi" w:hAnsiTheme="majorHAnsi"/>
        </w:rPr>
        <w:fldChar w:fldCharType="separate"/>
      </w:r>
      <w:r w:rsidR="00572403" w:rsidRPr="00812271">
        <w:rPr>
          <w:rFonts w:asciiTheme="majorHAnsi" w:hAnsiTheme="majorHAnsi"/>
          <w:szCs w:val="22"/>
          <w:lang w:val="el-GR"/>
        </w:rPr>
        <w:t xml:space="preserve">Πίνακας </w:t>
      </w:r>
      <w:r w:rsidR="00572403" w:rsidRPr="00572403">
        <w:rPr>
          <w:rFonts w:asciiTheme="majorHAnsi" w:hAnsiTheme="majorHAnsi"/>
          <w:szCs w:val="22"/>
          <w:lang w:val="el-GR"/>
        </w:rPr>
        <w:t>7</w:t>
      </w:r>
      <w:r w:rsidR="00D15A87" w:rsidRPr="00812271">
        <w:rPr>
          <w:rFonts w:asciiTheme="majorHAnsi" w:hAnsiTheme="majorHAnsi"/>
        </w:rPr>
        <w:fldChar w:fldCharType="end"/>
      </w:r>
      <w:r w:rsidRPr="00812271">
        <w:rPr>
          <w:rFonts w:asciiTheme="majorHAnsi" w:hAnsiTheme="majorHAnsi"/>
          <w:szCs w:val="22"/>
          <w:lang w:val="el-GR"/>
        </w:rPr>
        <w:t>), και ο ατμός διανέ</w:t>
      </w:r>
      <w:r w:rsidRPr="00812271">
        <w:rPr>
          <w:rFonts w:asciiTheme="majorHAnsi" w:hAnsiTheme="majorHAnsi"/>
          <w:szCs w:val="22"/>
          <w:lang w:val="el-GR"/>
        </w:rPr>
        <w:softHyphen/>
        <w:t>με</w:t>
      </w:r>
      <w:r w:rsidRPr="00812271">
        <w:rPr>
          <w:rFonts w:asciiTheme="majorHAnsi" w:hAnsiTheme="majorHAnsi"/>
          <w:szCs w:val="22"/>
          <w:lang w:val="el-GR"/>
        </w:rPr>
        <w:softHyphen/>
        <w:t>ται στην συνέχεια σε άλλα μηχανή</w:t>
      </w:r>
      <w:r w:rsidRPr="00812271">
        <w:rPr>
          <w:rFonts w:asciiTheme="majorHAnsi" w:hAnsiTheme="majorHAnsi"/>
          <w:szCs w:val="22"/>
          <w:lang w:val="el-GR"/>
        </w:rPr>
        <w:softHyphen/>
        <w:t>ματα για περαιτέρω χρήση. Αυτό το δεύ</w:t>
      </w:r>
      <w:r w:rsidRPr="00812271">
        <w:rPr>
          <w:rFonts w:asciiTheme="majorHAnsi" w:hAnsiTheme="majorHAnsi"/>
          <w:szCs w:val="22"/>
          <w:lang w:val="el-GR"/>
        </w:rPr>
        <w:softHyphen/>
        <w:t>τερο βήμα μπορεί να έχει μια νέα απόδοση που σχετίζεται με τον τρόπο που έχει σχεδια</w:t>
      </w:r>
      <w:r w:rsidRPr="00812271">
        <w:rPr>
          <w:rFonts w:asciiTheme="majorHAnsi" w:hAnsiTheme="majorHAnsi"/>
          <w:szCs w:val="22"/>
          <w:lang w:val="el-GR"/>
        </w:rPr>
        <w:softHyphen/>
        <w:t>στεί και λειτουργεί το σύστημα ατμού. Συχνά είναι δυνατόν να αυξήσουμε την από</w:t>
      </w:r>
      <w:r w:rsidRPr="00812271">
        <w:rPr>
          <w:rFonts w:asciiTheme="majorHAnsi" w:hAnsiTheme="majorHAnsi"/>
          <w:szCs w:val="22"/>
          <w:lang w:val="el-GR"/>
        </w:rPr>
        <w:softHyphen/>
        <w:t>δοση αυτής της φάσης χωρίς μεγάλες επενδύσεις. Ένα ενεργειακό ισοζύγιο που αφορά την χρήσιμη ενέργεια απαιτεί λεπτομερή δεδομένα σχετικά με τις τεχνολογίες τελικής χρήσης και τον τρόπο που αυτές χρησιμοποιούνται.</w:t>
      </w:r>
    </w:p>
    <w:p w:rsidR="00E9726C" w:rsidRPr="00812271" w:rsidRDefault="00246CDD" w:rsidP="00D8152D">
      <w:pPr>
        <w:pStyle w:val="a4"/>
        <w:spacing w:line="276" w:lineRule="auto"/>
        <w:rPr>
          <w:rFonts w:asciiTheme="majorHAnsi" w:hAnsiTheme="majorHAnsi"/>
          <w:szCs w:val="22"/>
          <w:lang w:val="el-GR"/>
        </w:rPr>
      </w:pPr>
      <w:bookmarkStart w:id="43" w:name="_Ref73845978"/>
      <w:r w:rsidRPr="001C460F">
        <w:rPr>
          <w:rFonts w:asciiTheme="majorHAnsi" w:hAnsiTheme="majorHAnsi"/>
          <w:b/>
          <w:szCs w:val="22"/>
          <w:lang w:val="el-GR"/>
        </w:rPr>
        <w:t>Πίνακας</w:t>
      </w:r>
      <w:r w:rsidRPr="00812271">
        <w:rPr>
          <w:rFonts w:asciiTheme="majorHAnsi" w:hAnsiTheme="majorHAnsi"/>
          <w:szCs w:val="22"/>
          <w:lang w:val="el-GR"/>
        </w:rPr>
        <w:t xml:space="preserve"> </w:t>
      </w:r>
      <w:r w:rsidR="000D4A70" w:rsidRPr="00812271">
        <w:rPr>
          <w:rFonts w:asciiTheme="majorHAnsi" w:hAnsiTheme="majorHAnsi"/>
          <w:szCs w:val="22"/>
        </w:rPr>
        <w:fldChar w:fldCharType="begin"/>
      </w:r>
      <w:r w:rsidRPr="00812271">
        <w:rPr>
          <w:rFonts w:asciiTheme="majorHAnsi" w:hAnsiTheme="majorHAnsi"/>
          <w:szCs w:val="22"/>
          <w:lang w:val="el-GR"/>
        </w:rPr>
        <w:instrText xml:space="preserve"> </w:instrText>
      </w:r>
      <w:r w:rsidRPr="00812271">
        <w:rPr>
          <w:rFonts w:asciiTheme="majorHAnsi" w:hAnsiTheme="majorHAnsi"/>
          <w:szCs w:val="22"/>
        </w:rPr>
        <w:instrText>SEQ</w:instrText>
      </w:r>
      <w:r w:rsidRPr="00812271">
        <w:rPr>
          <w:rFonts w:asciiTheme="majorHAnsi" w:hAnsiTheme="majorHAnsi"/>
          <w:szCs w:val="22"/>
          <w:lang w:val="el-GR"/>
        </w:rPr>
        <w:instrText xml:space="preserve"> Πίνακας \* </w:instrText>
      </w:r>
      <w:r w:rsidRPr="00812271">
        <w:rPr>
          <w:rFonts w:asciiTheme="majorHAnsi" w:hAnsiTheme="majorHAnsi"/>
          <w:szCs w:val="22"/>
        </w:rPr>
        <w:instrText>ARABIC</w:instrText>
      </w:r>
      <w:r w:rsidRPr="00812271">
        <w:rPr>
          <w:rFonts w:asciiTheme="majorHAnsi" w:hAnsiTheme="majorHAnsi"/>
          <w:szCs w:val="22"/>
          <w:lang w:val="el-GR"/>
        </w:rPr>
        <w:instrText xml:space="preserve"> </w:instrText>
      </w:r>
      <w:r w:rsidR="000D4A70" w:rsidRPr="00812271">
        <w:rPr>
          <w:rFonts w:asciiTheme="majorHAnsi" w:hAnsiTheme="majorHAnsi"/>
          <w:szCs w:val="22"/>
        </w:rPr>
        <w:fldChar w:fldCharType="separate"/>
      </w:r>
      <w:r w:rsidR="00572403" w:rsidRPr="00F02A59">
        <w:rPr>
          <w:rFonts w:asciiTheme="majorHAnsi" w:hAnsiTheme="majorHAnsi"/>
          <w:noProof/>
          <w:szCs w:val="22"/>
          <w:lang w:val="el-GR"/>
        </w:rPr>
        <w:t>7</w:t>
      </w:r>
      <w:r w:rsidR="000D4A70" w:rsidRPr="00812271">
        <w:rPr>
          <w:rFonts w:asciiTheme="majorHAnsi" w:hAnsiTheme="majorHAnsi"/>
          <w:szCs w:val="22"/>
        </w:rPr>
        <w:fldChar w:fldCharType="end"/>
      </w:r>
      <w:bookmarkEnd w:id="43"/>
      <w:r w:rsidRPr="00812271">
        <w:rPr>
          <w:rFonts w:asciiTheme="majorHAnsi" w:hAnsiTheme="majorHAnsi"/>
          <w:szCs w:val="22"/>
          <w:lang w:val="el-GR"/>
        </w:rPr>
        <w:t>.</w:t>
      </w:r>
      <w:r w:rsidR="00385EC6" w:rsidRPr="00812271">
        <w:rPr>
          <w:rFonts w:asciiTheme="majorHAnsi" w:hAnsiTheme="majorHAnsi"/>
          <w:szCs w:val="22"/>
          <w:lang w:val="el-GR"/>
        </w:rPr>
        <w:t xml:space="preserve"> </w:t>
      </w:r>
      <w:r w:rsidR="00E9726C" w:rsidRPr="00812271">
        <w:rPr>
          <w:rFonts w:asciiTheme="majorHAnsi" w:hAnsiTheme="majorHAnsi"/>
          <w:szCs w:val="22"/>
          <w:lang w:val="el-GR"/>
        </w:rPr>
        <w:t>Παραδείγματα απόδοσης μετατροπής από τελική ενέργεια σε χρήσιμη ενέργεια σε μηχανήματα τελικής χρήσης.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134"/>
        <w:gridCol w:w="779"/>
        <w:gridCol w:w="780"/>
        <w:gridCol w:w="779"/>
        <w:gridCol w:w="780"/>
        <w:gridCol w:w="780"/>
        <w:gridCol w:w="779"/>
        <w:gridCol w:w="780"/>
        <w:gridCol w:w="780"/>
      </w:tblGrid>
      <w:tr w:rsidR="00E9726C" w:rsidRPr="00812271">
        <w:trPr>
          <w:cantSplit/>
          <w:trHeight w:val="274"/>
        </w:trPr>
        <w:tc>
          <w:tcPr>
            <w:tcW w:w="2552" w:type="dxa"/>
            <w:gridSpan w:val="2"/>
            <w:vMerge w:val="restart"/>
            <w:vAlign w:val="center"/>
          </w:tcPr>
          <w:p w:rsidR="00E9726C" w:rsidRPr="00812271" w:rsidRDefault="00E9726C" w:rsidP="00D8152D">
            <w:pPr>
              <w:pStyle w:val="ab"/>
              <w:tabs>
                <w:tab w:val="clear" w:pos="4153"/>
                <w:tab w:val="clear" w:pos="8306"/>
              </w:tabs>
              <w:spacing w:line="276" w:lineRule="auto"/>
              <w:jc w:val="center"/>
              <w:rPr>
                <w:rFonts w:asciiTheme="majorHAnsi" w:hAnsiTheme="majorHAnsi"/>
                <w:b/>
                <w:sz w:val="14"/>
                <w:szCs w:val="22"/>
                <w:lang w:val="el-GR"/>
              </w:rPr>
            </w:pPr>
            <w:r w:rsidRPr="00812271">
              <w:rPr>
                <w:rFonts w:asciiTheme="majorHAnsi" w:hAnsiTheme="majorHAnsi"/>
                <w:b/>
                <w:sz w:val="14"/>
                <w:szCs w:val="22"/>
                <w:lang w:val="el-GR"/>
              </w:rPr>
              <w:t>ΤΟΜΕΑΣ</w:t>
            </w:r>
          </w:p>
          <w:p w:rsidR="00E9726C" w:rsidRPr="00812271" w:rsidRDefault="00E9726C" w:rsidP="00D8152D">
            <w:pPr>
              <w:pStyle w:val="ab"/>
              <w:tabs>
                <w:tab w:val="clear" w:pos="4153"/>
                <w:tab w:val="clear" w:pos="8306"/>
              </w:tabs>
              <w:spacing w:line="276" w:lineRule="auto"/>
              <w:jc w:val="center"/>
              <w:rPr>
                <w:rFonts w:asciiTheme="majorHAnsi" w:hAnsiTheme="majorHAnsi"/>
                <w:b/>
                <w:sz w:val="14"/>
                <w:szCs w:val="22"/>
                <w:lang w:val="el-GR"/>
              </w:rPr>
            </w:pPr>
            <w:r w:rsidRPr="00812271">
              <w:rPr>
                <w:rFonts w:asciiTheme="majorHAnsi" w:hAnsiTheme="majorHAnsi"/>
                <w:b/>
                <w:sz w:val="14"/>
                <w:szCs w:val="22"/>
                <w:lang w:val="el-GR"/>
              </w:rPr>
              <w:t>ΤΕΛΙΚΗΣ ΧΡΗΣΗΣ</w:t>
            </w:r>
          </w:p>
        </w:tc>
        <w:tc>
          <w:tcPr>
            <w:tcW w:w="6237" w:type="dxa"/>
            <w:gridSpan w:val="8"/>
            <w:vAlign w:val="center"/>
          </w:tcPr>
          <w:p w:rsidR="00E9726C" w:rsidRPr="00812271" w:rsidRDefault="00E9726C" w:rsidP="00D8152D">
            <w:pPr>
              <w:pStyle w:val="ab"/>
              <w:tabs>
                <w:tab w:val="clear" w:pos="4153"/>
                <w:tab w:val="clear" w:pos="8306"/>
              </w:tabs>
              <w:spacing w:line="276" w:lineRule="auto"/>
              <w:jc w:val="center"/>
              <w:rPr>
                <w:rFonts w:asciiTheme="majorHAnsi" w:hAnsiTheme="majorHAnsi"/>
                <w:b/>
                <w:sz w:val="14"/>
                <w:szCs w:val="22"/>
                <w:lang w:val="el-GR"/>
              </w:rPr>
            </w:pPr>
            <w:r w:rsidRPr="00812271">
              <w:rPr>
                <w:rFonts w:asciiTheme="majorHAnsi" w:hAnsiTheme="majorHAnsi"/>
                <w:b/>
                <w:sz w:val="14"/>
                <w:szCs w:val="22"/>
                <w:lang w:val="el-GR"/>
              </w:rPr>
              <w:t>ΤΕΛΙΚΗ ΕΝΕΡΓΕΙΑ</w:t>
            </w:r>
          </w:p>
        </w:tc>
      </w:tr>
      <w:tr w:rsidR="00E9726C" w:rsidRPr="00812271">
        <w:trPr>
          <w:cantSplit/>
          <w:trHeight w:val="1256"/>
        </w:trPr>
        <w:tc>
          <w:tcPr>
            <w:tcW w:w="2552" w:type="dxa"/>
            <w:gridSpan w:val="2"/>
            <w:vMerge/>
          </w:tcPr>
          <w:p w:rsidR="00E9726C" w:rsidRPr="00812271" w:rsidRDefault="00E9726C" w:rsidP="00D8152D">
            <w:pPr>
              <w:pStyle w:val="ab"/>
              <w:tabs>
                <w:tab w:val="clear" w:pos="4153"/>
                <w:tab w:val="clear" w:pos="8306"/>
              </w:tabs>
              <w:spacing w:line="276" w:lineRule="auto"/>
              <w:rPr>
                <w:rFonts w:asciiTheme="majorHAnsi" w:hAnsiTheme="majorHAnsi"/>
                <w:sz w:val="14"/>
                <w:szCs w:val="22"/>
                <w:lang w:val="el-GR"/>
              </w:rPr>
            </w:pPr>
          </w:p>
        </w:tc>
        <w:tc>
          <w:tcPr>
            <w:tcW w:w="779" w:type="dxa"/>
            <w:textDirection w:val="btLr"/>
            <w:vAlign w:val="center"/>
          </w:tcPr>
          <w:p w:rsidR="00E9726C" w:rsidRPr="00812271" w:rsidRDefault="00E9726C" w:rsidP="00D8152D">
            <w:pPr>
              <w:pStyle w:val="ab"/>
              <w:tabs>
                <w:tab w:val="clear" w:pos="4153"/>
                <w:tab w:val="clear" w:pos="8306"/>
              </w:tabs>
              <w:spacing w:line="276" w:lineRule="auto"/>
              <w:ind w:left="-108" w:right="-38"/>
              <w:jc w:val="center"/>
              <w:rPr>
                <w:rFonts w:asciiTheme="majorHAnsi" w:hAnsiTheme="majorHAnsi"/>
                <w:sz w:val="14"/>
                <w:szCs w:val="22"/>
                <w:lang w:val="el-GR"/>
              </w:rPr>
            </w:pPr>
            <w:r w:rsidRPr="00812271">
              <w:rPr>
                <w:rFonts w:asciiTheme="majorHAnsi" w:hAnsiTheme="majorHAnsi"/>
                <w:sz w:val="14"/>
                <w:szCs w:val="22"/>
                <w:lang w:val="el-GR"/>
              </w:rPr>
              <w:t>Ηλεκτρισμός</w:t>
            </w:r>
          </w:p>
        </w:tc>
        <w:tc>
          <w:tcPr>
            <w:tcW w:w="780" w:type="dxa"/>
            <w:textDirection w:val="btLr"/>
            <w:vAlign w:val="center"/>
          </w:tcPr>
          <w:p w:rsidR="00E9726C" w:rsidRPr="00812271" w:rsidRDefault="00E9726C" w:rsidP="00D8152D">
            <w:pPr>
              <w:pStyle w:val="ab"/>
              <w:tabs>
                <w:tab w:val="clear" w:pos="4153"/>
                <w:tab w:val="clear" w:pos="8306"/>
              </w:tabs>
              <w:spacing w:line="276" w:lineRule="auto"/>
              <w:ind w:left="-37" w:right="113"/>
              <w:jc w:val="center"/>
              <w:rPr>
                <w:rFonts w:asciiTheme="majorHAnsi" w:hAnsiTheme="majorHAnsi"/>
                <w:sz w:val="14"/>
                <w:szCs w:val="22"/>
                <w:lang w:val="el-GR"/>
              </w:rPr>
            </w:pPr>
            <w:r w:rsidRPr="00812271">
              <w:rPr>
                <w:rFonts w:asciiTheme="majorHAnsi" w:hAnsiTheme="majorHAnsi"/>
                <w:sz w:val="14"/>
                <w:szCs w:val="22"/>
                <w:lang w:val="el-GR"/>
              </w:rPr>
              <w:t>Φυσικό αέριο</w:t>
            </w:r>
          </w:p>
        </w:tc>
        <w:tc>
          <w:tcPr>
            <w:tcW w:w="779" w:type="dxa"/>
            <w:textDirection w:val="btLr"/>
            <w:vAlign w:val="center"/>
          </w:tcPr>
          <w:p w:rsidR="00E9726C" w:rsidRPr="00812271" w:rsidRDefault="00E9726C" w:rsidP="00D8152D">
            <w:pPr>
              <w:pStyle w:val="ab"/>
              <w:tabs>
                <w:tab w:val="clear" w:pos="4153"/>
                <w:tab w:val="clear" w:pos="8306"/>
              </w:tabs>
              <w:spacing w:line="276" w:lineRule="auto"/>
              <w:ind w:left="113" w:right="113"/>
              <w:rPr>
                <w:rFonts w:asciiTheme="majorHAnsi" w:hAnsiTheme="majorHAnsi"/>
                <w:sz w:val="14"/>
                <w:szCs w:val="22"/>
                <w:lang w:val="el-GR"/>
              </w:rPr>
            </w:pPr>
            <w:r w:rsidRPr="00812271">
              <w:rPr>
                <w:rFonts w:asciiTheme="majorHAnsi" w:hAnsiTheme="majorHAnsi"/>
                <w:sz w:val="14"/>
                <w:szCs w:val="22"/>
                <w:lang w:val="el-GR"/>
              </w:rPr>
              <w:t>Ξύλο</w:t>
            </w:r>
          </w:p>
        </w:tc>
        <w:tc>
          <w:tcPr>
            <w:tcW w:w="780" w:type="dxa"/>
            <w:textDirection w:val="btLr"/>
            <w:vAlign w:val="center"/>
          </w:tcPr>
          <w:p w:rsidR="00E9726C" w:rsidRPr="00812271" w:rsidRDefault="00E9726C" w:rsidP="00D8152D">
            <w:pPr>
              <w:pStyle w:val="ab"/>
              <w:tabs>
                <w:tab w:val="clear" w:pos="4153"/>
                <w:tab w:val="clear" w:pos="8306"/>
              </w:tabs>
              <w:spacing w:line="276" w:lineRule="auto"/>
              <w:ind w:left="113" w:right="113"/>
              <w:rPr>
                <w:rFonts w:asciiTheme="majorHAnsi" w:hAnsiTheme="majorHAnsi"/>
                <w:sz w:val="14"/>
                <w:szCs w:val="22"/>
                <w:lang w:val="el-GR"/>
              </w:rPr>
            </w:pPr>
            <w:r w:rsidRPr="00812271">
              <w:rPr>
                <w:rFonts w:asciiTheme="majorHAnsi" w:hAnsiTheme="majorHAnsi"/>
                <w:sz w:val="14"/>
                <w:szCs w:val="22"/>
                <w:lang w:val="el-GR"/>
              </w:rPr>
              <w:t>Ηλιακή</w:t>
            </w:r>
          </w:p>
        </w:tc>
        <w:tc>
          <w:tcPr>
            <w:tcW w:w="780" w:type="dxa"/>
            <w:textDirection w:val="btLr"/>
            <w:vAlign w:val="center"/>
          </w:tcPr>
          <w:p w:rsidR="00E9726C" w:rsidRPr="00812271" w:rsidRDefault="00E9726C" w:rsidP="00D8152D">
            <w:pPr>
              <w:pStyle w:val="ab"/>
              <w:tabs>
                <w:tab w:val="clear" w:pos="4153"/>
                <w:tab w:val="clear" w:pos="8306"/>
              </w:tabs>
              <w:spacing w:line="276" w:lineRule="auto"/>
              <w:ind w:left="113" w:right="113"/>
              <w:rPr>
                <w:rFonts w:asciiTheme="majorHAnsi" w:hAnsiTheme="majorHAnsi"/>
                <w:sz w:val="14"/>
                <w:szCs w:val="22"/>
                <w:lang w:val="el-GR"/>
              </w:rPr>
            </w:pPr>
            <w:r w:rsidRPr="00812271">
              <w:rPr>
                <w:rFonts w:asciiTheme="majorHAnsi" w:hAnsiTheme="majorHAnsi"/>
                <w:sz w:val="14"/>
                <w:szCs w:val="22"/>
                <w:lang w:val="el-GR"/>
              </w:rPr>
              <w:t>Πετρέλαιο</w:t>
            </w:r>
          </w:p>
        </w:tc>
        <w:tc>
          <w:tcPr>
            <w:tcW w:w="779" w:type="dxa"/>
            <w:textDirection w:val="btLr"/>
            <w:vAlign w:val="center"/>
          </w:tcPr>
          <w:p w:rsidR="00E9726C" w:rsidRPr="00812271" w:rsidRDefault="00E9726C" w:rsidP="00D8152D">
            <w:pPr>
              <w:pStyle w:val="ab"/>
              <w:tabs>
                <w:tab w:val="clear" w:pos="4153"/>
                <w:tab w:val="clear" w:pos="8306"/>
              </w:tabs>
              <w:spacing w:line="276" w:lineRule="auto"/>
              <w:ind w:left="113" w:right="113"/>
              <w:rPr>
                <w:rFonts w:asciiTheme="majorHAnsi" w:hAnsiTheme="majorHAnsi"/>
                <w:sz w:val="14"/>
                <w:szCs w:val="22"/>
                <w:lang w:val="el-GR"/>
              </w:rPr>
            </w:pPr>
            <w:r w:rsidRPr="00812271">
              <w:rPr>
                <w:rFonts w:asciiTheme="majorHAnsi" w:hAnsiTheme="majorHAnsi"/>
                <w:sz w:val="14"/>
                <w:szCs w:val="22"/>
                <w:lang w:val="el-GR"/>
              </w:rPr>
              <w:t>κάρβουνο</w:t>
            </w:r>
          </w:p>
        </w:tc>
        <w:tc>
          <w:tcPr>
            <w:tcW w:w="780" w:type="dxa"/>
            <w:textDirection w:val="btLr"/>
            <w:vAlign w:val="center"/>
          </w:tcPr>
          <w:p w:rsidR="00E9726C" w:rsidRPr="00812271" w:rsidRDefault="00E9726C" w:rsidP="00D8152D">
            <w:pPr>
              <w:pStyle w:val="ab"/>
              <w:tabs>
                <w:tab w:val="clear" w:pos="4153"/>
                <w:tab w:val="clear" w:pos="8306"/>
              </w:tabs>
              <w:spacing w:line="276" w:lineRule="auto"/>
              <w:ind w:left="113" w:right="113"/>
              <w:rPr>
                <w:rFonts w:asciiTheme="majorHAnsi" w:hAnsiTheme="majorHAnsi"/>
                <w:sz w:val="14"/>
                <w:szCs w:val="22"/>
                <w:lang w:val="el-GR"/>
              </w:rPr>
            </w:pPr>
            <w:r w:rsidRPr="00812271">
              <w:rPr>
                <w:rFonts w:asciiTheme="majorHAnsi" w:hAnsiTheme="majorHAnsi"/>
                <w:sz w:val="14"/>
                <w:szCs w:val="22"/>
                <w:lang w:val="el-GR"/>
              </w:rPr>
              <w:t>Βενζίνη</w:t>
            </w:r>
          </w:p>
        </w:tc>
        <w:tc>
          <w:tcPr>
            <w:tcW w:w="780" w:type="dxa"/>
            <w:textDirection w:val="btLr"/>
            <w:vAlign w:val="center"/>
          </w:tcPr>
          <w:p w:rsidR="00E9726C" w:rsidRPr="00812271" w:rsidRDefault="00E9726C" w:rsidP="00D8152D">
            <w:pPr>
              <w:pStyle w:val="ab"/>
              <w:tabs>
                <w:tab w:val="clear" w:pos="4153"/>
                <w:tab w:val="clear" w:pos="8306"/>
              </w:tabs>
              <w:spacing w:line="276" w:lineRule="auto"/>
              <w:ind w:left="113" w:right="113"/>
              <w:rPr>
                <w:rFonts w:asciiTheme="majorHAnsi" w:hAnsiTheme="majorHAnsi"/>
                <w:sz w:val="14"/>
                <w:szCs w:val="22"/>
                <w:lang w:val="el-GR"/>
              </w:rPr>
            </w:pPr>
            <w:r w:rsidRPr="00812271">
              <w:rPr>
                <w:rFonts w:asciiTheme="majorHAnsi" w:hAnsiTheme="majorHAnsi"/>
                <w:sz w:val="14"/>
                <w:szCs w:val="22"/>
                <w:lang w:val="el-GR"/>
              </w:rPr>
              <w:t>ξυλοκάρβουνα</w:t>
            </w:r>
          </w:p>
        </w:tc>
      </w:tr>
      <w:tr w:rsidR="00E9726C" w:rsidRPr="00812271">
        <w:trPr>
          <w:cantSplit/>
          <w:trHeight w:val="588"/>
        </w:trPr>
        <w:tc>
          <w:tcPr>
            <w:tcW w:w="1418" w:type="dxa"/>
            <w:vMerge w:val="restart"/>
            <w:vAlign w:val="center"/>
          </w:tcPr>
          <w:p w:rsidR="00E9726C" w:rsidRPr="00812271" w:rsidRDefault="00E9726C" w:rsidP="00D8152D">
            <w:pPr>
              <w:pStyle w:val="ab"/>
              <w:tabs>
                <w:tab w:val="clear" w:pos="4153"/>
                <w:tab w:val="clear" w:pos="8306"/>
              </w:tabs>
              <w:spacing w:line="276" w:lineRule="auto"/>
              <w:rPr>
                <w:rFonts w:asciiTheme="majorHAnsi" w:hAnsiTheme="majorHAnsi"/>
                <w:b/>
                <w:sz w:val="14"/>
                <w:szCs w:val="22"/>
                <w:lang w:val="el-GR"/>
              </w:rPr>
            </w:pPr>
            <w:r w:rsidRPr="00812271">
              <w:rPr>
                <w:rFonts w:asciiTheme="majorHAnsi" w:hAnsiTheme="majorHAnsi"/>
                <w:b/>
                <w:sz w:val="14"/>
                <w:szCs w:val="22"/>
                <w:lang w:val="el-GR"/>
              </w:rPr>
              <w:t>Οικιακός</w:t>
            </w:r>
          </w:p>
        </w:tc>
        <w:tc>
          <w:tcPr>
            <w:tcW w:w="1134" w:type="dxa"/>
            <w:vAlign w:val="center"/>
          </w:tcPr>
          <w:p w:rsidR="00E9726C" w:rsidRPr="00812271" w:rsidRDefault="00E9726C" w:rsidP="00D8152D">
            <w:pPr>
              <w:pStyle w:val="ab"/>
              <w:tabs>
                <w:tab w:val="clear" w:pos="4153"/>
                <w:tab w:val="clear" w:pos="8306"/>
              </w:tabs>
              <w:spacing w:line="276" w:lineRule="auto"/>
              <w:rPr>
                <w:rFonts w:asciiTheme="majorHAnsi" w:hAnsiTheme="majorHAnsi"/>
                <w:sz w:val="14"/>
                <w:szCs w:val="22"/>
                <w:lang w:val="el-GR"/>
              </w:rPr>
            </w:pPr>
            <w:r w:rsidRPr="00812271">
              <w:rPr>
                <w:rFonts w:asciiTheme="majorHAnsi" w:hAnsiTheme="majorHAnsi"/>
                <w:sz w:val="14"/>
                <w:szCs w:val="22"/>
                <w:lang w:val="el-GR"/>
              </w:rPr>
              <w:t>Μαγείρεμα</w:t>
            </w:r>
          </w:p>
        </w:tc>
        <w:tc>
          <w:tcPr>
            <w:tcW w:w="779" w:type="dxa"/>
            <w:vAlign w:val="center"/>
          </w:tcPr>
          <w:p w:rsidR="00E9726C" w:rsidRPr="00812271" w:rsidRDefault="00E9726C" w:rsidP="00D8152D">
            <w:pPr>
              <w:pStyle w:val="ab"/>
              <w:tabs>
                <w:tab w:val="clear" w:pos="4153"/>
                <w:tab w:val="clear" w:pos="8306"/>
              </w:tabs>
              <w:spacing w:line="276" w:lineRule="auto"/>
              <w:jc w:val="center"/>
              <w:rPr>
                <w:rFonts w:asciiTheme="majorHAnsi" w:hAnsiTheme="majorHAnsi"/>
                <w:sz w:val="14"/>
                <w:szCs w:val="22"/>
                <w:lang w:val="el-GR"/>
              </w:rPr>
            </w:pPr>
            <w:r w:rsidRPr="00812271">
              <w:rPr>
                <w:rFonts w:asciiTheme="majorHAnsi" w:hAnsiTheme="majorHAnsi"/>
                <w:sz w:val="14"/>
                <w:szCs w:val="22"/>
                <w:lang w:val="el-GR"/>
              </w:rPr>
              <w:t>45-80%</w:t>
            </w:r>
          </w:p>
        </w:tc>
        <w:tc>
          <w:tcPr>
            <w:tcW w:w="780" w:type="dxa"/>
            <w:vAlign w:val="center"/>
          </w:tcPr>
          <w:p w:rsidR="00E9726C" w:rsidRPr="00812271" w:rsidRDefault="00E9726C" w:rsidP="00D8152D">
            <w:pPr>
              <w:pStyle w:val="ab"/>
              <w:tabs>
                <w:tab w:val="clear" w:pos="4153"/>
                <w:tab w:val="clear" w:pos="8306"/>
              </w:tabs>
              <w:spacing w:line="276" w:lineRule="auto"/>
              <w:jc w:val="center"/>
              <w:rPr>
                <w:rFonts w:asciiTheme="majorHAnsi" w:hAnsiTheme="majorHAnsi"/>
                <w:sz w:val="14"/>
                <w:szCs w:val="22"/>
                <w:lang w:val="el-GR"/>
              </w:rPr>
            </w:pPr>
            <w:r w:rsidRPr="00812271">
              <w:rPr>
                <w:rFonts w:asciiTheme="majorHAnsi" w:hAnsiTheme="majorHAnsi"/>
                <w:sz w:val="14"/>
                <w:szCs w:val="22"/>
                <w:lang w:val="el-GR"/>
              </w:rPr>
              <w:t>50%</w:t>
            </w:r>
          </w:p>
        </w:tc>
        <w:tc>
          <w:tcPr>
            <w:tcW w:w="779" w:type="dxa"/>
            <w:vAlign w:val="center"/>
          </w:tcPr>
          <w:p w:rsidR="00E9726C" w:rsidRPr="00812271" w:rsidRDefault="00E9726C" w:rsidP="00D8152D">
            <w:pPr>
              <w:pStyle w:val="ab"/>
              <w:tabs>
                <w:tab w:val="clear" w:pos="4153"/>
                <w:tab w:val="clear" w:pos="8306"/>
              </w:tabs>
              <w:spacing w:line="276" w:lineRule="auto"/>
              <w:jc w:val="center"/>
              <w:rPr>
                <w:rFonts w:asciiTheme="majorHAnsi" w:hAnsiTheme="majorHAnsi"/>
                <w:sz w:val="14"/>
                <w:szCs w:val="22"/>
                <w:lang w:val="el-GR"/>
              </w:rPr>
            </w:pPr>
            <w:r w:rsidRPr="00812271">
              <w:rPr>
                <w:rFonts w:asciiTheme="majorHAnsi" w:hAnsiTheme="majorHAnsi"/>
                <w:sz w:val="14"/>
                <w:szCs w:val="22"/>
                <w:lang w:val="el-GR"/>
              </w:rPr>
              <w:t>10-20%</w:t>
            </w:r>
          </w:p>
        </w:tc>
        <w:tc>
          <w:tcPr>
            <w:tcW w:w="780" w:type="dxa"/>
            <w:vAlign w:val="center"/>
          </w:tcPr>
          <w:p w:rsidR="00E9726C" w:rsidRPr="00812271" w:rsidRDefault="00E9726C" w:rsidP="00D8152D">
            <w:pPr>
              <w:pStyle w:val="ab"/>
              <w:tabs>
                <w:tab w:val="clear" w:pos="4153"/>
                <w:tab w:val="clear" w:pos="8306"/>
              </w:tabs>
              <w:spacing w:line="276" w:lineRule="auto"/>
              <w:jc w:val="center"/>
              <w:rPr>
                <w:rFonts w:asciiTheme="majorHAnsi" w:hAnsiTheme="majorHAnsi"/>
                <w:sz w:val="14"/>
                <w:szCs w:val="22"/>
                <w:lang w:val="el-GR"/>
              </w:rPr>
            </w:pPr>
          </w:p>
        </w:tc>
        <w:tc>
          <w:tcPr>
            <w:tcW w:w="780" w:type="dxa"/>
            <w:vAlign w:val="center"/>
          </w:tcPr>
          <w:p w:rsidR="00E9726C" w:rsidRPr="00812271" w:rsidRDefault="00E9726C" w:rsidP="00D8152D">
            <w:pPr>
              <w:pStyle w:val="ab"/>
              <w:tabs>
                <w:tab w:val="clear" w:pos="4153"/>
                <w:tab w:val="clear" w:pos="8306"/>
              </w:tabs>
              <w:spacing w:line="276" w:lineRule="auto"/>
              <w:jc w:val="center"/>
              <w:rPr>
                <w:rFonts w:asciiTheme="majorHAnsi" w:hAnsiTheme="majorHAnsi"/>
                <w:sz w:val="14"/>
                <w:szCs w:val="22"/>
                <w:lang w:val="el-GR"/>
              </w:rPr>
            </w:pPr>
          </w:p>
        </w:tc>
        <w:tc>
          <w:tcPr>
            <w:tcW w:w="779" w:type="dxa"/>
            <w:vAlign w:val="center"/>
          </w:tcPr>
          <w:p w:rsidR="00E9726C" w:rsidRPr="00812271" w:rsidRDefault="00E9726C" w:rsidP="00D8152D">
            <w:pPr>
              <w:pStyle w:val="ab"/>
              <w:tabs>
                <w:tab w:val="clear" w:pos="4153"/>
                <w:tab w:val="clear" w:pos="8306"/>
              </w:tabs>
              <w:spacing w:line="276" w:lineRule="auto"/>
              <w:jc w:val="center"/>
              <w:rPr>
                <w:rFonts w:asciiTheme="majorHAnsi" w:hAnsiTheme="majorHAnsi"/>
                <w:sz w:val="14"/>
                <w:szCs w:val="22"/>
                <w:lang w:val="el-GR"/>
              </w:rPr>
            </w:pPr>
          </w:p>
        </w:tc>
        <w:tc>
          <w:tcPr>
            <w:tcW w:w="780" w:type="dxa"/>
            <w:vAlign w:val="center"/>
          </w:tcPr>
          <w:p w:rsidR="00E9726C" w:rsidRPr="00812271" w:rsidRDefault="00E9726C" w:rsidP="00D8152D">
            <w:pPr>
              <w:pStyle w:val="ab"/>
              <w:tabs>
                <w:tab w:val="clear" w:pos="4153"/>
                <w:tab w:val="clear" w:pos="8306"/>
              </w:tabs>
              <w:spacing w:line="276" w:lineRule="auto"/>
              <w:jc w:val="center"/>
              <w:rPr>
                <w:rFonts w:asciiTheme="majorHAnsi" w:hAnsiTheme="majorHAnsi"/>
                <w:sz w:val="14"/>
                <w:szCs w:val="22"/>
                <w:lang w:val="el-GR"/>
              </w:rPr>
            </w:pPr>
          </w:p>
        </w:tc>
        <w:tc>
          <w:tcPr>
            <w:tcW w:w="780" w:type="dxa"/>
            <w:vAlign w:val="center"/>
          </w:tcPr>
          <w:p w:rsidR="00E9726C" w:rsidRPr="00812271" w:rsidRDefault="00E9726C" w:rsidP="00D8152D">
            <w:pPr>
              <w:pStyle w:val="ab"/>
              <w:tabs>
                <w:tab w:val="clear" w:pos="4153"/>
                <w:tab w:val="clear" w:pos="8306"/>
              </w:tabs>
              <w:spacing w:line="276" w:lineRule="auto"/>
              <w:jc w:val="center"/>
              <w:rPr>
                <w:rFonts w:asciiTheme="majorHAnsi" w:hAnsiTheme="majorHAnsi"/>
                <w:sz w:val="14"/>
                <w:szCs w:val="22"/>
                <w:lang w:val="el-GR"/>
              </w:rPr>
            </w:pPr>
          </w:p>
        </w:tc>
      </w:tr>
      <w:tr w:rsidR="00E9726C" w:rsidRPr="00812271">
        <w:trPr>
          <w:cantSplit/>
          <w:trHeight w:val="588"/>
        </w:trPr>
        <w:tc>
          <w:tcPr>
            <w:tcW w:w="1418" w:type="dxa"/>
            <w:vMerge/>
          </w:tcPr>
          <w:p w:rsidR="00E9726C" w:rsidRPr="00812271" w:rsidRDefault="00E9726C" w:rsidP="00D8152D">
            <w:pPr>
              <w:pStyle w:val="ab"/>
              <w:tabs>
                <w:tab w:val="clear" w:pos="4153"/>
                <w:tab w:val="clear" w:pos="8306"/>
              </w:tabs>
              <w:spacing w:line="276" w:lineRule="auto"/>
              <w:rPr>
                <w:rFonts w:asciiTheme="majorHAnsi" w:hAnsiTheme="majorHAnsi"/>
                <w:b/>
                <w:sz w:val="14"/>
                <w:szCs w:val="22"/>
                <w:lang w:val="el-GR"/>
              </w:rPr>
            </w:pPr>
          </w:p>
        </w:tc>
        <w:tc>
          <w:tcPr>
            <w:tcW w:w="1134" w:type="dxa"/>
            <w:vAlign w:val="center"/>
          </w:tcPr>
          <w:p w:rsidR="00E9726C" w:rsidRPr="00812271" w:rsidRDefault="00E9726C" w:rsidP="00D8152D">
            <w:pPr>
              <w:pStyle w:val="ab"/>
              <w:tabs>
                <w:tab w:val="clear" w:pos="4153"/>
                <w:tab w:val="clear" w:pos="8306"/>
              </w:tabs>
              <w:spacing w:line="276" w:lineRule="auto"/>
              <w:rPr>
                <w:rFonts w:asciiTheme="majorHAnsi" w:hAnsiTheme="majorHAnsi"/>
                <w:sz w:val="14"/>
                <w:szCs w:val="22"/>
                <w:lang w:val="el-GR"/>
              </w:rPr>
            </w:pPr>
            <w:r w:rsidRPr="00812271">
              <w:rPr>
                <w:rFonts w:asciiTheme="majorHAnsi" w:hAnsiTheme="majorHAnsi"/>
                <w:sz w:val="14"/>
                <w:szCs w:val="22"/>
                <w:lang w:val="el-GR"/>
              </w:rPr>
              <w:t>Θέρμανση νερού</w:t>
            </w:r>
          </w:p>
        </w:tc>
        <w:tc>
          <w:tcPr>
            <w:tcW w:w="779" w:type="dxa"/>
            <w:vAlign w:val="center"/>
          </w:tcPr>
          <w:p w:rsidR="00E9726C" w:rsidRPr="00812271" w:rsidRDefault="00E9726C" w:rsidP="00D8152D">
            <w:pPr>
              <w:pStyle w:val="ab"/>
              <w:tabs>
                <w:tab w:val="clear" w:pos="4153"/>
                <w:tab w:val="clear" w:pos="8306"/>
              </w:tabs>
              <w:spacing w:line="276" w:lineRule="auto"/>
              <w:jc w:val="center"/>
              <w:rPr>
                <w:rFonts w:asciiTheme="majorHAnsi" w:hAnsiTheme="majorHAnsi"/>
                <w:sz w:val="14"/>
                <w:szCs w:val="22"/>
                <w:lang w:val="el-GR"/>
              </w:rPr>
            </w:pPr>
            <w:r w:rsidRPr="00812271">
              <w:rPr>
                <w:rFonts w:asciiTheme="majorHAnsi" w:hAnsiTheme="majorHAnsi"/>
                <w:sz w:val="14"/>
                <w:szCs w:val="22"/>
                <w:lang w:val="el-GR"/>
              </w:rPr>
              <w:t>95%</w:t>
            </w:r>
          </w:p>
        </w:tc>
        <w:tc>
          <w:tcPr>
            <w:tcW w:w="780" w:type="dxa"/>
            <w:vAlign w:val="center"/>
          </w:tcPr>
          <w:p w:rsidR="00E9726C" w:rsidRPr="00812271" w:rsidRDefault="00E9726C" w:rsidP="00D8152D">
            <w:pPr>
              <w:pStyle w:val="ab"/>
              <w:tabs>
                <w:tab w:val="clear" w:pos="4153"/>
                <w:tab w:val="clear" w:pos="8306"/>
              </w:tabs>
              <w:spacing w:line="276" w:lineRule="auto"/>
              <w:jc w:val="center"/>
              <w:rPr>
                <w:rFonts w:asciiTheme="majorHAnsi" w:hAnsiTheme="majorHAnsi"/>
                <w:sz w:val="14"/>
                <w:szCs w:val="22"/>
                <w:lang w:val="el-GR"/>
              </w:rPr>
            </w:pPr>
            <w:r w:rsidRPr="00812271">
              <w:rPr>
                <w:rFonts w:asciiTheme="majorHAnsi" w:hAnsiTheme="majorHAnsi"/>
                <w:sz w:val="14"/>
                <w:szCs w:val="22"/>
                <w:lang w:val="el-GR"/>
              </w:rPr>
              <w:t>80%</w:t>
            </w:r>
          </w:p>
        </w:tc>
        <w:tc>
          <w:tcPr>
            <w:tcW w:w="779" w:type="dxa"/>
            <w:vAlign w:val="center"/>
          </w:tcPr>
          <w:p w:rsidR="00E9726C" w:rsidRPr="00812271" w:rsidRDefault="00E9726C" w:rsidP="00D8152D">
            <w:pPr>
              <w:pStyle w:val="ab"/>
              <w:tabs>
                <w:tab w:val="clear" w:pos="4153"/>
                <w:tab w:val="clear" w:pos="8306"/>
              </w:tabs>
              <w:spacing w:line="276" w:lineRule="auto"/>
              <w:jc w:val="center"/>
              <w:rPr>
                <w:rFonts w:asciiTheme="majorHAnsi" w:hAnsiTheme="majorHAnsi"/>
                <w:sz w:val="14"/>
                <w:szCs w:val="22"/>
                <w:lang w:val="el-GR"/>
              </w:rPr>
            </w:pPr>
          </w:p>
        </w:tc>
        <w:tc>
          <w:tcPr>
            <w:tcW w:w="780" w:type="dxa"/>
            <w:vAlign w:val="center"/>
          </w:tcPr>
          <w:p w:rsidR="00E9726C" w:rsidRPr="00812271" w:rsidRDefault="00E9726C" w:rsidP="00D8152D">
            <w:pPr>
              <w:pStyle w:val="ab"/>
              <w:tabs>
                <w:tab w:val="clear" w:pos="4153"/>
                <w:tab w:val="clear" w:pos="8306"/>
              </w:tabs>
              <w:spacing w:line="276" w:lineRule="auto"/>
              <w:jc w:val="center"/>
              <w:rPr>
                <w:rFonts w:asciiTheme="majorHAnsi" w:hAnsiTheme="majorHAnsi"/>
                <w:sz w:val="14"/>
                <w:szCs w:val="22"/>
                <w:lang w:val="el-GR"/>
              </w:rPr>
            </w:pPr>
            <w:r w:rsidRPr="00812271">
              <w:rPr>
                <w:rFonts w:asciiTheme="majorHAnsi" w:hAnsiTheme="majorHAnsi"/>
                <w:sz w:val="14"/>
                <w:szCs w:val="22"/>
                <w:lang w:val="el-GR"/>
              </w:rPr>
              <w:t>40%</w:t>
            </w:r>
          </w:p>
        </w:tc>
        <w:tc>
          <w:tcPr>
            <w:tcW w:w="780" w:type="dxa"/>
            <w:vAlign w:val="center"/>
          </w:tcPr>
          <w:p w:rsidR="00E9726C" w:rsidRPr="00812271" w:rsidRDefault="00E9726C" w:rsidP="00D8152D">
            <w:pPr>
              <w:pStyle w:val="ab"/>
              <w:tabs>
                <w:tab w:val="clear" w:pos="4153"/>
                <w:tab w:val="clear" w:pos="8306"/>
              </w:tabs>
              <w:spacing w:line="276" w:lineRule="auto"/>
              <w:jc w:val="center"/>
              <w:rPr>
                <w:rFonts w:asciiTheme="majorHAnsi" w:hAnsiTheme="majorHAnsi"/>
                <w:sz w:val="14"/>
                <w:szCs w:val="22"/>
                <w:lang w:val="el-GR"/>
              </w:rPr>
            </w:pPr>
          </w:p>
        </w:tc>
        <w:tc>
          <w:tcPr>
            <w:tcW w:w="779" w:type="dxa"/>
            <w:vAlign w:val="center"/>
          </w:tcPr>
          <w:p w:rsidR="00E9726C" w:rsidRPr="00812271" w:rsidRDefault="00E9726C" w:rsidP="00D8152D">
            <w:pPr>
              <w:pStyle w:val="ab"/>
              <w:tabs>
                <w:tab w:val="clear" w:pos="4153"/>
                <w:tab w:val="clear" w:pos="8306"/>
              </w:tabs>
              <w:spacing w:line="276" w:lineRule="auto"/>
              <w:jc w:val="center"/>
              <w:rPr>
                <w:rFonts w:asciiTheme="majorHAnsi" w:hAnsiTheme="majorHAnsi"/>
                <w:sz w:val="14"/>
                <w:szCs w:val="22"/>
                <w:lang w:val="el-GR"/>
              </w:rPr>
            </w:pPr>
          </w:p>
        </w:tc>
        <w:tc>
          <w:tcPr>
            <w:tcW w:w="780" w:type="dxa"/>
            <w:vAlign w:val="center"/>
          </w:tcPr>
          <w:p w:rsidR="00E9726C" w:rsidRPr="00812271" w:rsidRDefault="00E9726C" w:rsidP="00D8152D">
            <w:pPr>
              <w:pStyle w:val="ab"/>
              <w:tabs>
                <w:tab w:val="clear" w:pos="4153"/>
                <w:tab w:val="clear" w:pos="8306"/>
              </w:tabs>
              <w:spacing w:line="276" w:lineRule="auto"/>
              <w:jc w:val="center"/>
              <w:rPr>
                <w:rFonts w:asciiTheme="majorHAnsi" w:hAnsiTheme="majorHAnsi"/>
                <w:sz w:val="14"/>
                <w:szCs w:val="22"/>
                <w:lang w:val="el-GR"/>
              </w:rPr>
            </w:pPr>
          </w:p>
        </w:tc>
        <w:tc>
          <w:tcPr>
            <w:tcW w:w="780" w:type="dxa"/>
            <w:vAlign w:val="center"/>
          </w:tcPr>
          <w:p w:rsidR="00E9726C" w:rsidRPr="00812271" w:rsidRDefault="00E9726C" w:rsidP="00D8152D">
            <w:pPr>
              <w:pStyle w:val="ab"/>
              <w:tabs>
                <w:tab w:val="clear" w:pos="4153"/>
                <w:tab w:val="clear" w:pos="8306"/>
              </w:tabs>
              <w:spacing w:line="276" w:lineRule="auto"/>
              <w:jc w:val="center"/>
              <w:rPr>
                <w:rFonts w:asciiTheme="majorHAnsi" w:hAnsiTheme="majorHAnsi"/>
                <w:sz w:val="14"/>
                <w:szCs w:val="22"/>
                <w:lang w:val="el-GR"/>
              </w:rPr>
            </w:pPr>
          </w:p>
        </w:tc>
      </w:tr>
      <w:tr w:rsidR="00E9726C" w:rsidRPr="00812271">
        <w:trPr>
          <w:cantSplit/>
          <w:trHeight w:val="996"/>
        </w:trPr>
        <w:tc>
          <w:tcPr>
            <w:tcW w:w="1418" w:type="dxa"/>
            <w:vAlign w:val="center"/>
          </w:tcPr>
          <w:p w:rsidR="00E9726C" w:rsidRPr="00812271" w:rsidRDefault="00E9726C" w:rsidP="00D8152D">
            <w:pPr>
              <w:pStyle w:val="ab"/>
              <w:tabs>
                <w:tab w:val="clear" w:pos="4153"/>
                <w:tab w:val="clear" w:pos="8306"/>
              </w:tabs>
              <w:spacing w:line="276" w:lineRule="auto"/>
              <w:rPr>
                <w:rFonts w:asciiTheme="majorHAnsi" w:hAnsiTheme="majorHAnsi"/>
                <w:b/>
                <w:sz w:val="14"/>
                <w:szCs w:val="22"/>
                <w:lang w:val="el-GR"/>
              </w:rPr>
            </w:pPr>
            <w:r w:rsidRPr="00812271">
              <w:rPr>
                <w:rFonts w:asciiTheme="majorHAnsi" w:hAnsiTheme="majorHAnsi"/>
                <w:b/>
                <w:sz w:val="14"/>
                <w:szCs w:val="22"/>
                <w:lang w:val="el-GR"/>
              </w:rPr>
              <w:t>Εμπορικός</w:t>
            </w:r>
          </w:p>
        </w:tc>
        <w:tc>
          <w:tcPr>
            <w:tcW w:w="1134" w:type="dxa"/>
            <w:vAlign w:val="center"/>
          </w:tcPr>
          <w:p w:rsidR="00E9726C" w:rsidRPr="00812271" w:rsidRDefault="00E9726C" w:rsidP="00D8152D">
            <w:pPr>
              <w:pStyle w:val="ab"/>
              <w:tabs>
                <w:tab w:val="clear" w:pos="4153"/>
                <w:tab w:val="clear" w:pos="8306"/>
              </w:tabs>
              <w:spacing w:line="276" w:lineRule="auto"/>
              <w:ind w:left="-108"/>
              <w:rPr>
                <w:rFonts w:asciiTheme="majorHAnsi" w:hAnsiTheme="majorHAnsi"/>
                <w:sz w:val="14"/>
                <w:szCs w:val="22"/>
                <w:lang w:val="el-GR"/>
              </w:rPr>
            </w:pPr>
            <w:r w:rsidRPr="00812271">
              <w:rPr>
                <w:rFonts w:asciiTheme="majorHAnsi" w:hAnsiTheme="majorHAnsi"/>
                <w:sz w:val="14"/>
                <w:szCs w:val="22"/>
                <w:lang w:val="el-GR"/>
              </w:rPr>
              <w:t xml:space="preserve">  Φωτισμός</w:t>
            </w:r>
          </w:p>
          <w:p w:rsidR="00E9726C" w:rsidRPr="00812271" w:rsidRDefault="00E9726C" w:rsidP="00D8152D">
            <w:pPr>
              <w:pStyle w:val="ab"/>
              <w:tabs>
                <w:tab w:val="clear" w:pos="4153"/>
                <w:tab w:val="clear" w:pos="8306"/>
              </w:tabs>
              <w:spacing w:line="276" w:lineRule="auto"/>
              <w:ind w:left="-108"/>
              <w:rPr>
                <w:rFonts w:asciiTheme="majorHAnsi" w:hAnsiTheme="majorHAnsi"/>
                <w:sz w:val="14"/>
                <w:szCs w:val="22"/>
                <w:lang w:val="el-GR"/>
              </w:rPr>
            </w:pPr>
            <w:r w:rsidRPr="00812271">
              <w:rPr>
                <w:rFonts w:asciiTheme="majorHAnsi" w:hAnsiTheme="majorHAnsi"/>
                <w:sz w:val="14"/>
                <w:szCs w:val="22"/>
                <w:lang w:val="el-GR"/>
              </w:rPr>
              <w:t>- πυράκτωσης</w:t>
            </w:r>
          </w:p>
          <w:p w:rsidR="00E9726C" w:rsidRPr="00812271" w:rsidRDefault="00E9726C" w:rsidP="00D8152D">
            <w:pPr>
              <w:pStyle w:val="ab"/>
              <w:tabs>
                <w:tab w:val="clear" w:pos="4153"/>
                <w:tab w:val="clear" w:pos="8306"/>
              </w:tabs>
              <w:spacing w:line="276" w:lineRule="auto"/>
              <w:ind w:left="-108"/>
              <w:rPr>
                <w:rFonts w:asciiTheme="majorHAnsi" w:hAnsiTheme="majorHAnsi"/>
                <w:sz w:val="14"/>
                <w:szCs w:val="22"/>
                <w:lang w:val="el-GR"/>
              </w:rPr>
            </w:pPr>
            <w:r w:rsidRPr="00812271">
              <w:rPr>
                <w:rFonts w:asciiTheme="majorHAnsi" w:hAnsiTheme="majorHAnsi"/>
                <w:sz w:val="14"/>
                <w:szCs w:val="22"/>
                <w:lang w:val="el-GR"/>
              </w:rPr>
              <w:t>- φθορισμού</w:t>
            </w:r>
          </w:p>
        </w:tc>
        <w:tc>
          <w:tcPr>
            <w:tcW w:w="779" w:type="dxa"/>
            <w:vAlign w:val="center"/>
          </w:tcPr>
          <w:p w:rsidR="00E9726C" w:rsidRPr="00812271" w:rsidRDefault="00E9726C" w:rsidP="00D8152D">
            <w:pPr>
              <w:pStyle w:val="ab"/>
              <w:tabs>
                <w:tab w:val="clear" w:pos="4153"/>
                <w:tab w:val="clear" w:pos="8306"/>
              </w:tabs>
              <w:spacing w:line="276" w:lineRule="auto"/>
              <w:jc w:val="center"/>
              <w:rPr>
                <w:rFonts w:asciiTheme="majorHAnsi" w:hAnsiTheme="majorHAnsi"/>
                <w:sz w:val="14"/>
                <w:szCs w:val="22"/>
                <w:lang w:val="el-GR"/>
              </w:rPr>
            </w:pPr>
          </w:p>
          <w:p w:rsidR="00E9726C" w:rsidRPr="00812271" w:rsidRDefault="00E9726C" w:rsidP="00D8152D">
            <w:pPr>
              <w:pStyle w:val="ab"/>
              <w:tabs>
                <w:tab w:val="clear" w:pos="4153"/>
                <w:tab w:val="clear" w:pos="8306"/>
              </w:tabs>
              <w:spacing w:line="276" w:lineRule="auto"/>
              <w:jc w:val="center"/>
              <w:rPr>
                <w:rFonts w:asciiTheme="majorHAnsi" w:hAnsiTheme="majorHAnsi"/>
                <w:sz w:val="14"/>
                <w:szCs w:val="22"/>
                <w:lang w:val="el-GR"/>
              </w:rPr>
            </w:pPr>
            <w:r w:rsidRPr="00812271">
              <w:rPr>
                <w:rFonts w:asciiTheme="majorHAnsi" w:hAnsiTheme="majorHAnsi"/>
                <w:sz w:val="14"/>
                <w:szCs w:val="22"/>
                <w:lang w:val="el-GR"/>
              </w:rPr>
              <w:t>5-8%</w:t>
            </w:r>
          </w:p>
          <w:p w:rsidR="00E9726C" w:rsidRPr="00812271" w:rsidRDefault="00E9726C" w:rsidP="00D8152D">
            <w:pPr>
              <w:pStyle w:val="ab"/>
              <w:tabs>
                <w:tab w:val="clear" w:pos="4153"/>
                <w:tab w:val="clear" w:pos="8306"/>
              </w:tabs>
              <w:spacing w:line="276" w:lineRule="auto"/>
              <w:jc w:val="center"/>
              <w:rPr>
                <w:rFonts w:asciiTheme="majorHAnsi" w:hAnsiTheme="majorHAnsi"/>
                <w:sz w:val="14"/>
                <w:szCs w:val="22"/>
                <w:lang w:val="el-GR"/>
              </w:rPr>
            </w:pPr>
            <w:r w:rsidRPr="00812271">
              <w:rPr>
                <w:rFonts w:asciiTheme="majorHAnsi" w:hAnsiTheme="majorHAnsi"/>
                <w:sz w:val="14"/>
                <w:szCs w:val="22"/>
                <w:lang w:val="el-GR"/>
              </w:rPr>
              <w:t>20-30%</w:t>
            </w:r>
          </w:p>
        </w:tc>
        <w:tc>
          <w:tcPr>
            <w:tcW w:w="780" w:type="dxa"/>
            <w:vAlign w:val="center"/>
          </w:tcPr>
          <w:p w:rsidR="00E9726C" w:rsidRPr="00812271" w:rsidRDefault="00E9726C" w:rsidP="00D8152D">
            <w:pPr>
              <w:pStyle w:val="ab"/>
              <w:tabs>
                <w:tab w:val="clear" w:pos="4153"/>
                <w:tab w:val="clear" w:pos="8306"/>
              </w:tabs>
              <w:spacing w:line="276" w:lineRule="auto"/>
              <w:jc w:val="center"/>
              <w:rPr>
                <w:rFonts w:asciiTheme="majorHAnsi" w:hAnsiTheme="majorHAnsi"/>
                <w:sz w:val="14"/>
                <w:szCs w:val="22"/>
                <w:lang w:val="el-GR"/>
              </w:rPr>
            </w:pPr>
          </w:p>
        </w:tc>
        <w:tc>
          <w:tcPr>
            <w:tcW w:w="779" w:type="dxa"/>
            <w:vAlign w:val="center"/>
          </w:tcPr>
          <w:p w:rsidR="00E9726C" w:rsidRPr="00812271" w:rsidRDefault="00E9726C" w:rsidP="00D8152D">
            <w:pPr>
              <w:pStyle w:val="ab"/>
              <w:tabs>
                <w:tab w:val="clear" w:pos="4153"/>
                <w:tab w:val="clear" w:pos="8306"/>
              </w:tabs>
              <w:spacing w:line="276" w:lineRule="auto"/>
              <w:jc w:val="center"/>
              <w:rPr>
                <w:rFonts w:asciiTheme="majorHAnsi" w:hAnsiTheme="majorHAnsi"/>
                <w:sz w:val="14"/>
                <w:szCs w:val="22"/>
                <w:lang w:val="el-GR"/>
              </w:rPr>
            </w:pPr>
          </w:p>
        </w:tc>
        <w:tc>
          <w:tcPr>
            <w:tcW w:w="780" w:type="dxa"/>
            <w:vAlign w:val="center"/>
          </w:tcPr>
          <w:p w:rsidR="00E9726C" w:rsidRPr="00812271" w:rsidRDefault="00E9726C" w:rsidP="00D8152D">
            <w:pPr>
              <w:pStyle w:val="ab"/>
              <w:tabs>
                <w:tab w:val="clear" w:pos="4153"/>
                <w:tab w:val="clear" w:pos="8306"/>
              </w:tabs>
              <w:spacing w:line="276" w:lineRule="auto"/>
              <w:jc w:val="center"/>
              <w:rPr>
                <w:rFonts w:asciiTheme="majorHAnsi" w:hAnsiTheme="majorHAnsi"/>
                <w:sz w:val="14"/>
                <w:szCs w:val="22"/>
                <w:lang w:val="el-GR"/>
              </w:rPr>
            </w:pPr>
          </w:p>
        </w:tc>
        <w:tc>
          <w:tcPr>
            <w:tcW w:w="780" w:type="dxa"/>
            <w:vAlign w:val="center"/>
          </w:tcPr>
          <w:p w:rsidR="00E9726C" w:rsidRPr="00812271" w:rsidRDefault="00E9726C" w:rsidP="00D8152D">
            <w:pPr>
              <w:pStyle w:val="ab"/>
              <w:tabs>
                <w:tab w:val="clear" w:pos="4153"/>
                <w:tab w:val="clear" w:pos="8306"/>
              </w:tabs>
              <w:spacing w:line="276" w:lineRule="auto"/>
              <w:jc w:val="center"/>
              <w:rPr>
                <w:rFonts w:asciiTheme="majorHAnsi" w:hAnsiTheme="majorHAnsi"/>
                <w:sz w:val="14"/>
                <w:szCs w:val="22"/>
                <w:lang w:val="el-GR"/>
              </w:rPr>
            </w:pPr>
          </w:p>
        </w:tc>
        <w:tc>
          <w:tcPr>
            <w:tcW w:w="779" w:type="dxa"/>
            <w:vAlign w:val="center"/>
          </w:tcPr>
          <w:p w:rsidR="00E9726C" w:rsidRPr="00812271" w:rsidRDefault="00E9726C" w:rsidP="00D8152D">
            <w:pPr>
              <w:pStyle w:val="ab"/>
              <w:tabs>
                <w:tab w:val="clear" w:pos="4153"/>
                <w:tab w:val="clear" w:pos="8306"/>
              </w:tabs>
              <w:spacing w:line="276" w:lineRule="auto"/>
              <w:jc w:val="center"/>
              <w:rPr>
                <w:rFonts w:asciiTheme="majorHAnsi" w:hAnsiTheme="majorHAnsi"/>
                <w:sz w:val="14"/>
                <w:szCs w:val="22"/>
                <w:lang w:val="el-GR"/>
              </w:rPr>
            </w:pPr>
          </w:p>
        </w:tc>
        <w:tc>
          <w:tcPr>
            <w:tcW w:w="780" w:type="dxa"/>
            <w:vAlign w:val="center"/>
          </w:tcPr>
          <w:p w:rsidR="00E9726C" w:rsidRPr="00812271" w:rsidRDefault="00E9726C" w:rsidP="00D8152D">
            <w:pPr>
              <w:pStyle w:val="ab"/>
              <w:tabs>
                <w:tab w:val="clear" w:pos="4153"/>
                <w:tab w:val="clear" w:pos="8306"/>
              </w:tabs>
              <w:spacing w:line="276" w:lineRule="auto"/>
              <w:jc w:val="center"/>
              <w:rPr>
                <w:rFonts w:asciiTheme="majorHAnsi" w:hAnsiTheme="majorHAnsi"/>
                <w:sz w:val="14"/>
                <w:szCs w:val="22"/>
                <w:lang w:val="el-GR"/>
              </w:rPr>
            </w:pPr>
          </w:p>
        </w:tc>
        <w:tc>
          <w:tcPr>
            <w:tcW w:w="780" w:type="dxa"/>
            <w:vAlign w:val="center"/>
          </w:tcPr>
          <w:p w:rsidR="00E9726C" w:rsidRPr="00812271" w:rsidRDefault="00E9726C" w:rsidP="00D8152D">
            <w:pPr>
              <w:pStyle w:val="ab"/>
              <w:tabs>
                <w:tab w:val="clear" w:pos="4153"/>
                <w:tab w:val="clear" w:pos="8306"/>
              </w:tabs>
              <w:spacing w:line="276" w:lineRule="auto"/>
              <w:jc w:val="center"/>
              <w:rPr>
                <w:rFonts w:asciiTheme="majorHAnsi" w:hAnsiTheme="majorHAnsi"/>
                <w:sz w:val="14"/>
                <w:szCs w:val="22"/>
                <w:lang w:val="el-GR"/>
              </w:rPr>
            </w:pPr>
          </w:p>
        </w:tc>
      </w:tr>
      <w:tr w:rsidR="00E9726C" w:rsidRPr="00812271">
        <w:trPr>
          <w:cantSplit/>
          <w:trHeight w:val="552"/>
        </w:trPr>
        <w:tc>
          <w:tcPr>
            <w:tcW w:w="1418" w:type="dxa"/>
            <w:vMerge w:val="restart"/>
            <w:vAlign w:val="center"/>
          </w:tcPr>
          <w:p w:rsidR="00E9726C" w:rsidRPr="00812271" w:rsidRDefault="00E9726C" w:rsidP="00D8152D">
            <w:pPr>
              <w:pStyle w:val="ab"/>
              <w:tabs>
                <w:tab w:val="clear" w:pos="4153"/>
                <w:tab w:val="clear" w:pos="8306"/>
              </w:tabs>
              <w:spacing w:line="276" w:lineRule="auto"/>
              <w:rPr>
                <w:rFonts w:asciiTheme="majorHAnsi" w:hAnsiTheme="majorHAnsi"/>
                <w:b/>
                <w:sz w:val="14"/>
                <w:szCs w:val="22"/>
                <w:lang w:val="el-GR"/>
              </w:rPr>
            </w:pPr>
            <w:r w:rsidRPr="00812271">
              <w:rPr>
                <w:rFonts w:asciiTheme="majorHAnsi" w:hAnsiTheme="majorHAnsi"/>
                <w:b/>
                <w:sz w:val="14"/>
                <w:szCs w:val="22"/>
                <w:lang w:val="el-GR"/>
              </w:rPr>
              <w:t>Βιομηχανικός</w:t>
            </w:r>
          </w:p>
        </w:tc>
        <w:tc>
          <w:tcPr>
            <w:tcW w:w="1134" w:type="dxa"/>
            <w:vAlign w:val="center"/>
          </w:tcPr>
          <w:p w:rsidR="00E9726C" w:rsidRPr="00812271" w:rsidRDefault="00E9726C" w:rsidP="00D8152D">
            <w:pPr>
              <w:pStyle w:val="ab"/>
              <w:tabs>
                <w:tab w:val="clear" w:pos="4153"/>
                <w:tab w:val="clear" w:pos="8306"/>
              </w:tabs>
              <w:spacing w:line="276" w:lineRule="auto"/>
              <w:rPr>
                <w:rFonts w:asciiTheme="majorHAnsi" w:hAnsiTheme="majorHAnsi"/>
                <w:sz w:val="14"/>
                <w:szCs w:val="22"/>
                <w:lang w:val="el-GR"/>
              </w:rPr>
            </w:pPr>
            <w:r w:rsidRPr="00812271">
              <w:rPr>
                <w:rFonts w:asciiTheme="majorHAnsi" w:hAnsiTheme="majorHAnsi"/>
                <w:sz w:val="14"/>
                <w:szCs w:val="22"/>
                <w:lang w:val="el-GR"/>
              </w:rPr>
              <w:t>Κίνηση</w:t>
            </w:r>
          </w:p>
        </w:tc>
        <w:tc>
          <w:tcPr>
            <w:tcW w:w="779" w:type="dxa"/>
            <w:vAlign w:val="center"/>
          </w:tcPr>
          <w:p w:rsidR="00E9726C" w:rsidRPr="00812271" w:rsidRDefault="00E9726C" w:rsidP="00D8152D">
            <w:pPr>
              <w:pStyle w:val="ab"/>
              <w:tabs>
                <w:tab w:val="clear" w:pos="4153"/>
                <w:tab w:val="clear" w:pos="8306"/>
              </w:tabs>
              <w:spacing w:line="276" w:lineRule="auto"/>
              <w:jc w:val="center"/>
              <w:rPr>
                <w:rFonts w:asciiTheme="majorHAnsi" w:hAnsiTheme="majorHAnsi"/>
                <w:sz w:val="14"/>
                <w:szCs w:val="22"/>
                <w:lang w:val="el-GR"/>
              </w:rPr>
            </w:pPr>
            <w:r w:rsidRPr="00812271">
              <w:rPr>
                <w:rFonts w:asciiTheme="majorHAnsi" w:hAnsiTheme="majorHAnsi"/>
                <w:sz w:val="14"/>
                <w:szCs w:val="22"/>
                <w:lang w:val="el-GR"/>
              </w:rPr>
              <w:t>90-95%</w:t>
            </w:r>
          </w:p>
        </w:tc>
        <w:tc>
          <w:tcPr>
            <w:tcW w:w="780" w:type="dxa"/>
            <w:vAlign w:val="center"/>
          </w:tcPr>
          <w:p w:rsidR="00E9726C" w:rsidRPr="00812271" w:rsidRDefault="00E9726C" w:rsidP="00D8152D">
            <w:pPr>
              <w:pStyle w:val="ab"/>
              <w:tabs>
                <w:tab w:val="clear" w:pos="4153"/>
                <w:tab w:val="clear" w:pos="8306"/>
              </w:tabs>
              <w:spacing w:line="276" w:lineRule="auto"/>
              <w:jc w:val="center"/>
              <w:rPr>
                <w:rFonts w:asciiTheme="majorHAnsi" w:hAnsiTheme="majorHAnsi"/>
                <w:sz w:val="14"/>
                <w:szCs w:val="22"/>
                <w:lang w:val="el-GR"/>
              </w:rPr>
            </w:pPr>
          </w:p>
        </w:tc>
        <w:tc>
          <w:tcPr>
            <w:tcW w:w="779" w:type="dxa"/>
            <w:vAlign w:val="center"/>
          </w:tcPr>
          <w:p w:rsidR="00E9726C" w:rsidRPr="00812271" w:rsidRDefault="00E9726C" w:rsidP="00D8152D">
            <w:pPr>
              <w:pStyle w:val="ab"/>
              <w:tabs>
                <w:tab w:val="clear" w:pos="4153"/>
                <w:tab w:val="clear" w:pos="8306"/>
              </w:tabs>
              <w:spacing w:line="276" w:lineRule="auto"/>
              <w:jc w:val="center"/>
              <w:rPr>
                <w:rFonts w:asciiTheme="majorHAnsi" w:hAnsiTheme="majorHAnsi"/>
                <w:sz w:val="14"/>
                <w:szCs w:val="22"/>
                <w:lang w:val="el-GR"/>
              </w:rPr>
            </w:pPr>
          </w:p>
        </w:tc>
        <w:tc>
          <w:tcPr>
            <w:tcW w:w="780" w:type="dxa"/>
            <w:vAlign w:val="center"/>
          </w:tcPr>
          <w:p w:rsidR="00E9726C" w:rsidRPr="00812271" w:rsidRDefault="00E9726C" w:rsidP="00D8152D">
            <w:pPr>
              <w:pStyle w:val="ab"/>
              <w:tabs>
                <w:tab w:val="clear" w:pos="4153"/>
                <w:tab w:val="clear" w:pos="8306"/>
              </w:tabs>
              <w:spacing w:line="276" w:lineRule="auto"/>
              <w:jc w:val="center"/>
              <w:rPr>
                <w:rFonts w:asciiTheme="majorHAnsi" w:hAnsiTheme="majorHAnsi"/>
                <w:sz w:val="14"/>
                <w:szCs w:val="22"/>
                <w:lang w:val="el-GR"/>
              </w:rPr>
            </w:pPr>
          </w:p>
        </w:tc>
        <w:tc>
          <w:tcPr>
            <w:tcW w:w="780" w:type="dxa"/>
            <w:vAlign w:val="center"/>
          </w:tcPr>
          <w:p w:rsidR="00E9726C" w:rsidRPr="00812271" w:rsidRDefault="00E9726C" w:rsidP="00D8152D">
            <w:pPr>
              <w:pStyle w:val="ab"/>
              <w:tabs>
                <w:tab w:val="clear" w:pos="4153"/>
                <w:tab w:val="clear" w:pos="8306"/>
              </w:tabs>
              <w:spacing w:line="276" w:lineRule="auto"/>
              <w:jc w:val="center"/>
              <w:rPr>
                <w:rFonts w:asciiTheme="majorHAnsi" w:hAnsiTheme="majorHAnsi"/>
                <w:sz w:val="14"/>
                <w:szCs w:val="22"/>
                <w:lang w:val="el-GR"/>
              </w:rPr>
            </w:pPr>
            <w:r w:rsidRPr="00812271">
              <w:rPr>
                <w:rFonts w:asciiTheme="majorHAnsi" w:hAnsiTheme="majorHAnsi"/>
                <w:sz w:val="14"/>
                <w:szCs w:val="22"/>
                <w:lang w:val="el-GR"/>
              </w:rPr>
              <w:t>32%</w:t>
            </w:r>
          </w:p>
        </w:tc>
        <w:tc>
          <w:tcPr>
            <w:tcW w:w="779" w:type="dxa"/>
            <w:vAlign w:val="center"/>
          </w:tcPr>
          <w:p w:rsidR="00E9726C" w:rsidRPr="00812271" w:rsidRDefault="00E9726C" w:rsidP="00D8152D">
            <w:pPr>
              <w:pStyle w:val="ab"/>
              <w:tabs>
                <w:tab w:val="clear" w:pos="4153"/>
                <w:tab w:val="clear" w:pos="8306"/>
              </w:tabs>
              <w:spacing w:line="276" w:lineRule="auto"/>
              <w:jc w:val="center"/>
              <w:rPr>
                <w:rFonts w:asciiTheme="majorHAnsi" w:hAnsiTheme="majorHAnsi"/>
                <w:sz w:val="14"/>
                <w:szCs w:val="22"/>
                <w:lang w:val="el-GR"/>
              </w:rPr>
            </w:pPr>
          </w:p>
        </w:tc>
        <w:tc>
          <w:tcPr>
            <w:tcW w:w="780" w:type="dxa"/>
            <w:vAlign w:val="center"/>
          </w:tcPr>
          <w:p w:rsidR="00E9726C" w:rsidRPr="00812271" w:rsidRDefault="00E9726C" w:rsidP="00D8152D">
            <w:pPr>
              <w:pStyle w:val="ab"/>
              <w:tabs>
                <w:tab w:val="clear" w:pos="4153"/>
                <w:tab w:val="clear" w:pos="8306"/>
              </w:tabs>
              <w:spacing w:line="276" w:lineRule="auto"/>
              <w:jc w:val="center"/>
              <w:rPr>
                <w:rFonts w:asciiTheme="majorHAnsi" w:hAnsiTheme="majorHAnsi"/>
                <w:sz w:val="14"/>
                <w:szCs w:val="22"/>
                <w:lang w:val="el-GR"/>
              </w:rPr>
            </w:pPr>
          </w:p>
        </w:tc>
        <w:tc>
          <w:tcPr>
            <w:tcW w:w="780" w:type="dxa"/>
            <w:vAlign w:val="center"/>
          </w:tcPr>
          <w:p w:rsidR="00E9726C" w:rsidRPr="00812271" w:rsidRDefault="00E9726C" w:rsidP="00D8152D">
            <w:pPr>
              <w:pStyle w:val="ab"/>
              <w:tabs>
                <w:tab w:val="clear" w:pos="4153"/>
                <w:tab w:val="clear" w:pos="8306"/>
              </w:tabs>
              <w:spacing w:line="276" w:lineRule="auto"/>
              <w:jc w:val="center"/>
              <w:rPr>
                <w:rFonts w:asciiTheme="majorHAnsi" w:hAnsiTheme="majorHAnsi"/>
                <w:sz w:val="14"/>
                <w:szCs w:val="22"/>
                <w:lang w:val="el-GR"/>
              </w:rPr>
            </w:pPr>
          </w:p>
        </w:tc>
      </w:tr>
      <w:tr w:rsidR="00E9726C" w:rsidRPr="00812271">
        <w:trPr>
          <w:cantSplit/>
          <w:trHeight w:val="552"/>
        </w:trPr>
        <w:tc>
          <w:tcPr>
            <w:tcW w:w="1418" w:type="dxa"/>
            <w:vMerge/>
          </w:tcPr>
          <w:p w:rsidR="00E9726C" w:rsidRPr="00812271" w:rsidRDefault="00E9726C" w:rsidP="00D8152D">
            <w:pPr>
              <w:pStyle w:val="ab"/>
              <w:tabs>
                <w:tab w:val="clear" w:pos="4153"/>
                <w:tab w:val="clear" w:pos="8306"/>
              </w:tabs>
              <w:spacing w:line="276" w:lineRule="auto"/>
              <w:rPr>
                <w:rFonts w:asciiTheme="majorHAnsi" w:hAnsiTheme="majorHAnsi"/>
                <w:sz w:val="14"/>
                <w:szCs w:val="22"/>
                <w:lang w:val="el-GR"/>
              </w:rPr>
            </w:pPr>
          </w:p>
        </w:tc>
        <w:tc>
          <w:tcPr>
            <w:tcW w:w="1134" w:type="dxa"/>
            <w:vAlign w:val="center"/>
          </w:tcPr>
          <w:p w:rsidR="00E9726C" w:rsidRPr="00812271" w:rsidRDefault="00E9726C" w:rsidP="00D8152D">
            <w:pPr>
              <w:pStyle w:val="ab"/>
              <w:tabs>
                <w:tab w:val="clear" w:pos="4153"/>
                <w:tab w:val="clear" w:pos="8306"/>
              </w:tabs>
              <w:spacing w:line="276" w:lineRule="auto"/>
              <w:rPr>
                <w:rFonts w:asciiTheme="majorHAnsi" w:hAnsiTheme="majorHAnsi"/>
                <w:sz w:val="14"/>
                <w:szCs w:val="22"/>
                <w:lang w:val="el-GR"/>
              </w:rPr>
            </w:pPr>
            <w:r w:rsidRPr="00812271">
              <w:rPr>
                <w:rFonts w:asciiTheme="majorHAnsi" w:hAnsiTheme="majorHAnsi"/>
                <w:sz w:val="14"/>
                <w:szCs w:val="22"/>
                <w:lang w:val="el-GR"/>
              </w:rPr>
              <w:t>Λέβητας ατμού</w:t>
            </w:r>
          </w:p>
        </w:tc>
        <w:tc>
          <w:tcPr>
            <w:tcW w:w="779" w:type="dxa"/>
            <w:vAlign w:val="center"/>
          </w:tcPr>
          <w:p w:rsidR="00E9726C" w:rsidRPr="00812271" w:rsidRDefault="00E9726C" w:rsidP="00D8152D">
            <w:pPr>
              <w:pStyle w:val="ab"/>
              <w:tabs>
                <w:tab w:val="clear" w:pos="4153"/>
                <w:tab w:val="clear" w:pos="8306"/>
              </w:tabs>
              <w:spacing w:line="276" w:lineRule="auto"/>
              <w:jc w:val="center"/>
              <w:rPr>
                <w:rFonts w:asciiTheme="majorHAnsi" w:hAnsiTheme="majorHAnsi"/>
                <w:sz w:val="14"/>
                <w:szCs w:val="22"/>
                <w:lang w:val="el-GR"/>
              </w:rPr>
            </w:pPr>
          </w:p>
        </w:tc>
        <w:tc>
          <w:tcPr>
            <w:tcW w:w="780" w:type="dxa"/>
            <w:vAlign w:val="center"/>
          </w:tcPr>
          <w:p w:rsidR="00E9726C" w:rsidRPr="00812271" w:rsidRDefault="00E9726C" w:rsidP="00D8152D">
            <w:pPr>
              <w:pStyle w:val="ab"/>
              <w:tabs>
                <w:tab w:val="clear" w:pos="4153"/>
                <w:tab w:val="clear" w:pos="8306"/>
              </w:tabs>
              <w:spacing w:line="276" w:lineRule="auto"/>
              <w:jc w:val="center"/>
              <w:rPr>
                <w:rFonts w:asciiTheme="majorHAnsi" w:hAnsiTheme="majorHAnsi"/>
                <w:sz w:val="14"/>
                <w:szCs w:val="22"/>
                <w:lang w:val="el-GR"/>
              </w:rPr>
            </w:pPr>
            <w:r w:rsidRPr="00812271">
              <w:rPr>
                <w:rFonts w:asciiTheme="majorHAnsi" w:hAnsiTheme="majorHAnsi"/>
                <w:sz w:val="14"/>
                <w:szCs w:val="22"/>
                <w:lang w:val="el-GR"/>
              </w:rPr>
              <w:t>70-75%</w:t>
            </w:r>
          </w:p>
        </w:tc>
        <w:tc>
          <w:tcPr>
            <w:tcW w:w="779" w:type="dxa"/>
            <w:vAlign w:val="center"/>
          </w:tcPr>
          <w:p w:rsidR="00E9726C" w:rsidRPr="00812271" w:rsidRDefault="00E9726C" w:rsidP="00D8152D">
            <w:pPr>
              <w:pStyle w:val="ab"/>
              <w:tabs>
                <w:tab w:val="clear" w:pos="4153"/>
                <w:tab w:val="clear" w:pos="8306"/>
              </w:tabs>
              <w:spacing w:line="276" w:lineRule="auto"/>
              <w:jc w:val="center"/>
              <w:rPr>
                <w:rFonts w:asciiTheme="majorHAnsi" w:hAnsiTheme="majorHAnsi"/>
                <w:sz w:val="14"/>
                <w:szCs w:val="22"/>
                <w:lang w:val="el-GR"/>
              </w:rPr>
            </w:pPr>
            <w:r w:rsidRPr="00812271">
              <w:rPr>
                <w:rFonts w:asciiTheme="majorHAnsi" w:hAnsiTheme="majorHAnsi"/>
                <w:sz w:val="14"/>
                <w:szCs w:val="22"/>
                <w:lang w:val="el-GR"/>
              </w:rPr>
              <w:t>45%</w:t>
            </w:r>
          </w:p>
        </w:tc>
        <w:tc>
          <w:tcPr>
            <w:tcW w:w="780" w:type="dxa"/>
            <w:vAlign w:val="center"/>
          </w:tcPr>
          <w:p w:rsidR="00E9726C" w:rsidRPr="00812271" w:rsidRDefault="00E9726C" w:rsidP="00D8152D">
            <w:pPr>
              <w:pStyle w:val="ab"/>
              <w:tabs>
                <w:tab w:val="clear" w:pos="4153"/>
                <w:tab w:val="clear" w:pos="8306"/>
              </w:tabs>
              <w:spacing w:line="276" w:lineRule="auto"/>
              <w:jc w:val="center"/>
              <w:rPr>
                <w:rFonts w:asciiTheme="majorHAnsi" w:hAnsiTheme="majorHAnsi"/>
                <w:sz w:val="14"/>
                <w:szCs w:val="22"/>
                <w:lang w:val="el-GR"/>
              </w:rPr>
            </w:pPr>
          </w:p>
        </w:tc>
        <w:tc>
          <w:tcPr>
            <w:tcW w:w="780" w:type="dxa"/>
            <w:vAlign w:val="center"/>
          </w:tcPr>
          <w:p w:rsidR="00E9726C" w:rsidRPr="00812271" w:rsidRDefault="00E9726C" w:rsidP="00D8152D">
            <w:pPr>
              <w:pStyle w:val="ab"/>
              <w:tabs>
                <w:tab w:val="clear" w:pos="4153"/>
                <w:tab w:val="clear" w:pos="8306"/>
              </w:tabs>
              <w:spacing w:line="276" w:lineRule="auto"/>
              <w:jc w:val="center"/>
              <w:rPr>
                <w:rFonts w:asciiTheme="majorHAnsi" w:hAnsiTheme="majorHAnsi"/>
                <w:sz w:val="14"/>
                <w:szCs w:val="22"/>
                <w:lang w:val="el-GR"/>
              </w:rPr>
            </w:pPr>
            <w:r w:rsidRPr="00812271">
              <w:rPr>
                <w:rFonts w:asciiTheme="majorHAnsi" w:hAnsiTheme="majorHAnsi"/>
                <w:sz w:val="14"/>
                <w:szCs w:val="22"/>
                <w:lang w:val="el-GR"/>
              </w:rPr>
              <w:t>65-73%</w:t>
            </w:r>
          </w:p>
        </w:tc>
        <w:tc>
          <w:tcPr>
            <w:tcW w:w="779" w:type="dxa"/>
            <w:vAlign w:val="center"/>
          </w:tcPr>
          <w:p w:rsidR="00E9726C" w:rsidRPr="00812271" w:rsidRDefault="00E9726C" w:rsidP="00D8152D">
            <w:pPr>
              <w:pStyle w:val="ab"/>
              <w:tabs>
                <w:tab w:val="clear" w:pos="4153"/>
                <w:tab w:val="clear" w:pos="8306"/>
              </w:tabs>
              <w:spacing w:line="276" w:lineRule="auto"/>
              <w:jc w:val="center"/>
              <w:rPr>
                <w:rFonts w:asciiTheme="majorHAnsi" w:hAnsiTheme="majorHAnsi"/>
                <w:sz w:val="14"/>
                <w:szCs w:val="22"/>
                <w:lang w:val="el-GR"/>
              </w:rPr>
            </w:pPr>
            <w:r w:rsidRPr="00812271">
              <w:rPr>
                <w:rFonts w:asciiTheme="majorHAnsi" w:hAnsiTheme="majorHAnsi"/>
                <w:sz w:val="14"/>
                <w:szCs w:val="22"/>
                <w:lang w:val="el-GR"/>
              </w:rPr>
              <w:t>60%</w:t>
            </w:r>
          </w:p>
        </w:tc>
        <w:tc>
          <w:tcPr>
            <w:tcW w:w="780" w:type="dxa"/>
            <w:vAlign w:val="center"/>
          </w:tcPr>
          <w:p w:rsidR="00E9726C" w:rsidRPr="00812271" w:rsidRDefault="00E9726C" w:rsidP="00D8152D">
            <w:pPr>
              <w:pStyle w:val="ab"/>
              <w:tabs>
                <w:tab w:val="clear" w:pos="4153"/>
                <w:tab w:val="clear" w:pos="8306"/>
              </w:tabs>
              <w:spacing w:line="276" w:lineRule="auto"/>
              <w:jc w:val="center"/>
              <w:rPr>
                <w:rFonts w:asciiTheme="majorHAnsi" w:hAnsiTheme="majorHAnsi"/>
                <w:sz w:val="14"/>
                <w:szCs w:val="22"/>
                <w:lang w:val="el-GR"/>
              </w:rPr>
            </w:pPr>
          </w:p>
        </w:tc>
        <w:tc>
          <w:tcPr>
            <w:tcW w:w="780" w:type="dxa"/>
            <w:vAlign w:val="center"/>
          </w:tcPr>
          <w:p w:rsidR="00E9726C" w:rsidRPr="00812271" w:rsidRDefault="00E9726C" w:rsidP="00D8152D">
            <w:pPr>
              <w:pStyle w:val="ab"/>
              <w:tabs>
                <w:tab w:val="clear" w:pos="4153"/>
                <w:tab w:val="clear" w:pos="8306"/>
              </w:tabs>
              <w:spacing w:line="276" w:lineRule="auto"/>
              <w:jc w:val="center"/>
              <w:rPr>
                <w:rFonts w:asciiTheme="majorHAnsi" w:hAnsiTheme="majorHAnsi"/>
                <w:sz w:val="14"/>
                <w:szCs w:val="22"/>
                <w:lang w:val="el-GR"/>
              </w:rPr>
            </w:pPr>
            <w:r w:rsidRPr="00812271">
              <w:rPr>
                <w:rFonts w:asciiTheme="majorHAnsi" w:hAnsiTheme="majorHAnsi"/>
                <w:sz w:val="14"/>
                <w:szCs w:val="22"/>
                <w:lang w:val="el-GR"/>
              </w:rPr>
              <w:t>45%</w:t>
            </w:r>
          </w:p>
        </w:tc>
      </w:tr>
      <w:tr w:rsidR="00E9726C" w:rsidRPr="00812271">
        <w:trPr>
          <w:cantSplit/>
          <w:trHeight w:val="588"/>
        </w:trPr>
        <w:tc>
          <w:tcPr>
            <w:tcW w:w="2552" w:type="dxa"/>
            <w:gridSpan w:val="2"/>
            <w:vAlign w:val="center"/>
          </w:tcPr>
          <w:p w:rsidR="00E9726C" w:rsidRPr="00812271" w:rsidRDefault="00E9726C" w:rsidP="00D8152D">
            <w:pPr>
              <w:pStyle w:val="ab"/>
              <w:tabs>
                <w:tab w:val="clear" w:pos="4153"/>
                <w:tab w:val="clear" w:pos="8306"/>
              </w:tabs>
              <w:spacing w:line="276" w:lineRule="auto"/>
              <w:rPr>
                <w:rFonts w:asciiTheme="majorHAnsi" w:hAnsiTheme="majorHAnsi"/>
                <w:b/>
                <w:sz w:val="14"/>
                <w:szCs w:val="22"/>
                <w:lang w:val="el-GR"/>
              </w:rPr>
            </w:pPr>
            <w:r w:rsidRPr="00812271">
              <w:rPr>
                <w:rFonts w:asciiTheme="majorHAnsi" w:hAnsiTheme="majorHAnsi"/>
                <w:b/>
                <w:sz w:val="14"/>
                <w:szCs w:val="22"/>
                <w:lang w:val="el-GR"/>
              </w:rPr>
              <w:t>Μεταφορές</w:t>
            </w:r>
          </w:p>
        </w:tc>
        <w:tc>
          <w:tcPr>
            <w:tcW w:w="779" w:type="dxa"/>
            <w:vAlign w:val="center"/>
          </w:tcPr>
          <w:p w:rsidR="00E9726C" w:rsidRPr="00812271" w:rsidRDefault="00E9726C" w:rsidP="00D8152D">
            <w:pPr>
              <w:pStyle w:val="ab"/>
              <w:tabs>
                <w:tab w:val="clear" w:pos="4153"/>
                <w:tab w:val="clear" w:pos="8306"/>
              </w:tabs>
              <w:spacing w:line="276" w:lineRule="auto"/>
              <w:jc w:val="center"/>
              <w:rPr>
                <w:rFonts w:asciiTheme="majorHAnsi" w:hAnsiTheme="majorHAnsi"/>
                <w:sz w:val="14"/>
                <w:szCs w:val="22"/>
                <w:lang w:val="el-GR"/>
              </w:rPr>
            </w:pPr>
            <w:r w:rsidRPr="00812271">
              <w:rPr>
                <w:rFonts w:asciiTheme="majorHAnsi" w:hAnsiTheme="majorHAnsi"/>
                <w:sz w:val="14"/>
                <w:szCs w:val="22"/>
                <w:lang w:val="el-GR"/>
              </w:rPr>
              <w:t>70%</w:t>
            </w:r>
          </w:p>
        </w:tc>
        <w:tc>
          <w:tcPr>
            <w:tcW w:w="780" w:type="dxa"/>
            <w:vAlign w:val="center"/>
          </w:tcPr>
          <w:p w:rsidR="00E9726C" w:rsidRPr="00812271" w:rsidRDefault="00E9726C" w:rsidP="00D8152D">
            <w:pPr>
              <w:pStyle w:val="ab"/>
              <w:tabs>
                <w:tab w:val="clear" w:pos="4153"/>
                <w:tab w:val="clear" w:pos="8306"/>
              </w:tabs>
              <w:spacing w:line="276" w:lineRule="auto"/>
              <w:jc w:val="center"/>
              <w:rPr>
                <w:rFonts w:asciiTheme="majorHAnsi" w:hAnsiTheme="majorHAnsi"/>
                <w:sz w:val="14"/>
                <w:szCs w:val="22"/>
                <w:lang w:val="el-GR"/>
              </w:rPr>
            </w:pPr>
            <w:r w:rsidRPr="00812271">
              <w:rPr>
                <w:rFonts w:asciiTheme="majorHAnsi" w:hAnsiTheme="majorHAnsi"/>
                <w:sz w:val="14"/>
                <w:szCs w:val="22"/>
                <w:lang w:val="el-GR"/>
              </w:rPr>
              <w:t>22%</w:t>
            </w:r>
          </w:p>
        </w:tc>
        <w:tc>
          <w:tcPr>
            <w:tcW w:w="779" w:type="dxa"/>
            <w:vAlign w:val="center"/>
          </w:tcPr>
          <w:p w:rsidR="00E9726C" w:rsidRPr="00812271" w:rsidRDefault="00E9726C" w:rsidP="00D8152D">
            <w:pPr>
              <w:pStyle w:val="ab"/>
              <w:tabs>
                <w:tab w:val="clear" w:pos="4153"/>
                <w:tab w:val="clear" w:pos="8306"/>
              </w:tabs>
              <w:spacing w:line="276" w:lineRule="auto"/>
              <w:jc w:val="center"/>
              <w:rPr>
                <w:rFonts w:asciiTheme="majorHAnsi" w:hAnsiTheme="majorHAnsi"/>
                <w:sz w:val="14"/>
                <w:szCs w:val="22"/>
                <w:lang w:val="el-GR"/>
              </w:rPr>
            </w:pPr>
          </w:p>
        </w:tc>
        <w:tc>
          <w:tcPr>
            <w:tcW w:w="780" w:type="dxa"/>
            <w:vAlign w:val="center"/>
          </w:tcPr>
          <w:p w:rsidR="00E9726C" w:rsidRPr="00812271" w:rsidRDefault="00E9726C" w:rsidP="00D8152D">
            <w:pPr>
              <w:pStyle w:val="ab"/>
              <w:tabs>
                <w:tab w:val="clear" w:pos="4153"/>
                <w:tab w:val="clear" w:pos="8306"/>
              </w:tabs>
              <w:spacing w:line="276" w:lineRule="auto"/>
              <w:jc w:val="center"/>
              <w:rPr>
                <w:rFonts w:asciiTheme="majorHAnsi" w:hAnsiTheme="majorHAnsi"/>
                <w:sz w:val="14"/>
                <w:szCs w:val="22"/>
                <w:lang w:val="el-GR"/>
              </w:rPr>
            </w:pPr>
          </w:p>
        </w:tc>
        <w:tc>
          <w:tcPr>
            <w:tcW w:w="780" w:type="dxa"/>
            <w:vAlign w:val="center"/>
          </w:tcPr>
          <w:p w:rsidR="00E9726C" w:rsidRPr="00812271" w:rsidRDefault="00E9726C" w:rsidP="00D8152D">
            <w:pPr>
              <w:pStyle w:val="ab"/>
              <w:tabs>
                <w:tab w:val="clear" w:pos="4153"/>
                <w:tab w:val="clear" w:pos="8306"/>
              </w:tabs>
              <w:spacing w:line="276" w:lineRule="auto"/>
              <w:jc w:val="center"/>
              <w:rPr>
                <w:rFonts w:asciiTheme="majorHAnsi" w:hAnsiTheme="majorHAnsi"/>
                <w:sz w:val="14"/>
                <w:szCs w:val="22"/>
                <w:lang w:val="el-GR"/>
              </w:rPr>
            </w:pPr>
            <w:r w:rsidRPr="00812271">
              <w:rPr>
                <w:rFonts w:asciiTheme="majorHAnsi" w:hAnsiTheme="majorHAnsi"/>
                <w:sz w:val="14"/>
                <w:szCs w:val="22"/>
                <w:lang w:val="el-GR"/>
              </w:rPr>
              <w:t>24-35%</w:t>
            </w:r>
          </w:p>
        </w:tc>
        <w:tc>
          <w:tcPr>
            <w:tcW w:w="779" w:type="dxa"/>
            <w:vAlign w:val="center"/>
          </w:tcPr>
          <w:p w:rsidR="00E9726C" w:rsidRPr="00812271" w:rsidRDefault="00E9726C" w:rsidP="00D8152D">
            <w:pPr>
              <w:pStyle w:val="ab"/>
              <w:tabs>
                <w:tab w:val="clear" w:pos="4153"/>
                <w:tab w:val="clear" w:pos="8306"/>
              </w:tabs>
              <w:spacing w:line="276" w:lineRule="auto"/>
              <w:jc w:val="center"/>
              <w:rPr>
                <w:rFonts w:asciiTheme="majorHAnsi" w:hAnsiTheme="majorHAnsi"/>
                <w:sz w:val="14"/>
                <w:szCs w:val="22"/>
                <w:lang w:val="el-GR"/>
              </w:rPr>
            </w:pPr>
          </w:p>
        </w:tc>
        <w:tc>
          <w:tcPr>
            <w:tcW w:w="780" w:type="dxa"/>
            <w:vAlign w:val="center"/>
          </w:tcPr>
          <w:p w:rsidR="00E9726C" w:rsidRPr="00812271" w:rsidRDefault="00E9726C" w:rsidP="00D8152D">
            <w:pPr>
              <w:pStyle w:val="ab"/>
              <w:tabs>
                <w:tab w:val="clear" w:pos="4153"/>
                <w:tab w:val="clear" w:pos="8306"/>
              </w:tabs>
              <w:spacing w:line="276" w:lineRule="auto"/>
              <w:jc w:val="center"/>
              <w:rPr>
                <w:rFonts w:asciiTheme="majorHAnsi" w:hAnsiTheme="majorHAnsi"/>
                <w:sz w:val="14"/>
                <w:szCs w:val="22"/>
                <w:lang w:val="el-GR"/>
              </w:rPr>
            </w:pPr>
            <w:r w:rsidRPr="00812271">
              <w:rPr>
                <w:rFonts w:asciiTheme="majorHAnsi" w:hAnsiTheme="majorHAnsi"/>
                <w:sz w:val="14"/>
                <w:szCs w:val="22"/>
                <w:lang w:val="el-GR"/>
              </w:rPr>
              <w:t>18-25%</w:t>
            </w:r>
          </w:p>
        </w:tc>
        <w:tc>
          <w:tcPr>
            <w:tcW w:w="780" w:type="dxa"/>
            <w:vAlign w:val="center"/>
          </w:tcPr>
          <w:p w:rsidR="00E9726C" w:rsidRPr="00812271" w:rsidRDefault="00E9726C" w:rsidP="00D8152D">
            <w:pPr>
              <w:pStyle w:val="ab"/>
              <w:tabs>
                <w:tab w:val="clear" w:pos="4153"/>
                <w:tab w:val="clear" w:pos="8306"/>
              </w:tabs>
              <w:spacing w:line="276" w:lineRule="auto"/>
              <w:jc w:val="center"/>
              <w:rPr>
                <w:rFonts w:asciiTheme="majorHAnsi" w:hAnsiTheme="majorHAnsi"/>
                <w:sz w:val="14"/>
                <w:szCs w:val="22"/>
                <w:lang w:val="el-GR"/>
              </w:rPr>
            </w:pPr>
          </w:p>
        </w:tc>
      </w:tr>
    </w:tbl>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 xml:space="preserve">Πρόσφατα, το θέμα της </w:t>
      </w:r>
      <w:r w:rsidR="00420A34">
        <w:rPr>
          <w:rFonts w:asciiTheme="majorHAnsi" w:hAnsiTheme="majorHAnsi"/>
          <w:szCs w:val="22"/>
          <w:lang w:val="el-GR"/>
        </w:rPr>
        <w:t>κλιματικής αλλαγής</w:t>
      </w:r>
      <w:r w:rsidRPr="00812271">
        <w:rPr>
          <w:rFonts w:asciiTheme="majorHAnsi" w:hAnsiTheme="majorHAnsi"/>
          <w:szCs w:val="22"/>
          <w:lang w:val="el-GR"/>
        </w:rPr>
        <w:t xml:space="preserve"> έχει εισαγάγει την χρήση ενός νέου ενεργειακού ισοζυγίου, το οποίο χρησιμοποιεί ως μονάδα ανα</w:t>
      </w:r>
      <w:r w:rsidRPr="00812271">
        <w:rPr>
          <w:rFonts w:asciiTheme="majorHAnsi" w:hAnsiTheme="majorHAnsi"/>
          <w:szCs w:val="22"/>
          <w:lang w:val="el-GR"/>
        </w:rPr>
        <w:softHyphen/>
        <w:t>φο</w:t>
      </w:r>
      <w:r w:rsidRPr="00812271">
        <w:rPr>
          <w:rFonts w:asciiTheme="majorHAnsi" w:hAnsiTheme="majorHAnsi"/>
          <w:szCs w:val="22"/>
          <w:lang w:val="el-GR"/>
        </w:rPr>
        <w:softHyphen/>
        <w:t>ράς την ποσότητα του στοιχειακού άνθρακα που εκλύεται κατά την διάρκεια της πα</w:t>
      </w:r>
      <w:r w:rsidRPr="00812271">
        <w:rPr>
          <w:rFonts w:asciiTheme="majorHAnsi" w:hAnsiTheme="majorHAnsi"/>
          <w:szCs w:val="22"/>
          <w:lang w:val="el-GR"/>
        </w:rPr>
        <w:softHyphen/>
        <w:t>ραγωγής και μετατροπής ενέργειας. Τυπικοί συντελεστές εκπομπών άνθρακα ανά καύσιμο παρουσιάζει ο</w:t>
      </w:r>
      <w:r w:rsidR="00246CDD" w:rsidRPr="00812271">
        <w:rPr>
          <w:rFonts w:asciiTheme="majorHAnsi" w:hAnsiTheme="majorHAnsi"/>
          <w:szCs w:val="22"/>
          <w:lang w:val="el-GR"/>
        </w:rPr>
        <w:t xml:space="preserve"> </w:t>
      </w:r>
      <w:r w:rsidR="00D15A87" w:rsidRPr="00812271">
        <w:rPr>
          <w:rFonts w:asciiTheme="majorHAnsi" w:hAnsiTheme="majorHAnsi"/>
        </w:rPr>
        <w:fldChar w:fldCharType="begin"/>
      </w:r>
      <w:r w:rsidR="00D15A87" w:rsidRPr="00812271">
        <w:rPr>
          <w:rFonts w:asciiTheme="majorHAnsi" w:hAnsiTheme="majorHAnsi"/>
          <w:lang w:val="el-GR"/>
        </w:rPr>
        <w:instrText xml:space="preserve"> </w:instrText>
      </w:r>
      <w:r w:rsidR="00D15A87" w:rsidRPr="00812271">
        <w:rPr>
          <w:rFonts w:asciiTheme="majorHAnsi" w:hAnsiTheme="majorHAnsi"/>
        </w:rPr>
        <w:instrText>REF</w:instrText>
      </w:r>
      <w:r w:rsidR="00D15A87" w:rsidRPr="00812271">
        <w:rPr>
          <w:rFonts w:asciiTheme="majorHAnsi" w:hAnsiTheme="majorHAnsi"/>
          <w:lang w:val="el-GR"/>
        </w:rPr>
        <w:instrText xml:space="preserve"> _</w:instrText>
      </w:r>
      <w:r w:rsidR="00D15A87" w:rsidRPr="00812271">
        <w:rPr>
          <w:rFonts w:asciiTheme="majorHAnsi" w:hAnsiTheme="majorHAnsi"/>
        </w:rPr>
        <w:instrText>Ref</w:instrText>
      </w:r>
      <w:r w:rsidR="00D15A87" w:rsidRPr="00812271">
        <w:rPr>
          <w:rFonts w:asciiTheme="majorHAnsi" w:hAnsiTheme="majorHAnsi"/>
          <w:lang w:val="el-GR"/>
        </w:rPr>
        <w:instrText>73845999 \</w:instrText>
      </w:r>
      <w:r w:rsidR="00D15A87" w:rsidRPr="00812271">
        <w:rPr>
          <w:rFonts w:asciiTheme="majorHAnsi" w:hAnsiTheme="majorHAnsi"/>
        </w:rPr>
        <w:instrText>h</w:instrText>
      </w:r>
      <w:r w:rsidR="00D15A87" w:rsidRPr="00812271">
        <w:rPr>
          <w:rFonts w:asciiTheme="majorHAnsi" w:hAnsiTheme="majorHAnsi"/>
          <w:lang w:val="el-GR"/>
        </w:rPr>
        <w:instrText xml:space="preserve">  \* </w:instrText>
      </w:r>
      <w:r w:rsidR="00D15A87" w:rsidRPr="00812271">
        <w:rPr>
          <w:rFonts w:asciiTheme="majorHAnsi" w:hAnsiTheme="majorHAnsi"/>
        </w:rPr>
        <w:instrText>MERGEFORMAT</w:instrText>
      </w:r>
      <w:r w:rsidR="00D15A87" w:rsidRPr="00812271">
        <w:rPr>
          <w:rFonts w:asciiTheme="majorHAnsi" w:hAnsiTheme="majorHAnsi"/>
          <w:lang w:val="el-GR"/>
        </w:rPr>
        <w:instrText xml:space="preserve"> </w:instrText>
      </w:r>
      <w:r w:rsidR="00D15A87" w:rsidRPr="00812271">
        <w:rPr>
          <w:rFonts w:asciiTheme="majorHAnsi" w:hAnsiTheme="majorHAnsi"/>
        </w:rPr>
      </w:r>
      <w:r w:rsidR="00D15A87" w:rsidRPr="00812271">
        <w:rPr>
          <w:rFonts w:asciiTheme="majorHAnsi" w:hAnsiTheme="majorHAnsi"/>
        </w:rPr>
        <w:fldChar w:fldCharType="separate"/>
      </w:r>
      <w:r w:rsidR="00572403" w:rsidRPr="00812271">
        <w:rPr>
          <w:rFonts w:asciiTheme="majorHAnsi" w:hAnsiTheme="majorHAnsi"/>
          <w:szCs w:val="22"/>
          <w:lang w:val="el-GR"/>
        </w:rPr>
        <w:t xml:space="preserve">Πίνακας </w:t>
      </w:r>
      <w:r w:rsidR="00572403" w:rsidRPr="00572403">
        <w:rPr>
          <w:rFonts w:asciiTheme="majorHAnsi" w:hAnsiTheme="majorHAnsi"/>
          <w:szCs w:val="22"/>
          <w:lang w:val="el-GR"/>
        </w:rPr>
        <w:t>8</w:t>
      </w:r>
      <w:r w:rsidR="00D15A87" w:rsidRPr="00812271">
        <w:rPr>
          <w:rFonts w:asciiTheme="majorHAnsi" w:hAnsiTheme="majorHAnsi"/>
        </w:rPr>
        <w:fldChar w:fldCharType="end"/>
      </w:r>
      <w:r w:rsidRPr="00812271">
        <w:rPr>
          <w:rFonts w:asciiTheme="majorHAnsi" w:hAnsiTheme="majorHAnsi"/>
          <w:szCs w:val="22"/>
          <w:lang w:val="el-GR"/>
        </w:rPr>
        <w:t>.</w:t>
      </w:r>
    </w:p>
    <w:p w:rsidR="00E9726C" w:rsidRPr="00812271" w:rsidRDefault="00246CDD" w:rsidP="00385EC6">
      <w:pPr>
        <w:pStyle w:val="a4"/>
        <w:spacing w:line="276" w:lineRule="auto"/>
        <w:jc w:val="center"/>
        <w:rPr>
          <w:rFonts w:asciiTheme="majorHAnsi" w:hAnsiTheme="majorHAnsi"/>
          <w:b/>
          <w:szCs w:val="22"/>
          <w:lang w:val="el-GR"/>
        </w:rPr>
      </w:pPr>
      <w:bookmarkStart w:id="44" w:name="_Ref73845999"/>
      <w:r w:rsidRPr="00812271">
        <w:rPr>
          <w:rFonts w:asciiTheme="majorHAnsi" w:hAnsiTheme="majorHAnsi"/>
          <w:szCs w:val="22"/>
          <w:lang w:val="el-GR"/>
        </w:rPr>
        <w:t xml:space="preserve">Πίνακας </w:t>
      </w:r>
      <w:r w:rsidR="000D4A70" w:rsidRPr="00812271">
        <w:rPr>
          <w:rFonts w:asciiTheme="majorHAnsi" w:hAnsiTheme="majorHAnsi"/>
          <w:szCs w:val="22"/>
        </w:rPr>
        <w:fldChar w:fldCharType="begin"/>
      </w:r>
      <w:r w:rsidRPr="00812271">
        <w:rPr>
          <w:rFonts w:asciiTheme="majorHAnsi" w:hAnsiTheme="majorHAnsi"/>
          <w:szCs w:val="22"/>
          <w:lang w:val="el-GR"/>
        </w:rPr>
        <w:instrText xml:space="preserve"> </w:instrText>
      </w:r>
      <w:r w:rsidRPr="00812271">
        <w:rPr>
          <w:rFonts w:asciiTheme="majorHAnsi" w:hAnsiTheme="majorHAnsi"/>
          <w:szCs w:val="22"/>
        </w:rPr>
        <w:instrText>SEQ</w:instrText>
      </w:r>
      <w:r w:rsidRPr="00812271">
        <w:rPr>
          <w:rFonts w:asciiTheme="majorHAnsi" w:hAnsiTheme="majorHAnsi"/>
          <w:szCs w:val="22"/>
          <w:lang w:val="el-GR"/>
        </w:rPr>
        <w:instrText xml:space="preserve"> Πίνακας \* </w:instrText>
      </w:r>
      <w:r w:rsidRPr="00812271">
        <w:rPr>
          <w:rFonts w:asciiTheme="majorHAnsi" w:hAnsiTheme="majorHAnsi"/>
          <w:szCs w:val="22"/>
        </w:rPr>
        <w:instrText>ARABIC</w:instrText>
      </w:r>
      <w:r w:rsidRPr="00812271">
        <w:rPr>
          <w:rFonts w:asciiTheme="majorHAnsi" w:hAnsiTheme="majorHAnsi"/>
          <w:szCs w:val="22"/>
          <w:lang w:val="el-GR"/>
        </w:rPr>
        <w:instrText xml:space="preserve"> </w:instrText>
      </w:r>
      <w:r w:rsidR="000D4A70" w:rsidRPr="00812271">
        <w:rPr>
          <w:rFonts w:asciiTheme="majorHAnsi" w:hAnsiTheme="majorHAnsi"/>
          <w:szCs w:val="22"/>
        </w:rPr>
        <w:fldChar w:fldCharType="separate"/>
      </w:r>
      <w:r w:rsidR="00572403" w:rsidRPr="00F02A59">
        <w:rPr>
          <w:rFonts w:asciiTheme="majorHAnsi" w:hAnsiTheme="majorHAnsi"/>
          <w:noProof/>
          <w:szCs w:val="22"/>
          <w:lang w:val="el-GR"/>
        </w:rPr>
        <w:t>8</w:t>
      </w:r>
      <w:r w:rsidR="000D4A70" w:rsidRPr="00812271">
        <w:rPr>
          <w:rFonts w:asciiTheme="majorHAnsi" w:hAnsiTheme="majorHAnsi"/>
          <w:szCs w:val="22"/>
        </w:rPr>
        <w:fldChar w:fldCharType="end"/>
      </w:r>
      <w:bookmarkEnd w:id="44"/>
      <w:r w:rsidR="00E9726C" w:rsidRPr="00812271">
        <w:rPr>
          <w:rFonts w:asciiTheme="majorHAnsi" w:hAnsiTheme="majorHAnsi"/>
          <w:szCs w:val="22"/>
          <w:lang w:val="el-GR"/>
        </w:rPr>
        <w:t>. Εκπομπές άνθρακα ανά καύσιμο</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2268"/>
      </w:tblGrid>
      <w:tr w:rsidR="00E9726C" w:rsidRPr="00D6608D" w:rsidTr="00385EC6">
        <w:trPr>
          <w:jc w:val="center"/>
        </w:trPr>
        <w:tc>
          <w:tcPr>
            <w:tcW w:w="1809" w:type="dxa"/>
          </w:tcPr>
          <w:p w:rsidR="00E9726C" w:rsidRPr="00812271" w:rsidRDefault="00E9726C" w:rsidP="00D8152D">
            <w:pPr>
              <w:pStyle w:val="ab"/>
              <w:tabs>
                <w:tab w:val="clear" w:pos="4153"/>
                <w:tab w:val="clear" w:pos="8306"/>
              </w:tabs>
              <w:spacing w:line="276" w:lineRule="auto"/>
              <w:jc w:val="center"/>
              <w:rPr>
                <w:rFonts w:asciiTheme="majorHAnsi" w:hAnsiTheme="majorHAnsi"/>
                <w:b/>
                <w:szCs w:val="22"/>
                <w:lang w:val="el-GR"/>
              </w:rPr>
            </w:pPr>
            <w:r w:rsidRPr="00812271">
              <w:rPr>
                <w:rFonts w:asciiTheme="majorHAnsi" w:hAnsiTheme="majorHAnsi"/>
                <w:b/>
                <w:szCs w:val="22"/>
                <w:lang w:val="el-GR"/>
              </w:rPr>
              <w:t>Καύσιμο</w:t>
            </w:r>
          </w:p>
        </w:tc>
        <w:tc>
          <w:tcPr>
            <w:tcW w:w="2268" w:type="dxa"/>
          </w:tcPr>
          <w:p w:rsidR="00E9726C" w:rsidRPr="00812271" w:rsidRDefault="00E9726C" w:rsidP="00D8152D">
            <w:pPr>
              <w:pStyle w:val="ab"/>
              <w:tabs>
                <w:tab w:val="clear" w:pos="4153"/>
                <w:tab w:val="clear" w:pos="8306"/>
              </w:tabs>
              <w:spacing w:line="276" w:lineRule="auto"/>
              <w:jc w:val="center"/>
              <w:rPr>
                <w:rFonts w:asciiTheme="majorHAnsi" w:hAnsiTheme="majorHAnsi"/>
                <w:b/>
                <w:szCs w:val="22"/>
                <w:lang w:val="el-GR"/>
              </w:rPr>
            </w:pPr>
            <w:r w:rsidRPr="00812271">
              <w:rPr>
                <w:rFonts w:asciiTheme="majorHAnsi" w:hAnsiTheme="majorHAnsi"/>
                <w:b/>
                <w:szCs w:val="22"/>
                <w:lang w:val="el-GR"/>
              </w:rPr>
              <w:t>Συντελεστής εκπομπής  (</w:t>
            </w:r>
            <w:r w:rsidRPr="00812271">
              <w:rPr>
                <w:rFonts w:asciiTheme="majorHAnsi" w:hAnsiTheme="majorHAnsi"/>
                <w:b/>
                <w:szCs w:val="22"/>
              </w:rPr>
              <w:t>kg</w:t>
            </w:r>
            <w:r w:rsidRPr="00812271">
              <w:rPr>
                <w:rFonts w:asciiTheme="majorHAnsi" w:hAnsiTheme="majorHAnsi"/>
                <w:b/>
                <w:szCs w:val="22"/>
                <w:lang w:val="el-GR"/>
              </w:rPr>
              <w:t xml:space="preserve"> </w:t>
            </w:r>
            <w:r w:rsidRPr="00812271">
              <w:rPr>
                <w:rFonts w:asciiTheme="majorHAnsi" w:hAnsiTheme="majorHAnsi"/>
                <w:b/>
                <w:szCs w:val="22"/>
              </w:rPr>
              <w:t>C</w:t>
            </w:r>
            <w:r w:rsidRPr="00812271">
              <w:rPr>
                <w:rFonts w:asciiTheme="majorHAnsi" w:hAnsiTheme="majorHAnsi"/>
                <w:b/>
                <w:szCs w:val="22"/>
                <w:lang w:val="el-GR"/>
              </w:rPr>
              <w:t>/</w:t>
            </w:r>
            <w:r w:rsidRPr="00812271">
              <w:rPr>
                <w:rFonts w:asciiTheme="majorHAnsi" w:hAnsiTheme="majorHAnsi"/>
                <w:b/>
                <w:szCs w:val="22"/>
              </w:rPr>
              <w:t>GJ</w:t>
            </w:r>
            <w:r w:rsidRPr="00812271">
              <w:rPr>
                <w:rFonts w:asciiTheme="majorHAnsi" w:hAnsiTheme="majorHAnsi"/>
                <w:b/>
                <w:szCs w:val="22"/>
                <w:lang w:val="el-GR"/>
              </w:rPr>
              <w:t>)</w:t>
            </w:r>
          </w:p>
        </w:tc>
      </w:tr>
      <w:tr w:rsidR="00E9726C" w:rsidRPr="00812271" w:rsidTr="00385EC6">
        <w:trPr>
          <w:jc w:val="center"/>
        </w:trPr>
        <w:tc>
          <w:tcPr>
            <w:tcW w:w="1809" w:type="dxa"/>
          </w:tcPr>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Γαιάνθρακες</w:t>
            </w:r>
          </w:p>
        </w:tc>
        <w:tc>
          <w:tcPr>
            <w:tcW w:w="2268" w:type="dxa"/>
          </w:tcPr>
          <w:p w:rsidR="00E9726C" w:rsidRPr="00812271" w:rsidRDefault="00E9726C" w:rsidP="00D8152D">
            <w:pPr>
              <w:pStyle w:val="ab"/>
              <w:tabs>
                <w:tab w:val="clear" w:pos="4153"/>
                <w:tab w:val="clear" w:pos="8306"/>
              </w:tabs>
              <w:spacing w:line="276" w:lineRule="auto"/>
              <w:jc w:val="center"/>
              <w:rPr>
                <w:rFonts w:asciiTheme="majorHAnsi" w:hAnsiTheme="majorHAnsi"/>
                <w:szCs w:val="22"/>
                <w:lang w:val="el-GR"/>
              </w:rPr>
            </w:pPr>
            <w:r w:rsidRPr="00812271">
              <w:rPr>
                <w:rFonts w:asciiTheme="majorHAnsi" w:hAnsiTheme="majorHAnsi"/>
                <w:szCs w:val="22"/>
                <w:lang w:val="el-GR"/>
              </w:rPr>
              <w:t>23.8</w:t>
            </w:r>
          </w:p>
        </w:tc>
      </w:tr>
      <w:tr w:rsidR="00E9726C" w:rsidRPr="00812271" w:rsidTr="00385EC6">
        <w:trPr>
          <w:jc w:val="center"/>
        </w:trPr>
        <w:tc>
          <w:tcPr>
            <w:tcW w:w="1809" w:type="dxa"/>
          </w:tcPr>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Αργό πετρέλαιο</w:t>
            </w:r>
          </w:p>
        </w:tc>
        <w:tc>
          <w:tcPr>
            <w:tcW w:w="2268" w:type="dxa"/>
          </w:tcPr>
          <w:p w:rsidR="00E9726C" w:rsidRPr="00812271" w:rsidRDefault="00E9726C" w:rsidP="00D8152D">
            <w:pPr>
              <w:pStyle w:val="ab"/>
              <w:tabs>
                <w:tab w:val="clear" w:pos="4153"/>
                <w:tab w:val="clear" w:pos="8306"/>
              </w:tabs>
              <w:spacing w:line="276" w:lineRule="auto"/>
              <w:jc w:val="center"/>
              <w:rPr>
                <w:rFonts w:asciiTheme="majorHAnsi" w:hAnsiTheme="majorHAnsi"/>
                <w:szCs w:val="22"/>
                <w:lang w:val="el-GR"/>
              </w:rPr>
            </w:pPr>
            <w:r w:rsidRPr="00812271">
              <w:rPr>
                <w:rFonts w:asciiTheme="majorHAnsi" w:hAnsiTheme="majorHAnsi"/>
                <w:szCs w:val="22"/>
                <w:lang w:val="el-GR"/>
              </w:rPr>
              <w:t>20.0</w:t>
            </w:r>
          </w:p>
        </w:tc>
      </w:tr>
      <w:tr w:rsidR="00E9726C" w:rsidRPr="00812271" w:rsidTr="00385EC6">
        <w:trPr>
          <w:jc w:val="center"/>
        </w:trPr>
        <w:tc>
          <w:tcPr>
            <w:tcW w:w="1809" w:type="dxa"/>
          </w:tcPr>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Πετρέλαιο</w:t>
            </w:r>
          </w:p>
        </w:tc>
        <w:tc>
          <w:tcPr>
            <w:tcW w:w="2268" w:type="dxa"/>
          </w:tcPr>
          <w:p w:rsidR="00E9726C" w:rsidRPr="00812271" w:rsidRDefault="00E9726C" w:rsidP="00D8152D">
            <w:pPr>
              <w:pStyle w:val="ab"/>
              <w:tabs>
                <w:tab w:val="clear" w:pos="4153"/>
                <w:tab w:val="clear" w:pos="8306"/>
              </w:tabs>
              <w:spacing w:line="276" w:lineRule="auto"/>
              <w:jc w:val="center"/>
              <w:rPr>
                <w:rFonts w:asciiTheme="majorHAnsi" w:hAnsiTheme="majorHAnsi"/>
                <w:szCs w:val="22"/>
                <w:lang w:val="el-GR"/>
              </w:rPr>
            </w:pPr>
            <w:r w:rsidRPr="00812271">
              <w:rPr>
                <w:rFonts w:asciiTheme="majorHAnsi" w:hAnsiTheme="majorHAnsi"/>
                <w:szCs w:val="22"/>
                <w:lang w:val="el-GR"/>
              </w:rPr>
              <w:t>19.7</w:t>
            </w:r>
          </w:p>
        </w:tc>
      </w:tr>
      <w:tr w:rsidR="00E9726C" w:rsidRPr="00812271" w:rsidTr="00385EC6">
        <w:trPr>
          <w:jc w:val="center"/>
        </w:trPr>
        <w:tc>
          <w:tcPr>
            <w:tcW w:w="1809" w:type="dxa"/>
          </w:tcPr>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Βενζίνη</w:t>
            </w:r>
          </w:p>
        </w:tc>
        <w:tc>
          <w:tcPr>
            <w:tcW w:w="2268" w:type="dxa"/>
          </w:tcPr>
          <w:p w:rsidR="00E9726C" w:rsidRPr="00812271" w:rsidRDefault="00E9726C" w:rsidP="00D8152D">
            <w:pPr>
              <w:pStyle w:val="ab"/>
              <w:tabs>
                <w:tab w:val="clear" w:pos="4153"/>
                <w:tab w:val="clear" w:pos="8306"/>
              </w:tabs>
              <w:spacing w:line="276" w:lineRule="auto"/>
              <w:jc w:val="center"/>
              <w:rPr>
                <w:rFonts w:asciiTheme="majorHAnsi" w:hAnsiTheme="majorHAnsi"/>
                <w:szCs w:val="22"/>
                <w:lang w:val="el-GR"/>
              </w:rPr>
            </w:pPr>
            <w:r w:rsidRPr="00812271">
              <w:rPr>
                <w:rFonts w:asciiTheme="majorHAnsi" w:hAnsiTheme="majorHAnsi"/>
                <w:szCs w:val="22"/>
                <w:lang w:val="el-GR"/>
              </w:rPr>
              <w:t>18.9</w:t>
            </w:r>
          </w:p>
        </w:tc>
      </w:tr>
      <w:tr w:rsidR="00E9726C" w:rsidRPr="00812271" w:rsidTr="00385EC6">
        <w:trPr>
          <w:jc w:val="center"/>
        </w:trPr>
        <w:tc>
          <w:tcPr>
            <w:tcW w:w="1809" w:type="dxa"/>
          </w:tcPr>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Βουτάνιο</w:t>
            </w:r>
          </w:p>
        </w:tc>
        <w:tc>
          <w:tcPr>
            <w:tcW w:w="2268" w:type="dxa"/>
          </w:tcPr>
          <w:p w:rsidR="00E9726C" w:rsidRPr="00812271" w:rsidRDefault="00E9726C" w:rsidP="00D8152D">
            <w:pPr>
              <w:pStyle w:val="ab"/>
              <w:tabs>
                <w:tab w:val="clear" w:pos="4153"/>
                <w:tab w:val="clear" w:pos="8306"/>
              </w:tabs>
              <w:spacing w:line="276" w:lineRule="auto"/>
              <w:jc w:val="center"/>
              <w:rPr>
                <w:rFonts w:asciiTheme="majorHAnsi" w:hAnsiTheme="majorHAnsi"/>
                <w:szCs w:val="22"/>
                <w:lang w:val="el-GR"/>
              </w:rPr>
            </w:pPr>
            <w:r w:rsidRPr="00812271">
              <w:rPr>
                <w:rFonts w:asciiTheme="majorHAnsi" w:hAnsiTheme="majorHAnsi"/>
                <w:szCs w:val="22"/>
                <w:lang w:val="el-GR"/>
              </w:rPr>
              <w:t>16.8</w:t>
            </w:r>
          </w:p>
        </w:tc>
      </w:tr>
      <w:tr w:rsidR="00E9726C" w:rsidRPr="00812271" w:rsidTr="00385EC6">
        <w:trPr>
          <w:jc w:val="center"/>
        </w:trPr>
        <w:tc>
          <w:tcPr>
            <w:tcW w:w="1809" w:type="dxa"/>
          </w:tcPr>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Προπάνιο</w:t>
            </w:r>
          </w:p>
        </w:tc>
        <w:tc>
          <w:tcPr>
            <w:tcW w:w="2268" w:type="dxa"/>
          </w:tcPr>
          <w:p w:rsidR="00E9726C" w:rsidRPr="00812271" w:rsidRDefault="00E9726C" w:rsidP="00D8152D">
            <w:pPr>
              <w:pStyle w:val="ab"/>
              <w:tabs>
                <w:tab w:val="clear" w:pos="4153"/>
                <w:tab w:val="clear" w:pos="8306"/>
              </w:tabs>
              <w:spacing w:line="276" w:lineRule="auto"/>
              <w:jc w:val="center"/>
              <w:rPr>
                <w:rFonts w:asciiTheme="majorHAnsi" w:hAnsiTheme="majorHAnsi"/>
                <w:szCs w:val="22"/>
                <w:lang w:val="el-GR"/>
              </w:rPr>
            </w:pPr>
            <w:r w:rsidRPr="00812271">
              <w:rPr>
                <w:rFonts w:asciiTheme="majorHAnsi" w:hAnsiTheme="majorHAnsi"/>
                <w:szCs w:val="22"/>
                <w:lang w:val="el-GR"/>
              </w:rPr>
              <w:t>16.3</w:t>
            </w:r>
          </w:p>
        </w:tc>
      </w:tr>
      <w:tr w:rsidR="00E9726C" w:rsidRPr="00812271" w:rsidTr="00385EC6">
        <w:trPr>
          <w:jc w:val="center"/>
        </w:trPr>
        <w:tc>
          <w:tcPr>
            <w:tcW w:w="1809" w:type="dxa"/>
          </w:tcPr>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Αιθάνιο</w:t>
            </w:r>
          </w:p>
        </w:tc>
        <w:tc>
          <w:tcPr>
            <w:tcW w:w="2268" w:type="dxa"/>
          </w:tcPr>
          <w:p w:rsidR="00E9726C" w:rsidRPr="00812271" w:rsidRDefault="00E9726C" w:rsidP="00D8152D">
            <w:pPr>
              <w:pStyle w:val="ab"/>
              <w:tabs>
                <w:tab w:val="clear" w:pos="4153"/>
                <w:tab w:val="clear" w:pos="8306"/>
              </w:tabs>
              <w:spacing w:line="276" w:lineRule="auto"/>
              <w:jc w:val="center"/>
              <w:rPr>
                <w:rFonts w:asciiTheme="majorHAnsi" w:hAnsiTheme="majorHAnsi"/>
                <w:szCs w:val="22"/>
                <w:lang w:val="el-GR"/>
              </w:rPr>
            </w:pPr>
            <w:r w:rsidRPr="00812271">
              <w:rPr>
                <w:rFonts w:asciiTheme="majorHAnsi" w:hAnsiTheme="majorHAnsi"/>
                <w:szCs w:val="22"/>
                <w:lang w:val="el-GR"/>
              </w:rPr>
              <w:t>15.5</w:t>
            </w:r>
          </w:p>
        </w:tc>
      </w:tr>
      <w:tr w:rsidR="00E9726C" w:rsidRPr="00812271" w:rsidTr="00385EC6">
        <w:trPr>
          <w:jc w:val="center"/>
        </w:trPr>
        <w:tc>
          <w:tcPr>
            <w:tcW w:w="1809" w:type="dxa"/>
          </w:tcPr>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Μεθάνιο</w:t>
            </w:r>
          </w:p>
        </w:tc>
        <w:tc>
          <w:tcPr>
            <w:tcW w:w="2268" w:type="dxa"/>
          </w:tcPr>
          <w:p w:rsidR="00E9726C" w:rsidRPr="00812271" w:rsidRDefault="00E9726C" w:rsidP="00D8152D">
            <w:pPr>
              <w:pStyle w:val="ab"/>
              <w:tabs>
                <w:tab w:val="clear" w:pos="4153"/>
                <w:tab w:val="clear" w:pos="8306"/>
              </w:tabs>
              <w:spacing w:line="276" w:lineRule="auto"/>
              <w:jc w:val="center"/>
              <w:rPr>
                <w:rFonts w:asciiTheme="majorHAnsi" w:hAnsiTheme="majorHAnsi"/>
                <w:szCs w:val="22"/>
                <w:lang w:val="el-GR"/>
              </w:rPr>
            </w:pPr>
            <w:r w:rsidRPr="00812271">
              <w:rPr>
                <w:rFonts w:asciiTheme="majorHAnsi" w:hAnsiTheme="majorHAnsi"/>
                <w:szCs w:val="22"/>
                <w:lang w:val="el-GR"/>
              </w:rPr>
              <w:t>13.1</w:t>
            </w:r>
          </w:p>
        </w:tc>
      </w:tr>
    </w:tbl>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p>
    <w:p w:rsidR="00E9726C" w:rsidRPr="00812271" w:rsidRDefault="00E9726C" w:rsidP="00D8152D">
      <w:pPr>
        <w:pStyle w:val="ab"/>
        <w:tabs>
          <w:tab w:val="clear" w:pos="4153"/>
          <w:tab w:val="clear" w:pos="8306"/>
        </w:tabs>
        <w:spacing w:line="276" w:lineRule="auto"/>
        <w:rPr>
          <w:rFonts w:asciiTheme="majorHAnsi" w:hAnsiTheme="majorHAnsi"/>
          <w:color w:val="FF0000"/>
          <w:szCs w:val="22"/>
          <w:lang w:val="el-GR"/>
        </w:rPr>
      </w:pPr>
      <w:r w:rsidRPr="00812271">
        <w:rPr>
          <w:rFonts w:asciiTheme="majorHAnsi" w:hAnsiTheme="majorHAnsi"/>
          <w:b/>
          <w:color w:val="FF0000"/>
          <w:szCs w:val="22"/>
          <w:u w:val="single"/>
          <w:lang w:val="el-GR"/>
        </w:rPr>
        <w:lastRenderedPageBreak/>
        <w:t>Άσκηση 1</w:t>
      </w:r>
      <w:r w:rsidRPr="00812271">
        <w:rPr>
          <w:rFonts w:asciiTheme="majorHAnsi" w:hAnsiTheme="majorHAnsi"/>
          <w:color w:val="FF0000"/>
          <w:szCs w:val="22"/>
          <w:u w:val="single"/>
          <w:lang w:val="el-GR"/>
        </w:rPr>
        <w:t>.</w:t>
      </w:r>
      <w:r w:rsidRPr="00812271">
        <w:rPr>
          <w:rFonts w:asciiTheme="majorHAnsi" w:hAnsiTheme="majorHAnsi"/>
          <w:color w:val="FF0000"/>
          <w:szCs w:val="22"/>
          <w:lang w:val="el-GR"/>
        </w:rPr>
        <w:t xml:space="preserve"> </w: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Μια βιομηχανική διεργασία απαιτεί ένα (1) τό</w:t>
      </w:r>
      <w:r w:rsidR="00864163">
        <w:rPr>
          <w:rFonts w:asciiTheme="majorHAnsi" w:hAnsiTheme="majorHAnsi"/>
          <w:szCs w:val="22"/>
          <w:lang w:val="el-GR"/>
        </w:rPr>
        <w:t>ν</w:t>
      </w:r>
      <w:r w:rsidRPr="00812271">
        <w:rPr>
          <w:rFonts w:asciiTheme="majorHAnsi" w:hAnsiTheme="majorHAnsi"/>
          <w:szCs w:val="22"/>
          <w:lang w:val="el-GR"/>
        </w:rPr>
        <w:t>νο ατμού. Το εργοστάσιο παρά</w:t>
      </w:r>
      <w:r w:rsidRPr="00812271">
        <w:rPr>
          <w:rFonts w:asciiTheme="majorHAnsi" w:hAnsiTheme="majorHAnsi"/>
          <w:szCs w:val="22"/>
          <w:lang w:val="el-GR"/>
        </w:rPr>
        <w:softHyphen/>
        <w:t>γει ατμό με ατμο</w:t>
      </w:r>
      <w:r w:rsidRPr="00812271">
        <w:rPr>
          <w:rFonts w:asciiTheme="majorHAnsi" w:hAnsiTheme="majorHAnsi"/>
          <w:szCs w:val="22"/>
          <w:lang w:val="el-GR"/>
        </w:rPr>
        <w:softHyphen/>
      </w:r>
      <w:r w:rsidRPr="00812271">
        <w:rPr>
          <w:rFonts w:asciiTheme="majorHAnsi" w:hAnsiTheme="majorHAnsi"/>
          <w:szCs w:val="22"/>
          <w:lang w:val="el-GR"/>
        </w:rPr>
        <w:softHyphen/>
        <w:t>παραγωγό που λειτουργεί με 80% απόδοση, χρησιμοποιώντας πετρέλαιο με παροχή 65.78 kg/hr. O ατμός μπορεί να παραχθεί εναλλακτικά με άλλα καύσιμα εκτός του πετρε</w:t>
      </w:r>
      <w:r w:rsidRPr="00812271">
        <w:rPr>
          <w:rFonts w:asciiTheme="majorHAnsi" w:hAnsiTheme="majorHAnsi"/>
          <w:szCs w:val="22"/>
          <w:lang w:val="el-GR"/>
        </w:rPr>
        <w:softHyphen/>
        <w:t>λαί</w:t>
      </w:r>
      <w:r w:rsidRPr="00812271">
        <w:rPr>
          <w:rFonts w:asciiTheme="majorHAnsi" w:hAnsiTheme="majorHAnsi"/>
          <w:szCs w:val="22"/>
          <w:lang w:val="el-GR"/>
        </w:rPr>
        <w:softHyphen/>
        <w:t>ου και με ατμοπαραγωγούς με διαφορετική απόδοση. Λαμβάνοντες υπόψη τους παρα</w:t>
      </w:r>
      <w:r w:rsidRPr="00812271">
        <w:rPr>
          <w:rFonts w:asciiTheme="majorHAnsi" w:hAnsiTheme="majorHAnsi"/>
          <w:szCs w:val="22"/>
          <w:lang w:val="el-GR"/>
        </w:rPr>
        <w:softHyphen/>
        <w:t>κάτω τρεις (3) συνδυασμούς καυσίμου και τεχνο</w:t>
      </w:r>
      <w:r w:rsidRPr="00812271">
        <w:rPr>
          <w:rFonts w:asciiTheme="majorHAnsi" w:hAnsiTheme="majorHAnsi"/>
          <w:szCs w:val="22"/>
          <w:lang w:val="el-GR"/>
        </w:rPr>
        <w:softHyphen/>
        <w:t>λο</w:t>
      </w:r>
      <w:r w:rsidRPr="00812271">
        <w:rPr>
          <w:rFonts w:asciiTheme="majorHAnsi" w:hAnsiTheme="majorHAnsi"/>
          <w:szCs w:val="22"/>
          <w:lang w:val="el-GR"/>
        </w:rPr>
        <w:softHyphen/>
        <w:t>γίας, να υπολογισθεί η απαιτούμενη ενέργεια για κάθε έναν ώστε να παραχθεί ο ένας τόνος ατμού:</w: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α) φυσικό αέριο, σε ατμοπαραγωγό με 88% απόδοση.</w: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β) ξύλα, σε ατμοπαραγωγό με απόδοση 45%.</w: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γ) ηλεκτρισμός σε ατμοπαραγωγό με απόδοση 95%.</w: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Να χρησιμοποιηθεί η θερμογόνος δύναμη από τον Πίνακα 3.</w: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b/>
          <w:color w:val="FF0000"/>
          <w:szCs w:val="22"/>
          <w:u w:val="single"/>
          <w:lang w:val="el-GR"/>
        </w:rPr>
        <w:t>Άσκηση 2.</w:t>
      </w:r>
      <w:r w:rsidRPr="00812271">
        <w:rPr>
          <w:rFonts w:asciiTheme="majorHAnsi" w:hAnsiTheme="majorHAnsi"/>
          <w:szCs w:val="22"/>
          <w:lang w:val="el-GR"/>
        </w:rPr>
        <w:t xml:space="preserve"> Να βρεθούν τέσσερις περιπτώσεις από τον παρακάτω </w:t>
      </w:r>
      <w:r w:rsidR="00D15A87" w:rsidRPr="00812271">
        <w:rPr>
          <w:rFonts w:asciiTheme="majorHAnsi" w:hAnsiTheme="majorHAnsi"/>
        </w:rPr>
        <w:fldChar w:fldCharType="begin"/>
      </w:r>
      <w:r w:rsidR="00D15A87" w:rsidRPr="00812271">
        <w:rPr>
          <w:rFonts w:asciiTheme="majorHAnsi" w:hAnsiTheme="majorHAnsi"/>
          <w:lang w:val="el-GR"/>
        </w:rPr>
        <w:instrText xml:space="preserve"> </w:instrText>
      </w:r>
      <w:r w:rsidR="00D15A87" w:rsidRPr="00812271">
        <w:rPr>
          <w:rFonts w:asciiTheme="majorHAnsi" w:hAnsiTheme="majorHAnsi"/>
        </w:rPr>
        <w:instrText>REF</w:instrText>
      </w:r>
      <w:r w:rsidR="00D15A87" w:rsidRPr="00812271">
        <w:rPr>
          <w:rFonts w:asciiTheme="majorHAnsi" w:hAnsiTheme="majorHAnsi"/>
          <w:lang w:val="el-GR"/>
        </w:rPr>
        <w:instrText xml:space="preserve"> _</w:instrText>
      </w:r>
      <w:r w:rsidR="00D15A87" w:rsidRPr="00812271">
        <w:rPr>
          <w:rFonts w:asciiTheme="majorHAnsi" w:hAnsiTheme="majorHAnsi"/>
        </w:rPr>
        <w:instrText>Ref</w:instrText>
      </w:r>
      <w:r w:rsidR="00D15A87" w:rsidRPr="00812271">
        <w:rPr>
          <w:rFonts w:asciiTheme="majorHAnsi" w:hAnsiTheme="majorHAnsi"/>
          <w:lang w:val="el-GR"/>
        </w:rPr>
        <w:instrText>73846039 \</w:instrText>
      </w:r>
      <w:r w:rsidR="00D15A87" w:rsidRPr="00812271">
        <w:rPr>
          <w:rFonts w:asciiTheme="majorHAnsi" w:hAnsiTheme="majorHAnsi"/>
        </w:rPr>
        <w:instrText>h</w:instrText>
      </w:r>
      <w:r w:rsidR="00D15A87" w:rsidRPr="00812271">
        <w:rPr>
          <w:rFonts w:asciiTheme="majorHAnsi" w:hAnsiTheme="majorHAnsi"/>
          <w:lang w:val="el-GR"/>
        </w:rPr>
        <w:instrText xml:space="preserve">  \* </w:instrText>
      </w:r>
      <w:r w:rsidR="00D15A87" w:rsidRPr="00812271">
        <w:rPr>
          <w:rFonts w:asciiTheme="majorHAnsi" w:hAnsiTheme="majorHAnsi"/>
        </w:rPr>
        <w:instrText>MERGEFORMAT</w:instrText>
      </w:r>
      <w:r w:rsidR="00D15A87" w:rsidRPr="00812271">
        <w:rPr>
          <w:rFonts w:asciiTheme="majorHAnsi" w:hAnsiTheme="majorHAnsi"/>
          <w:lang w:val="el-GR"/>
        </w:rPr>
        <w:instrText xml:space="preserve"> </w:instrText>
      </w:r>
      <w:r w:rsidR="00D15A87" w:rsidRPr="00812271">
        <w:rPr>
          <w:rFonts w:asciiTheme="majorHAnsi" w:hAnsiTheme="majorHAnsi"/>
        </w:rPr>
      </w:r>
      <w:r w:rsidR="00D15A87" w:rsidRPr="00812271">
        <w:rPr>
          <w:rFonts w:asciiTheme="majorHAnsi" w:hAnsiTheme="majorHAnsi"/>
        </w:rPr>
        <w:fldChar w:fldCharType="separate"/>
      </w:r>
      <w:r w:rsidR="00572403" w:rsidRPr="00572403">
        <w:rPr>
          <w:rFonts w:asciiTheme="majorHAnsi" w:hAnsiTheme="majorHAnsi"/>
          <w:szCs w:val="22"/>
          <w:lang w:val="el-GR"/>
        </w:rPr>
        <w:t>Πίνακας 9</w:t>
      </w:r>
      <w:r w:rsidR="00D15A87" w:rsidRPr="00812271">
        <w:rPr>
          <w:rFonts w:asciiTheme="majorHAnsi" w:hAnsiTheme="majorHAnsi"/>
        </w:rPr>
        <w:fldChar w:fldCharType="end"/>
      </w:r>
      <w:r w:rsidR="00065002" w:rsidRPr="00812271">
        <w:rPr>
          <w:rFonts w:asciiTheme="majorHAnsi" w:hAnsiTheme="majorHAnsi"/>
          <w:lang w:val="el-GR"/>
        </w:rPr>
        <w:t xml:space="preserve"> </w:t>
      </w:r>
      <w:r w:rsidRPr="00812271">
        <w:rPr>
          <w:rFonts w:asciiTheme="majorHAnsi" w:hAnsiTheme="majorHAnsi"/>
          <w:szCs w:val="22"/>
          <w:lang w:val="el-GR"/>
        </w:rPr>
        <w:t>των τεχνολο</w:t>
      </w:r>
      <w:r w:rsidRPr="00812271">
        <w:rPr>
          <w:rFonts w:asciiTheme="majorHAnsi" w:hAnsiTheme="majorHAnsi"/>
          <w:szCs w:val="22"/>
          <w:lang w:val="el-GR"/>
        </w:rPr>
        <w:softHyphen/>
        <w:t>γιών φω</w:t>
      </w:r>
      <w:r w:rsidRPr="00812271">
        <w:rPr>
          <w:rFonts w:asciiTheme="majorHAnsi" w:hAnsiTheme="majorHAnsi"/>
          <w:szCs w:val="22"/>
          <w:lang w:val="el-GR"/>
        </w:rPr>
        <w:softHyphen/>
        <w:t>τισμού και της αντίστοιχης απόδοσης τους (Lumens/Watt), όπου είναι δυνατή η αντι</w:t>
      </w:r>
      <w:r w:rsidRPr="00812271">
        <w:rPr>
          <w:rFonts w:asciiTheme="majorHAnsi" w:hAnsiTheme="majorHAnsi"/>
          <w:szCs w:val="22"/>
          <w:lang w:val="el-GR"/>
        </w:rPr>
        <w:softHyphen/>
        <w:t>κα</w:t>
      </w:r>
      <w:r w:rsidRPr="00812271">
        <w:rPr>
          <w:rFonts w:asciiTheme="majorHAnsi" w:hAnsiTheme="majorHAnsi"/>
          <w:szCs w:val="22"/>
          <w:lang w:val="el-GR"/>
        </w:rPr>
        <w:softHyphen/>
        <w:t>τά</w:t>
      </w:r>
      <w:r w:rsidRPr="00812271">
        <w:rPr>
          <w:rFonts w:asciiTheme="majorHAnsi" w:hAnsiTheme="majorHAnsi"/>
          <w:szCs w:val="22"/>
          <w:lang w:val="el-GR"/>
        </w:rPr>
        <w:softHyphen/>
        <w:t>στα</w:t>
      </w:r>
      <w:r w:rsidRPr="00812271">
        <w:rPr>
          <w:rFonts w:asciiTheme="majorHAnsi" w:hAnsiTheme="majorHAnsi"/>
          <w:szCs w:val="22"/>
          <w:lang w:val="el-GR"/>
        </w:rPr>
        <w:softHyphen/>
        <w:t>ση με πιο αποδοτική τεχνολογία, διατηρώντας όμως το ίδιο περίπου επίπεδο φωτι</w:t>
      </w:r>
      <w:r w:rsidRPr="00812271">
        <w:rPr>
          <w:rFonts w:asciiTheme="majorHAnsi" w:hAnsiTheme="majorHAnsi"/>
          <w:szCs w:val="22"/>
          <w:lang w:val="el-GR"/>
        </w:rPr>
        <w:softHyphen/>
        <w:t>σμού (σε lumen). Να υπολογισθεί η ετήσια εξοικονόμηση ενέργειας αν σε κάθε αντι</w:t>
      </w:r>
      <w:r w:rsidRPr="00812271">
        <w:rPr>
          <w:rFonts w:asciiTheme="majorHAnsi" w:hAnsiTheme="majorHAnsi"/>
          <w:szCs w:val="22"/>
          <w:lang w:val="el-GR"/>
        </w:rPr>
        <w:softHyphen/>
        <w:t>κα</w:t>
      </w:r>
      <w:r w:rsidRPr="00812271">
        <w:rPr>
          <w:rFonts w:asciiTheme="majorHAnsi" w:hAnsiTheme="majorHAnsi"/>
          <w:szCs w:val="22"/>
          <w:lang w:val="el-GR"/>
        </w:rPr>
        <w:softHyphen/>
        <w:t>τά</w:t>
      </w:r>
      <w:r w:rsidRPr="00812271">
        <w:rPr>
          <w:rFonts w:asciiTheme="majorHAnsi" w:hAnsiTheme="majorHAnsi"/>
          <w:szCs w:val="22"/>
          <w:lang w:val="el-GR"/>
        </w:rPr>
        <w:softHyphen/>
        <w:t>σταση υπάρ</w:t>
      </w:r>
      <w:r w:rsidRPr="00812271">
        <w:rPr>
          <w:rFonts w:asciiTheme="majorHAnsi" w:hAnsiTheme="majorHAnsi"/>
          <w:szCs w:val="22"/>
          <w:lang w:val="el-GR"/>
        </w:rPr>
        <w:softHyphen/>
      </w:r>
      <w:r w:rsidRPr="00812271">
        <w:rPr>
          <w:rFonts w:asciiTheme="majorHAnsi" w:hAnsiTheme="majorHAnsi"/>
          <w:szCs w:val="22"/>
          <w:lang w:val="el-GR"/>
        </w:rPr>
        <w:softHyphen/>
        <w:t>χει τρίωρη καθημε</w:t>
      </w:r>
      <w:r w:rsidRPr="00812271">
        <w:rPr>
          <w:rFonts w:asciiTheme="majorHAnsi" w:hAnsiTheme="majorHAnsi"/>
          <w:szCs w:val="22"/>
          <w:lang w:val="el-GR"/>
        </w:rPr>
        <w:softHyphen/>
        <w:t>ρινή χρήση.</w:t>
      </w:r>
    </w:p>
    <w:p w:rsidR="00E9726C" w:rsidRPr="00812271" w:rsidRDefault="00E9726C" w:rsidP="00D8152D">
      <w:pPr>
        <w:pStyle w:val="a4"/>
        <w:keepNext/>
        <w:spacing w:line="276" w:lineRule="auto"/>
        <w:rPr>
          <w:rFonts w:asciiTheme="majorHAnsi" w:hAnsiTheme="majorHAnsi"/>
          <w:szCs w:val="22"/>
          <w:lang w:val="el-G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1"/>
        <w:gridCol w:w="2835"/>
        <w:gridCol w:w="1835"/>
      </w:tblGrid>
      <w:tr w:rsidR="00E9726C" w:rsidRPr="002A3D3E" w:rsidTr="00B720C4">
        <w:trPr>
          <w:cantSplit/>
          <w:trHeight w:val="432"/>
          <w:jc w:val="center"/>
        </w:trPr>
        <w:tc>
          <w:tcPr>
            <w:tcW w:w="6981" w:type="dxa"/>
            <w:gridSpan w:val="3"/>
            <w:tcBorders>
              <w:top w:val="nil"/>
              <w:left w:val="nil"/>
              <w:bottom w:val="single" w:sz="4" w:space="0" w:color="auto"/>
              <w:right w:val="nil"/>
            </w:tcBorders>
            <w:vAlign w:val="center"/>
          </w:tcPr>
          <w:p w:rsidR="00E9726C" w:rsidRPr="002A3D3E" w:rsidRDefault="00246CDD" w:rsidP="002A3D3E">
            <w:pPr>
              <w:pStyle w:val="ab"/>
              <w:tabs>
                <w:tab w:val="clear" w:pos="4153"/>
                <w:tab w:val="clear" w:pos="8306"/>
              </w:tabs>
              <w:spacing w:line="276" w:lineRule="auto"/>
              <w:jc w:val="center"/>
              <w:rPr>
                <w:rFonts w:asciiTheme="majorHAnsi" w:hAnsiTheme="majorHAnsi"/>
                <w:szCs w:val="22"/>
                <w:lang w:val="el-GR"/>
              </w:rPr>
            </w:pPr>
            <w:bookmarkStart w:id="45" w:name="_Ref73846039"/>
            <w:r w:rsidRPr="002A3D3E">
              <w:rPr>
                <w:rFonts w:asciiTheme="majorHAnsi" w:hAnsiTheme="majorHAnsi"/>
                <w:szCs w:val="22"/>
                <w:lang w:val="el-GR"/>
              </w:rPr>
              <w:t xml:space="preserve">Πίνακας </w:t>
            </w:r>
            <w:r w:rsidR="000D4A70" w:rsidRPr="002A3D3E">
              <w:rPr>
                <w:rFonts w:asciiTheme="majorHAnsi" w:hAnsiTheme="majorHAnsi"/>
                <w:szCs w:val="22"/>
              </w:rPr>
              <w:fldChar w:fldCharType="begin"/>
            </w:r>
            <w:r w:rsidRPr="002A3D3E">
              <w:rPr>
                <w:rFonts w:asciiTheme="majorHAnsi" w:hAnsiTheme="majorHAnsi"/>
                <w:szCs w:val="22"/>
                <w:lang w:val="el-GR"/>
              </w:rPr>
              <w:instrText xml:space="preserve"> </w:instrText>
            </w:r>
            <w:r w:rsidRPr="002A3D3E">
              <w:rPr>
                <w:rFonts w:asciiTheme="majorHAnsi" w:hAnsiTheme="majorHAnsi"/>
                <w:szCs w:val="22"/>
              </w:rPr>
              <w:instrText>SEQ</w:instrText>
            </w:r>
            <w:r w:rsidRPr="002A3D3E">
              <w:rPr>
                <w:rFonts w:asciiTheme="majorHAnsi" w:hAnsiTheme="majorHAnsi"/>
                <w:szCs w:val="22"/>
                <w:lang w:val="el-GR"/>
              </w:rPr>
              <w:instrText xml:space="preserve"> Πίνακας \* </w:instrText>
            </w:r>
            <w:r w:rsidRPr="002A3D3E">
              <w:rPr>
                <w:rFonts w:asciiTheme="majorHAnsi" w:hAnsiTheme="majorHAnsi"/>
                <w:szCs w:val="22"/>
              </w:rPr>
              <w:instrText>ARABIC</w:instrText>
            </w:r>
            <w:r w:rsidRPr="002A3D3E">
              <w:rPr>
                <w:rFonts w:asciiTheme="majorHAnsi" w:hAnsiTheme="majorHAnsi"/>
                <w:szCs w:val="22"/>
                <w:lang w:val="el-GR"/>
              </w:rPr>
              <w:instrText xml:space="preserve"> </w:instrText>
            </w:r>
            <w:r w:rsidR="000D4A70" w:rsidRPr="002A3D3E">
              <w:rPr>
                <w:rFonts w:asciiTheme="majorHAnsi" w:hAnsiTheme="majorHAnsi"/>
                <w:szCs w:val="22"/>
              </w:rPr>
              <w:fldChar w:fldCharType="separate"/>
            </w:r>
            <w:r w:rsidR="00572403" w:rsidRPr="002A3D3E">
              <w:rPr>
                <w:rFonts w:asciiTheme="majorHAnsi" w:hAnsiTheme="majorHAnsi"/>
                <w:noProof/>
                <w:szCs w:val="22"/>
              </w:rPr>
              <w:t>9</w:t>
            </w:r>
            <w:r w:rsidR="000D4A70" w:rsidRPr="002A3D3E">
              <w:rPr>
                <w:rFonts w:asciiTheme="majorHAnsi" w:hAnsiTheme="majorHAnsi"/>
                <w:szCs w:val="22"/>
              </w:rPr>
              <w:fldChar w:fldCharType="end"/>
            </w:r>
            <w:bookmarkEnd w:id="45"/>
            <w:r w:rsidRPr="002A3D3E">
              <w:rPr>
                <w:rFonts w:asciiTheme="majorHAnsi" w:hAnsiTheme="majorHAnsi"/>
                <w:szCs w:val="22"/>
                <w:lang w:val="el-GR"/>
              </w:rPr>
              <w:t>.</w:t>
            </w:r>
            <w:r w:rsidR="00E9726C" w:rsidRPr="002A3D3E">
              <w:rPr>
                <w:rFonts w:asciiTheme="majorHAnsi" w:hAnsiTheme="majorHAnsi"/>
                <w:szCs w:val="22"/>
                <w:lang w:val="el-GR"/>
              </w:rPr>
              <w:t xml:space="preserve"> Τεχνολογίες φωτισμού</w:t>
            </w:r>
          </w:p>
        </w:tc>
      </w:tr>
      <w:tr w:rsidR="00E9726C" w:rsidRPr="002A3D3E" w:rsidTr="00B720C4">
        <w:trPr>
          <w:cantSplit/>
          <w:trHeight w:val="432"/>
          <w:jc w:val="center"/>
        </w:trPr>
        <w:tc>
          <w:tcPr>
            <w:tcW w:w="2311" w:type="dxa"/>
            <w:vMerge w:val="restart"/>
            <w:tcBorders>
              <w:top w:val="single" w:sz="4" w:space="0" w:color="auto"/>
            </w:tcBorders>
            <w:vAlign w:val="center"/>
          </w:tcPr>
          <w:p w:rsidR="00E9726C" w:rsidRPr="002A3D3E" w:rsidRDefault="00E9726C" w:rsidP="00D8152D">
            <w:pPr>
              <w:pStyle w:val="ab"/>
              <w:tabs>
                <w:tab w:val="clear" w:pos="4153"/>
                <w:tab w:val="clear" w:pos="8306"/>
              </w:tabs>
              <w:spacing w:line="276" w:lineRule="auto"/>
              <w:jc w:val="center"/>
              <w:rPr>
                <w:rFonts w:asciiTheme="majorHAnsi" w:hAnsiTheme="majorHAnsi"/>
                <w:szCs w:val="22"/>
                <w:lang w:val="el-GR"/>
              </w:rPr>
            </w:pPr>
            <w:r w:rsidRPr="002A3D3E">
              <w:rPr>
                <w:rFonts w:asciiTheme="majorHAnsi" w:hAnsiTheme="majorHAnsi"/>
                <w:szCs w:val="22"/>
                <w:lang w:val="el-GR"/>
              </w:rPr>
              <w:t>Τεχνολογία φωτισμού</w:t>
            </w:r>
          </w:p>
        </w:tc>
        <w:tc>
          <w:tcPr>
            <w:tcW w:w="2835" w:type="dxa"/>
            <w:tcBorders>
              <w:top w:val="single" w:sz="4" w:space="0" w:color="auto"/>
            </w:tcBorders>
            <w:vAlign w:val="center"/>
          </w:tcPr>
          <w:p w:rsidR="00E9726C" w:rsidRPr="002A3D3E" w:rsidRDefault="00E9726C" w:rsidP="00D8152D">
            <w:pPr>
              <w:pStyle w:val="ab"/>
              <w:tabs>
                <w:tab w:val="clear" w:pos="4153"/>
                <w:tab w:val="clear" w:pos="8306"/>
              </w:tabs>
              <w:spacing w:line="276" w:lineRule="auto"/>
              <w:jc w:val="center"/>
              <w:rPr>
                <w:rFonts w:asciiTheme="majorHAnsi" w:hAnsiTheme="majorHAnsi"/>
                <w:szCs w:val="22"/>
                <w:lang w:val="el-GR"/>
              </w:rPr>
            </w:pPr>
            <w:r w:rsidRPr="002A3D3E">
              <w:rPr>
                <w:rFonts w:asciiTheme="majorHAnsi" w:hAnsiTheme="majorHAnsi"/>
                <w:szCs w:val="22"/>
                <w:lang w:val="el-GR"/>
              </w:rPr>
              <w:t>Απόδοση</w:t>
            </w:r>
          </w:p>
        </w:tc>
        <w:tc>
          <w:tcPr>
            <w:tcW w:w="1835" w:type="dxa"/>
            <w:tcBorders>
              <w:top w:val="single" w:sz="4" w:space="0" w:color="auto"/>
            </w:tcBorders>
            <w:vAlign w:val="center"/>
          </w:tcPr>
          <w:p w:rsidR="00E9726C" w:rsidRPr="002A3D3E" w:rsidRDefault="00E9726C" w:rsidP="00D8152D">
            <w:pPr>
              <w:pStyle w:val="ab"/>
              <w:tabs>
                <w:tab w:val="clear" w:pos="4153"/>
                <w:tab w:val="clear" w:pos="8306"/>
              </w:tabs>
              <w:spacing w:line="276" w:lineRule="auto"/>
              <w:jc w:val="center"/>
              <w:rPr>
                <w:rFonts w:asciiTheme="majorHAnsi" w:hAnsiTheme="majorHAnsi"/>
                <w:szCs w:val="22"/>
                <w:lang w:val="el-GR"/>
              </w:rPr>
            </w:pPr>
            <w:r w:rsidRPr="002A3D3E">
              <w:rPr>
                <w:rFonts w:asciiTheme="majorHAnsi" w:hAnsiTheme="majorHAnsi"/>
                <w:szCs w:val="22"/>
                <w:lang w:val="el-GR"/>
              </w:rPr>
              <w:t>Ισχύς</w:t>
            </w:r>
          </w:p>
        </w:tc>
      </w:tr>
      <w:tr w:rsidR="00E9726C" w:rsidRPr="002A3D3E" w:rsidTr="00B720C4">
        <w:trPr>
          <w:cantSplit/>
          <w:trHeight w:val="312"/>
          <w:jc w:val="center"/>
        </w:trPr>
        <w:tc>
          <w:tcPr>
            <w:tcW w:w="2311" w:type="dxa"/>
            <w:vMerge/>
            <w:vAlign w:val="center"/>
          </w:tcPr>
          <w:p w:rsidR="00E9726C" w:rsidRPr="002A3D3E" w:rsidRDefault="00E9726C" w:rsidP="00D8152D">
            <w:pPr>
              <w:pStyle w:val="ab"/>
              <w:tabs>
                <w:tab w:val="clear" w:pos="4153"/>
                <w:tab w:val="clear" w:pos="8306"/>
              </w:tabs>
              <w:spacing w:line="276" w:lineRule="auto"/>
              <w:jc w:val="center"/>
              <w:rPr>
                <w:rFonts w:asciiTheme="majorHAnsi" w:hAnsiTheme="majorHAnsi"/>
                <w:szCs w:val="22"/>
                <w:lang w:val="el-GR"/>
              </w:rPr>
            </w:pPr>
          </w:p>
        </w:tc>
        <w:tc>
          <w:tcPr>
            <w:tcW w:w="2835" w:type="dxa"/>
            <w:vAlign w:val="center"/>
          </w:tcPr>
          <w:p w:rsidR="00E9726C" w:rsidRPr="002A3D3E" w:rsidRDefault="00E9726C" w:rsidP="00D8152D">
            <w:pPr>
              <w:pStyle w:val="ab"/>
              <w:tabs>
                <w:tab w:val="clear" w:pos="4153"/>
                <w:tab w:val="clear" w:pos="8306"/>
              </w:tabs>
              <w:spacing w:line="276" w:lineRule="auto"/>
              <w:jc w:val="center"/>
              <w:rPr>
                <w:rFonts w:asciiTheme="majorHAnsi" w:hAnsiTheme="majorHAnsi"/>
                <w:szCs w:val="22"/>
                <w:lang w:val="el-GR"/>
              </w:rPr>
            </w:pPr>
            <w:r w:rsidRPr="002A3D3E">
              <w:rPr>
                <w:rFonts w:asciiTheme="majorHAnsi" w:hAnsiTheme="majorHAnsi"/>
                <w:szCs w:val="22"/>
                <w:lang w:val="el-GR"/>
              </w:rPr>
              <w:t>Lumens/Watt</w:t>
            </w:r>
          </w:p>
        </w:tc>
        <w:tc>
          <w:tcPr>
            <w:tcW w:w="1835" w:type="dxa"/>
            <w:vAlign w:val="center"/>
          </w:tcPr>
          <w:p w:rsidR="00E9726C" w:rsidRPr="002A3D3E" w:rsidRDefault="00E9726C" w:rsidP="00D8152D">
            <w:pPr>
              <w:pStyle w:val="ab"/>
              <w:tabs>
                <w:tab w:val="clear" w:pos="4153"/>
                <w:tab w:val="clear" w:pos="8306"/>
              </w:tabs>
              <w:spacing w:line="276" w:lineRule="auto"/>
              <w:jc w:val="center"/>
              <w:rPr>
                <w:rFonts w:asciiTheme="majorHAnsi" w:hAnsiTheme="majorHAnsi"/>
                <w:szCs w:val="22"/>
                <w:lang w:val="el-GR"/>
              </w:rPr>
            </w:pPr>
            <w:r w:rsidRPr="002A3D3E">
              <w:rPr>
                <w:rFonts w:asciiTheme="majorHAnsi" w:hAnsiTheme="majorHAnsi"/>
                <w:szCs w:val="22"/>
                <w:lang w:val="el-GR"/>
              </w:rPr>
              <w:t>Watts</w:t>
            </w:r>
          </w:p>
        </w:tc>
      </w:tr>
      <w:tr w:rsidR="00E9726C" w:rsidRPr="002A3D3E" w:rsidTr="00B720C4">
        <w:trPr>
          <w:trHeight w:val="615"/>
          <w:jc w:val="center"/>
        </w:trPr>
        <w:tc>
          <w:tcPr>
            <w:tcW w:w="2311" w:type="dxa"/>
            <w:vAlign w:val="center"/>
          </w:tcPr>
          <w:p w:rsidR="00E9726C" w:rsidRPr="002A3D3E" w:rsidRDefault="00E9726C" w:rsidP="00D8152D">
            <w:pPr>
              <w:pStyle w:val="ab"/>
              <w:tabs>
                <w:tab w:val="clear" w:pos="4153"/>
                <w:tab w:val="clear" w:pos="8306"/>
              </w:tabs>
              <w:spacing w:line="276" w:lineRule="auto"/>
              <w:jc w:val="center"/>
              <w:rPr>
                <w:rFonts w:asciiTheme="majorHAnsi" w:hAnsiTheme="majorHAnsi"/>
                <w:szCs w:val="22"/>
                <w:lang w:val="el-GR"/>
              </w:rPr>
            </w:pPr>
            <w:r w:rsidRPr="002A3D3E">
              <w:rPr>
                <w:rFonts w:asciiTheme="majorHAnsi" w:hAnsiTheme="majorHAnsi"/>
                <w:szCs w:val="22"/>
                <w:lang w:val="el-GR"/>
              </w:rPr>
              <w:t>Πυράκτωσης-συμβατική</w:t>
            </w:r>
          </w:p>
        </w:tc>
        <w:tc>
          <w:tcPr>
            <w:tcW w:w="2835" w:type="dxa"/>
            <w:vAlign w:val="center"/>
          </w:tcPr>
          <w:p w:rsidR="00E9726C" w:rsidRPr="002A3D3E" w:rsidRDefault="00E9726C" w:rsidP="00D8152D">
            <w:pPr>
              <w:pStyle w:val="ab"/>
              <w:tabs>
                <w:tab w:val="clear" w:pos="4153"/>
                <w:tab w:val="clear" w:pos="8306"/>
              </w:tabs>
              <w:spacing w:line="276" w:lineRule="auto"/>
              <w:jc w:val="center"/>
              <w:rPr>
                <w:rFonts w:asciiTheme="majorHAnsi" w:hAnsiTheme="majorHAnsi"/>
                <w:szCs w:val="22"/>
                <w:lang w:val="el-GR"/>
              </w:rPr>
            </w:pPr>
            <w:r w:rsidRPr="002A3D3E">
              <w:rPr>
                <w:rFonts w:asciiTheme="majorHAnsi" w:hAnsiTheme="majorHAnsi"/>
                <w:szCs w:val="22"/>
                <w:lang w:val="el-GR"/>
              </w:rPr>
              <w:t>10</w:t>
            </w:r>
          </w:p>
          <w:p w:rsidR="00E9726C" w:rsidRPr="002A3D3E" w:rsidRDefault="00E9726C" w:rsidP="00D8152D">
            <w:pPr>
              <w:pStyle w:val="ab"/>
              <w:tabs>
                <w:tab w:val="clear" w:pos="4153"/>
                <w:tab w:val="clear" w:pos="8306"/>
              </w:tabs>
              <w:spacing w:line="276" w:lineRule="auto"/>
              <w:jc w:val="center"/>
              <w:rPr>
                <w:rFonts w:asciiTheme="majorHAnsi" w:hAnsiTheme="majorHAnsi"/>
                <w:szCs w:val="22"/>
                <w:lang w:val="el-GR"/>
              </w:rPr>
            </w:pPr>
            <w:r w:rsidRPr="002A3D3E">
              <w:rPr>
                <w:rFonts w:asciiTheme="majorHAnsi" w:hAnsiTheme="majorHAnsi"/>
                <w:szCs w:val="22"/>
                <w:lang w:val="el-GR"/>
              </w:rPr>
              <w:t>14</w:t>
            </w:r>
          </w:p>
        </w:tc>
        <w:tc>
          <w:tcPr>
            <w:tcW w:w="1835" w:type="dxa"/>
            <w:vAlign w:val="center"/>
          </w:tcPr>
          <w:p w:rsidR="00E9726C" w:rsidRPr="002A3D3E" w:rsidRDefault="00E9726C" w:rsidP="00D8152D">
            <w:pPr>
              <w:pStyle w:val="ab"/>
              <w:tabs>
                <w:tab w:val="clear" w:pos="4153"/>
                <w:tab w:val="clear" w:pos="8306"/>
              </w:tabs>
              <w:spacing w:line="276" w:lineRule="auto"/>
              <w:jc w:val="center"/>
              <w:rPr>
                <w:rFonts w:asciiTheme="majorHAnsi" w:hAnsiTheme="majorHAnsi"/>
                <w:szCs w:val="22"/>
                <w:lang w:val="el-GR"/>
              </w:rPr>
            </w:pPr>
            <w:r w:rsidRPr="002A3D3E">
              <w:rPr>
                <w:rFonts w:asciiTheme="majorHAnsi" w:hAnsiTheme="majorHAnsi"/>
                <w:szCs w:val="22"/>
                <w:lang w:val="el-GR"/>
              </w:rPr>
              <w:t>25, 60</w:t>
            </w:r>
          </w:p>
          <w:p w:rsidR="00E9726C" w:rsidRPr="002A3D3E" w:rsidRDefault="00E9726C" w:rsidP="00D8152D">
            <w:pPr>
              <w:pStyle w:val="ab"/>
              <w:tabs>
                <w:tab w:val="clear" w:pos="4153"/>
                <w:tab w:val="clear" w:pos="8306"/>
              </w:tabs>
              <w:spacing w:line="276" w:lineRule="auto"/>
              <w:jc w:val="center"/>
              <w:rPr>
                <w:rFonts w:asciiTheme="majorHAnsi" w:hAnsiTheme="majorHAnsi"/>
                <w:szCs w:val="22"/>
                <w:lang w:val="el-GR"/>
              </w:rPr>
            </w:pPr>
            <w:r w:rsidRPr="002A3D3E">
              <w:rPr>
                <w:rFonts w:asciiTheme="majorHAnsi" w:hAnsiTheme="majorHAnsi"/>
                <w:szCs w:val="22"/>
                <w:lang w:val="el-GR"/>
              </w:rPr>
              <w:t>100</w:t>
            </w:r>
          </w:p>
        </w:tc>
      </w:tr>
      <w:tr w:rsidR="00E9726C" w:rsidRPr="002A3D3E" w:rsidTr="00B720C4">
        <w:trPr>
          <w:trHeight w:val="615"/>
          <w:jc w:val="center"/>
        </w:trPr>
        <w:tc>
          <w:tcPr>
            <w:tcW w:w="2311" w:type="dxa"/>
            <w:vAlign w:val="center"/>
          </w:tcPr>
          <w:p w:rsidR="00E9726C" w:rsidRPr="002A3D3E" w:rsidRDefault="00E9726C" w:rsidP="00D8152D">
            <w:pPr>
              <w:pStyle w:val="ab"/>
              <w:tabs>
                <w:tab w:val="clear" w:pos="4153"/>
                <w:tab w:val="clear" w:pos="8306"/>
              </w:tabs>
              <w:spacing w:line="276" w:lineRule="auto"/>
              <w:jc w:val="center"/>
              <w:rPr>
                <w:rFonts w:asciiTheme="majorHAnsi" w:hAnsiTheme="majorHAnsi"/>
                <w:szCs w:val="22"/>
                <w:lang w:val="el-GR"/>
              </w:rPr>
            </w:pPr>
            <w:r w:rsidRPr="002A3D3E">
              <w:rPr>
                <w:rFonts w:asciiTheme="majorHAnsi" w:hAnsiTheme="majorHAnsi"/>
                <w:szCs w:val="22"/>
                <w:lang w:val="el-GR"/>
              </w:rPr>
              <w:t>Πυράκτωσης-αλογόνου</w:t>
            </w:r>
          </w:p>
        </w:tc>
        <w:tc>
          <w:tcPr>
            <w:tcW w:w="2835" w:type="dxa"/>
            <w:vAlign w:val="center"/>
          </w:tcPr>
          <w:p w:rsidR="00E9726C" w:rsidRPr="002A3D3E" w:rsidRDefault="00E9726C" w:rsidP="00D8152D">
            <w:pPr>
              <w:pStyle w:val="ab"/>
              <w:tabs>
                <w:tab w:val="clear" w:pos="4153"/>
                <w:tab w:val="clear" w:pos="8306"/>
              </w:tabs>
              <w:spacing w:line="276" w:lineRule="auto"/>
              <w:jc w:val="center"/>
              <w:rPr>
                <w:rFonts w:asciiTheme="majorHAnsi" w:hAnsiTheme="majorHAnsi"/>
                <w:szCs w:val="22"/>
                <w:lang w:val="el-GR"/>
              </w:rPr>
            </w:pPr>
            <w:r w:rsidRPr="002A3D3E">
              <w:rPr>
                <w:rFonts w:asciiTheme="majorHAnsi" w:hAnsiTheme="majorHAnsi"/>
                <w:szCs w:val="22"/>
                <w:lang w:val="el-GR"/>
              </w:rPr>
              <w:t>12</w:t>
            </w:r>
          </w:p>
          <w:p w:rsidR="00E9726C" w:rsidRPr="002A3D3E" w:rsidRDefault="00E9726C" w:rsidP="00D8152D">
            <w:pPr>
              <w:pStyle w:val="ab"/>
              <w:tabs>
                <w:tab w:val="clear" w:pos="4153"/>
                <w:tab w:val="clear" w:pos="8306"/>
              </w:tabs>
              <w:spacing w:line="276" w:lineRule="auto"/>
              <w:jc w:val="center"/>
              <w:rPr>
                <w:rFonts w:asciiTheme="majorHAnsi" w:hAnsiTheme="majorHAnsi"/>
                <w:szCs w:val="22"/>
                <w:lang w:val="el-GR"/>
              </w:rPr>
            </w:pPr>
            <w:r w:rsidRPr="002A3D3E">
              <w:rPr>
                <w:rFonts w:asciiTheme="majorHAnsi" w:hAnsiTheme="majorHAnsi"/>
                <w:szCs w:val="22"/>
                <w:lang w:val="el-GR"/>
              </w:rPr>
              <w:t>22</w:t>
            </w:r>
          </w:p>
        </w:tc>
        <w:tc>
          <w:tcPr>
            <w:tcW w:w="1835" w:type="dxa"/>
            <w:vAlign w:val="center"/>
          </w:tcPr>
          <w:p w:rsidR="00E9726C" w:rsidRPr="002A3D3E" w:rsidRDefault="00E9726C" w:rsidP="00D8152D">
            <w:pPr>
              <w:pStyle w:val="ab"/>
              <w:tabs>
                <w:tab w:val="clear" w:pos="4153"/>
                <w:tab w:val="clear" w:pos="8306"/>
              </w:tabs>
              <w:spacing w:line="276" w:lineRule="auto"/>
              <w:jc w:val="center"/>
              <w:rPr>
                <w:rFonts w:asciiTheme="majorHAnsi" w:hAnsiTheme="majorHAnsi"/>
                <w:szCs w:val="22"/>
                <w:lang w:val="el-GR"/>
              </w:rPr>
            </w:pPr>
            <w:r w:rsidRPr="002A3D3E">
              <w:rPr>
                <w:rFonts w:asciiTheme="majorHAnsi" w:hAnsiTheme="majorHAnsi"/>
                <w:szCs w:val="22"/>
                <w:lang w:val="el-GR"/>
              </w:rPr>
              <w:t>10</w:t>
            </w:r>
          </w:p>
          <w:p w:rsidR="00E9726C" w:rsidRPr="002A3D3E" w:rsidRDefault="00E9726C" w:rsidP="00D8152D">
            <w:pPr>
              <w:pStyle w:val="ab"/>
              <w:tabs>
                <w:tab w:val="clear" w:pos="4153"/>
                <w:tab w:val="clear" w:pos="8306"/>
              </w:tabs>
              <w:spacing w:line="276" w:lineRule="auto"/>
              <w:jc w:val="center"/>
              <w:rPr>
                <w:rFonts w:asciiTheme="majorHAnsi" w:hAnsiTheme="majorHAnsi"/>
                <w:szCs w:val="22"/>
                <w:lang w:val="el-GR"/>
              </w:rPr>
            </w:pPr>
            <w:r w:rsidRPr="002A3D3E">
              <w:rPr>
                <w:rFonts w:asciiTheme="majorHAnsi" w:hAnsiTheme="majorHAnsi"/>
                <w:szCs w:val="22"/>
                <w:lang w:val="el-GR"/>
              </w:rPr>
              <w:t>100</w:t>
            </w:r>
          </w:p>
        </w:tc>
      </w:tr>
      <w:tr w:rsidR="00E9726C" w:rsidRPr="002A3D3E" w:rsidTr="00B720C4">
        <w:trPr>
          <w:trHeight w:val="615"/>
          <w:jc w:val="center"/>
        </w:trPr>
        <w:tc>
          <w:tcPr>
            <w:tcW w:w="2311" w:type="dxa"/>
            <w:vAlign w:val="center"/>
          </w:tcPr>
          <w:p w:rsidR="00E9726C" w:rsidRPr="002A3D3E" w:rsidRDefault="00E9726C" w:rsidP="00D8152D">
            <w:pPr>
              <w:pStyle w:val="ab"/>
              <w:tabs>
                <w:tab w:val="clear" w:pos="4153"/>
                <w:tab w:val="clear" w:pos="8306"/>
              </w:tabs>
              <w:spacing w:line="276" w:lineRule="auto"/>
              <w:jc w:val="center"/>
              <w:rPr>
                <w:rFonts w:asciiTheme="majorHAnsi" w:hAnsiTheme="majorHAnsi"/>
                <w:szCs w:val="22"/>
                <w:lang w:val="el-GR"/>
              </w:rPr>
            </w:pPr>
            <w:r w:rsidRPr="002A3D3E">
              <w:rPr>
                <w:rFonts w:asciiTheme="majorHAnsi" w:hAnsiTheme="majorHAnsi"/>
                <w:szCs w:val="22"/>
                <w:lang w:val="el-GR"/>
              </w:rPr>
              <w:t>Πυράκτωσης-αποδοτική</w:t>
            </w:r>
          </w:p>
        </w:tc>
        <w:tc>
          <w:tcPr>
            <w:tcW w:w="2835" w:type="dxa"/>
            <w:vAlign w:val="center"/>
          </w:tcPr>
          <w:p w:rsidR="00E9726C" w:rsidRPr="002A3D3E" w:rsidRDefault="00E9726C" w:rsidP="00D8152D">
            <w:pPr>
              <w:pStyle w:val="ab"/>
              <w:tabs>
                <w:tab w:val="clear" w:pos="4153"/>
                <w:tab w:val="clear" w:pos="8306"/>
              </w:tabs>
              <w:spacing w:line="276" w:lineRule="auto"/>
              <w:jc w:val="center"/>
              <w:rPr>
                <w:rFonts w:asciiTheme="majorHAnsi" w:hAnsiTheme="majorHAnsi"/>
                <w:szCs w:val="22"/>
                <w:lang w:val="el-GR"/>
              </w:rPr>
            </w:pPr>
            <w:r w:rsidRPr="002A3D3E">
              <w:rPr>
                <w:rFonts w:asciiTheme="majorHAnsi" w:hAnsiTheme="majorHAnsi"/>
                <w:szCs w:val="22"/>
                <w:lang w:val="el-GR"/>
              </w:rPr>
              <w:t>13</w:t>
            </w:r>
          </w:p>
          <w:p w:rsidR="00E9726C" w:rsidRPr="002A3D3E" w:rsidRDefault="00E9726C" w:rsidP="00D8152D">
            <w:pPr>
              <w:pStyle w:val="ab"/>
              <w:tabs>
                <w:tab w:val="clear" w:pos="4153"/>
                <w:tab w:val="clear" w:pos="8306"/>
              </w:tabs>
              <w:spacing w:line="276" w:lineRule="auto"/>
              <w:jc w:val="center"/>
              <w:rPr>
                <w:rFonts w:asciiTheme="majorHAnsi" w:hAnsiTheme="majorHAnsi"/>
                <w:szCs w:val="22"/>
                <w:lang w:val="el-GR"/>
              </w:rPr>
            </w:pPr>
            <w:r w:rsidRPr="002A3D3E">
              <w:rPr>
                <w:rFonts w:asciiTheme="majorHAnsi" w:hAnsiTheme="majorHAnsi"/>
                <w:szCs w:val="22"/>
                <w:lang w:val="el-GR"/>
              </w:rPr>
              <w:t>14</w:t>
            </w:r>
          </w:p>
        </w:tc>
        <w:tc>
          <w:tcPr>
            <w:tcW w:w="1835" w:type="dxa"/>
            <w:vAlign w:val="center"/>
          </w:tcPr>
          <w:p w:rsidR="00E9726C" w:rsidRPr="002A3D3E" w:rsidRDefault="00E9726C" w:rsidP="00D8152D">
            <w:pPr>
              <w:pStyle w:val="ab"/>
              <w:tabs>
                <w:tab w:val="clear" w:pos="4153"/>
                <w:tab w:val="clear" w:pos="8306"/>
              </w:tabs>
              <w:spacing w:line="276" w:lineRule="auto"/>
              <w:jc w:val="center"/>
              <w:rPr>
                <w:rFonts w:asciiTheme="majorHAnsi" w:hAnsiTheme="majorHAnsi"/>
                <w:szCs w:val="22"/>
                <w:lang w:val="el-GR"/>
              </w:rPr>
            </w:pPr>
            <w:r w:rsidRPr="002A3D3E">
              <w:rPr>
                <w:rFonts w:asciiTheme="majorHAnsi" w:hAnsiTheme="majorHAnsi"/>
                <w:szCs w:val="22"/>
                <w:lang w:val="el-GR"/>
              </w:rPr>
              <w:t>54</w:t>
            </w:r>
          </w:p>
          <w:p w:rsidR="00E9726C" w:rsidRPr="002A3D3E" w:rsidRDefault="00E9726C" w:rsidP="00D8152D">
            <w:pPr>
              <w:pStyle w:val="ab"/>
              <w:tabs>
                <w:tab w:val="clear" w:pos="4153"/>
                <w:tab w:val="clear" w:pos="8306"/>
              </w:tabs>
              <w:spacing w:line="276" w:lineRule="auto"/>
              <w:jc w:val="center"/>
              <w:rPr>
                <w:rFonts w:asciiTheme="majorHAnsi" w:hAnsiTheme="majorHAnsi"/>
                <w:szCs w:val="22"/>
                <w:lang w:val="el-GR"/>
              </w:rPr>
            </w:pPr>
            <w:r w:rsidRPr="002A3D3E">
              <w:rPr>
                <w:rFonts w:asciiTheme="majorHAnsi" w:hAnsiTheme="majorHAnsi"/>
                <w:szCs w:val="22"/>
                <w:lang w:val="el-GR"/>
              </w:rPr>
              <w:t>90</w:t>
            </w:r>
          </w:p>
        </w:tc>
      </w:tr>
      <w:tr w:rsidR="00E9726C" w:rsidRPr="002A3D3E" w:rsidTr="00B720C4">
        <w:trPr>
          <w:trHeight w:val="615"/>
          <w:jc w:val="center"/>
        </w:trPr>
        <w:tc>
          <w:tcPr>
            <w:tcW w:w="2311" w:type="dxa"/>
            <w:vAlign w:val="center"/>
          </w:tcPr>
          <w:p w:rsidR="00E9726C" w:rsidRPr="002A3D3E" w:rsidRDefault="00E9726C" w:rsidP="00D8152D">
            <w:pPr>
              <w:pStyle w:val="ab"/>
              <w:tabs>
                <w:tab w:val="clear" w:pos="4153"/>
                <w:tab w:val="clear" w:pos="8306"/>
              </w:tabs>
              <w:spacing w:line="276" w:lineRule="auto"/>
              <w:jc w:val="center"/>
              <w:rPr>
                <w:rFonts w:asciiTheme="majorHAnsi" w:hAnsiTheme="majorHAnsi"/>
                <w:szCs w:val="22"/>
                <w:lang w:val="el-GR"/>
              </w:rPr>
            </w:pPr>
            <w:r w:rsidRPr="002A3D3E">
              <w:rPr>
                <w:rFonts w:asciiTheme="majorHAnsi" w:hAnsiTheme="majorHAnsi"/>
                <w:szCs w:val="22"/>
                <w:lang w:val="el-GR"/>
              </w:rPr>
              <w:t>Φθορισμού-συμβατική</w:t>
            </w:r>
          </w:p>
        </w:tc>
        <w:tc>
          <w:tcPr>
            <w:tcW w:w="2835" w:type="dxa"/>
            <w:vAlign w:val="center"/>
          </w:tcPr>
          <w:p w:rsidR="00E9726C" w:rsidRPr="002A3D3E" w:rsidRDefault="00E9726C" w:rsidP="00D8152D">
            <w:pPr>
              <w:pStyle w:val="ab"/>
              <w:tabs>
                <w:tab w:val="clear" w:pos="4153"/>
                <w:tab w:val="clear" w:pos="8306"/>
              </w:tabs>
              <w:spacing w:line="276" w:lineRule="auto"/>
              <w:jc w:val="center"/>
              <w:rPr>
                <w:rFonts w:asciiTheme="majorHAnsi" w:hAnsiTheme="majorHAnsi"/>
                <w:szCs w:val="22"/>
                <w:lang w:val="el-GR"/>
              </w:rPr>
            </w:pPr>
            <w:r w:rsidRPr="002A3D3E">
              <w:rPr>
                <w:rFonts w:asciiTheme="majorHAnsi" w:hAnsiTheme="majorHAnsi"/>
                <w:szCs w:val="22"/>
                <w:lang w:val="el-GR"/>
              </w:rPr>
              <w:t>67</w:t>
            </w:r>
          </w:p>
          <w:p w:rsidR="00E9726C" w:rsidRPr="002A3D3E" w:rsidRDefault="00E9726C" w:rsidP="00D8152D">
            <w:pPr>
              <w:pStyle w:val="ab"/>
              <w:tabs>
                <w:tab w:val="clear" w:pos="4153"/>
                <w:tab w:val="clear" w:pos="8306"/>
              </w:tabs>
              <w:spacing w:line="276" w:lineRule="auto"/>
              <w:jc w:val="center"/>
              <w:rPr>
                <w:rFonts w:asciiTheme="majorHAnsi" w:hAnsiTheme="majorHAnsi"/>
                <w:szCs w:val="22"/>
                <w:lang w:val="el-GR"/>
              </w:rPr>
            </w:pPr>
            <w:r w:rsidRPr="002A3D3E">
              <w:rPr>
                <w:rFonts w:asciiTheme="majorHAnsi" w:hAnsiTheme="majorHAnsi"/>
                <w:szCs w:val="22"/>
                <w:lang w:val="el-GR"/>
              </w:rPr>
              <w:t>67</w:t>
            </w:r>
          </w:p>
        </w:tc>
        <w:tc>
          <w:tcPr>
            <w:tcW w:w="1835" w:type="dxa"/>
            <w:vAlign w:val="center"/>
          </w:tcPr>
          <w:p w:rsidR="00E9726C" w:rsidRPr="002A3D3E" w:rsidRDefault="00E9726C" w:rsidP="00D8152D">
            <w:pPr>
              <w:pStyle w:val="ab"/>
              <w:tabs>
                <w:tab w:val="clear" w:pos="4153"/>
                <w:tab w:val="clear" w:pos="8306"/>
              </w:tabs>
              <w:spacing w:line="276" w:lineRule="auto"/>
              <w:jc w:val="center"/>
              <w:rPr>
                <w:rFonts w:asciiTheme="majorHAnsi" w:hAnsiTheme="majorHAnsi"/>
                <w:szCs w:val="22"/>
                <w:lang w:val="el-GR"/>
              </w:rPr>
            </w:pPr>
            <w:r w:rsidRPr="002A3D3E">
              <w:rPr>
                <w:rFonts w:asciiTheme="majorHAnsi" w:hAnsiTheme="majorHAnsi"/>
                <w:szCs w:val="22"/>
                <w:lang w:val="el-GR"/>
              </w:rPr>
              <w:t>20</w:t>
            </w:r>
          </w:p>
          <w:p w:rsidR="00E9726C" w:rsidRPr="002A3D3E" w:rsidRDefault="00E9726C" w:rsidP="00D8152D">
            <w:pPr>
              <w:pStyle w:val="ab"/>
              <w:tabs>
                <w:tab w:val="clear" w:pos="4153"/>
                <w:tab w:val="clear" w:pos="8306"/>
              </w:tabs>
              <w:spacing w:line="276" w:lineRule="auto"/>
              <w:jc w:val="center"/>
              <w:rPr>
                <w:rFonts w:asciiTheme="majorHAnsi" w:hAnsiTheme="majorHAnsi"/>
                <w:szCs w:val="22"/>
                <w:lang w:val="el-GR"/>
              </w:rPr>
            </w:pPr>
            <w:r w:rsidRPr="002A3D3E">
              <w:rPr>
                <w:rFonts w:asciiTheme="majorHAnsi" w:hAnsiTheme="majorHAnsi"/>
                <w:szCs w:val="22"/>
                <w:lang w:val="el-GR"/>
              </w:rPr>
              <w:t>40</w:t>
            </w:r>
          </w:p>
        </w:tc>
      </w:tr>
      <w:tr w:rsidR="00E9726C" w:rsidRPr="002A3D3E" w:rsidTr="00B720C4">
        <w:trPr>
          <w:trHeight w:val="615"/>
          <w:jc w:val="center"/>
        </w:trPr>
        <w:tc>
          <w:tcPr>
            <w:tcW w:w="2311" w:type="dxa"/>
            <w:vAlign w:val="center"/>
          </w:tcPr>
          <w:p w:rsidR="00E9726C" w:rsidRPr="002A3D3E" w:rsidRDefault="00E9726C" w:rsidP="00D8152D">
            <w:pPr>
              <w:pStyle w:val="ab"/>
              <w:tabs>
                <w:tab w:val="clear" w:pos="4153"/>
                <w:tab w:val="clear" w:pos="8306"/>
              </w:tabs>
              <w:spacing w:line="276" w:lineRule="auto"/>
              <w:jc w:val="center"/>
              <w:rPr>
                <w:rFonts w:asciiTheme="majorHAnsi" w:hAnsiTheme="majorHAnsi"/>
                <w:szCs w:val="22"/>
                <w:lang w:val="el-GR"/>
              </w:rPr>
            </w:pPr>
            <w:r w:rsidRPr="002A3D3E">
              <w:rPr>
                <w:rFonts w:asciiTheme="majorHAnsi" w:hAnsiTheme="majorHAnsi"/>
                <w:szCs w:val="22"/>
                <w:lang w:val="el-GR"/>
              </w:rPr>
              <w:t>Φθορισμού-αποδοτική</w:t>
            </w:r>
          </w:p>
        </w:tc>
        <w:tc>
          <w:tcPr>
            <w:tcW w:w="2835" w:type="dxa"/>
            <w:vAlign w:val="center"/>
          </w:tcPr>
          <w:p w:rsidR="00E9726C" w:rsidRPr="002A3D3E" w:rsidRDefault="00E9726C" w:rsidP="00D8152D">
            <w:pPr>
              <w:pStyle w:val="ab"/>
              <w:tabs>
                <w:tab w:val="clear" w:pos="4153"/>
                <w:tab w:val="clear" w:pos="8306"/>
              </w:tabs>
              <w:spacing w:line="276" w:lineRule="auto"/>
              <w:jc w:val="center"/>
              <w:rPr>
                <w:rFonts w:asciiTheme="majorHAnsi" w:hAnsiTheme="majorHAnsi"/>
                <w:szCs w:val="22"/>
                <w:lang w:val="el-GR"/>
              </w:rPr>
            </w:pPr>
            <w:r w:rsidRPr="002A3D3E">
              <w:rPr>
                <w:rFonts w:asciiTheme="majorHAnsi" w:hAnsiTheme="majorHAnsi"/>
                <w:szCs w:val="22"/>
                <w:lang w:val="el-GR"/>
              </w:rPr>
              <w:t>90</w:t>
            </w:r>
          </w:p>
          <w:p w:rsidR="00E9726C" w:rsidRPr="002A3D3E" w:rsidRDefault="00E9726C" w:rsidP="00D8152D">
            <w:pPr>
              <w:pStyle w:val="ab"/>
              <w:tabs>
                <w:tab w:val="clear" w:pos="4153"/>
                <w:tab w:val="clear" w:pos="8306"/>
              </w:tabs>
              <w:spacing w:line="276" w:lineRule="auto"/>
              <w:jc w:val="center"/>
              <w:rPr>
                <w:rFonts w:asciiTheme="majorHAnsi" w:hAnsiTheme="majorHAnsi"/>
                <w:szCs w:val="22"/>
                <w:lang w:val="el-GR"/>
              </w:rPr>
            </w:pPr>
            <w:r w:rsidRPr="002A3D3E">
              <w:rPr>
                <w:rFonts w:asciiTheme="majorHAnsi" w:hAnsiTheme="majorHAnsi"/>
                <w:szCs w:val="22"/>
                <w:lang w:val="el-GR"/>
              </w:rPr>
              <w:t>90</w:t>
            </w:r>
          </w:p>
        </w:tc>
        <w:tc>
          <w:tcPr>
            <w:tcW w:w="1835" w:type="dxa"/>
            <w:vAlign w:val="center"/>
          </w:tcPr>
          <w:p w:rsidR="00E9726C" w:rsidRPr="002A3D3E" w:rsidRDefault="00E9726C" w:rsidP="00D8152D">
            <w:pPr>
              <w:pStyle w:val="ab"/>
              <w:tabs>
                <w:tab w:val="clear" w:pos="4153"/>
                <w:tab w:val="clear" w:pos="8306"/>
              </w:tabs>
              <w:spacing w:line="276" w:lineRule="auto"/>
              <w:jc w:val="center"/>
              <w:rPr>
                <w:rFonts w:asciiTheme="majorHAnsi" w:hAnsiTheme="majorHAnsi"/>
                <w:szCs w:val="22"/>
                <w:lang w:val="el-GR"/>
              </w:rPr>
            </w:pPr>
            <w:r w:rsidRPr="002A3D3E">
              <w:rPr>
                <w:rFonts w:asciiTheme="majorHAnsi" w:hAnsiTheme="majorHAnsi"/>
                <w:szCs w:val="22"/>
                <w:lang w:val="el-GR"/>
              </w:rPr>
              <w:t>16</w:t>
            </w:r>
          </w:p>
          <w:p w:rsidR="00E9726C" w:rsidRPr="002A3D3E" w:rsidRDefault="00E9726C" w:rsidP="00D8152D">
            <w:pPr>
              <w:pStyle w:val="ab"/>
              <w:tabs>
                <w:tab w:val="clear" w:pos="4153"/>
                <w:tab w:val="clear" w:pos="8306"/>
              </w:tabs>
              <w:spacing w:line="276" w:lineRule="auto"/>
              <w:jc w:val="center"/>
              <w:rPr>
                <w:rFonts w:asciiTheme="majorHAnsi" w:hAnsiTheme="majorHAnsi"/>
                <w:szCs w:val="22"/>
                <w:lang w:val="el-GR"/>
              </w:rPr>
            </w:pPr>
            <w:r w:rsidRPr="002A3D3E">
              <w:rPr>
                <w:rFonts w:asciiTheme="majorHAnsi" w:hAnsiTheme="majorHAnsi"/>
                <w:szCs w:val="22"/>
                <w:lang w:val="el-GR"/>
              </w:rPr>
              <w:t>32</w:t>
            </w:r>
          </w:p>
        </w:tc>
      </w:tr>
      <w:tr w:rsidR="00E9726C" w:rsidRPr="002A3D3E" w:rsidTr="00B720C4">
        <w:trPr>
          <w:trHeight w:val="615"/>
          <w:jc w:val="center"/>
        </w:trPr>
        <w:tc>
          <w:tcPr>
            <w:tcW w:w="2311" w:type="dxa"/>
            <w:vAlign w:val="center"/>
          </w:tcPr>
          <w:p w:rsidR="00E9726C" w:rsidRPr="002A3D3E" w:rsidRDefault="00E9726C" w:rsidP="00D8152D">
            <w:pPr>
              <w:pStyle w:val="ab"/>
              <w:tabs>
                <w:tab w:val="clear" w:pos="4153"/>
                <w:tab w:val="clear" w:pos="8306"/>
              </w:tabs>
              <w:spacing w:line="276" w:lineRule="auto"/>
              <w:jc w:val="center"/>
              <w:rPr>
                <w:rFonts w:asciiTheme="majorHAnsi" w:hAnsiTheme="majorHAnsi"/>
                <w:szCs w:val="22"/>
                <w:lang w:val="el-GR"/>
              </w:rPr>
            </w:pPr>
            <w:r w:rsidRPr="002A3D3E">
              <w:rPr>
                <w:rFonts w:asciiTheme="majorHAnsi" w:hAnsiTheme="majorHAnsi"/>
                <w:szCs w:val="22"/>
                <w:lang w:val="el-GR"/>
              </w:rPr>
              <w:t>Φθορισμού (συμπαγής)</w:t>
            </w:r>
          </w:p>
        </w:tc>
        <w:tc>
          <w:tcPr>
            <w:tcW w:w="2835" w:type="dxa"/>
            <w:vAlign w:val="center"/>
          </w:tcPr>
          <w:p w:rsidR="00E9726C" w:rsidRPr="002A3D3E" w:rsidRDefault="00E9726C" w:rsidP="00D8152D">
            <w:pPr>
              <w:pStyle w:val="ab"/>
              <w:tabs>
                <w:tab w:val="clear" w:pos="4153"/>
                <w:tab w:val="clear" w:pos="8306"/>
              </w:tabs>
              <w:spacing w:line="276" w:lineRule="auto"/>
              <w:jc w:val="center"/>
              <w:rPr>
                <w:rFonts w:asciiTheme="majorHAnsi" w:hAnsiTheme="majorHAnsi"/>
                <w:szCs w:val="22"/>
                <w:lang w:val="el-GR"/>
              </w:rPr>
            </w:pPr>
            <w:r w:rsidRPr="002A3D3E">
              <w:rPr>
                <w:rFonts w:asciiTheme="majorHAnsi" w:hAnsiTheme="majorHAnsi"/>
                <w:szCs w:val="22"/>
                <w:lang w:val="el-GR"/>
              </w:rPr>
              <w:t>57</w:t>
            </w:r>
          </w:p>
          <w:p w:rsidR="00E9726C" w:rsidRPr="002A3D3E" w:rsidRDefault="00E9726C" w:rsidP="00D8152D">
            <w:pPr>
              <w:pStyle w:val="ab"/>
              <w:tabs>
                <w:tab w:val="clear" w:pos="4153"/>
                <w:tab w:val="clear" w:pos="8306"/>
              </w:tabs>
              <w:spacing w:line="276" w:lineRule="auto"/>
              <w:jc w:val="center"/>
              <w:rPr>
                <w:rFonts w:asciiTheme="majorHAnsi" w:hAnsiTheme="majorHAnsi"/>
                <w:szCs w:val="22"/>
                <w:lang w:val="el-GR"/>
              </w:rPr>
            </w:pPr>
            <w:r w:rsidRPr="002A3D3E">
              <w:rPr>
                <w:rFonts w:asciiTheme="majorHAnsi" w:hAnsiTheme="majorHAnsi"/>
                <w:szCs w:val="22"/>
                <w:lang w:val="el-GR"/>
              </w:rPr>
              <w:t>65</w:t>
            </w:r>
          </w:p>
        </w:tc>
        <w:tc>
          <w:tcPr>
            <w:tcW w:w="1835" w:type="dxa"/>
            <w:vAlign w:val="center"/>
          </w:tcPr>
          <w:p w:rsidR="00E9726C" w:rsidRPr="002A3D3E" w:rsidRDefault="00E9726C" w:rsidP="00D8152D">
            <w:pPr>
              <w:pStyle w:val="ab"/>
              <w:tabs>
                <w:tab w:val="clear" w:pos="4153"/>
                <w:tab w:val="clear" w:pos="8306"/>
              </w:tabs>
              <w:spacing w:line="276" w:lineRule="auto"/>
              <w:jc w:val="center"/>
              <w:rPr>
                <w:rFonts w:asciiTheme="majorHAnsi" w:hAnsiTheme="majorHAnsi"/>
                <w:szCs w:val="22"/>
                <w:lang w:val="el-GR"/>
              </w:rPr>
            </w:pPr>
            <w:r w:rsidRPr="002A3D3E">
              <w:rPr>
                <w:rFonts w:asciiTheme="majorHAnsi" w:hAnsiTheme="majorHAnsi"/>
                <w:szCs w:val="22"/>
                <w:lang w:val="el-GR"/>
              </w:rPr>
              <w:t>5</w:t>
            </w:r>
          </w:p>
          <w:p w:rsidR="00E9726C" w:rsidRPr="002A3D3E" w:rsidRDefault="00E9726C" w:rsidP="00D8152D">
            <w:pPr>
              <w:pStyle w:val="ab"/>
              <w:tabs>
                <w:tab w:val="clear" w:pos="4153"/>
                <w:tab w:val="clear" w:pos="8306"/>
              </w:tabs>
              <w:spacing w:line="276" w:lineRule="auto"/>
              <w:jc w:val="center"/>
              <w:rPr>
                <w:rFonts w:asciiTheme="majorHAnsi" w:hAnsiTheme="majorHAnsi"/>
                <w:szCs w:val="22"/>
                <w:lang w:val="el-GR"/>
              </w:rPr>
            </w:pPr>
            <w:r w:rsidRPr="002A3D3E">
              <w:rPr>
                <w:rFonts w:asciiTheme="majorHAnsi" w:hAnsiTheme="majorHAnsi"/>
                <w:szCs w:val="22"/>
                <w:lang w:val="el-GR"/>
              </w:rPr>
              <w:t>13</w:t>
            </w:r>
          </w:p>
        </w:tc>
      </w:tr>
    </w:tbl>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p>
    <w:p w:rsidR="00E9726C" w:rsidRPr="00812271" w:rsidRDefault="00E9726C" w:rsidP="00D8152D">
      <w:pPr>
        <w:pStyle w:val="ab"/>
        <w:tabs>
          <w:tab w:val="clear" w:pos="4153"/>
          <w:tab w:val="clear" w:pos="8306"/>
        </w:tabs>
        <w:spacing w:line="276" w:lineRule="auto"/>
        <w:rPr>
          <w:rFonts w:asciiTheme="majorHAnsi" w:hAnsiTheme="majorHAnsi"/>
          <w:b/>
          <w:szCs w:val="22"/>
          <w:lang w:val="el-GR"/>
        </w:rPr>
      </w:pPr>
    </w:p>
    <w:p w:rsidR="00E9726C" w:rsidRPr="00B720C4" w:rsidRDefault="00E9726C" w:rsidP="00D8152D">
      <w:pPr>
        <w:pStyle w:val="2"/>
        <w:spacing w:line="276" w:lineRule="auto"/>
        <w:rPr>
          <w:rFonts w:asciiTheme="majorHAnsi" w:hAnsiTheme="majorHAnsi"/>
          <w:color w:val="000000" w:themeColor="text1"/>
          <w:szCs w:val="22"/>
        </w:rPr>
      </w:pPr>
      <w:r w:rsidRPr="00812271">
        <w:rPr>
          <w:rFonts w:asciiTheme="majorHAnsi" w:hAnsiTheme="majorHAnsi"/>
          <w:szCs w:val="22"/>
        </w:rPr>
        <w:br w:type="page"/>
      </w:r>
      <w:bookmarkStart w:id="46" w:name="_Toc73167379"/>
      <w:bookmarkStart w:id="47" w:name="_Toc430561758"/>
      <w:r w:rsidRPr="00B720C4">
        <w:rPr>
          <w:rFonts w:asciiTheme="majorHAnsi" w:hAnsiTheme="majorHAnsi"/>
          <w:color w:val="000000" w:themeColor="text1"/>
          <w:szCs w:val="22"/>
        </w:rPr>
        <w:lastRenderedPageBreak/>
        <w:t>Το ενεργειακό δίκτυο.</w:t>
      </w:r>
      <w:bookmarkEnd w:id="46"/>
      <w:bookmarkEnd w:id="47"/>
    </w:p>
    <w:p w:rsidR="00E9726C" w:rsidRPr="00812271" w:rsidRDefault="00193060" w:rsidP="00D8152D">
      <w:pPr>
        <w:pStyle w:val="ab"/>
        <w:tabs>
          <w:tab w:val="clear" w:pos="4153"/>
          <w:tab w:val="clear" w:pos="8306"/>
        </w:tabs>
        <w:spacing w:before="240" w:line="276" w:lineRule="auto"/>
        <w:rPr>
          <w:rFonts w:asciiTheme="majorHAnsi" w:hAnsiTheme="majorHAnsi"/>
          <w:szCs w:val="22"/>
          <w:lang w:val="el-GR"/>
        </w:rPr>
      </w:pPr>
      <w:r>
        <w:rPr>
          <w:rFonts w:asciiTheme="majorHAnsi" w:hAnsiTheme="majorHAnsi"/>
          <w:noProof/>
          <w:szCs w:val="22"/>
        </w:rPr>
        <w:object w:dxaOrig="1440" w:dyaOrig="1440">
          <v:shape id="_x0000_s1105" type="#_x0000_t75" style="position:absolute;left:0;text-align:left;margin-left:-3.45pt;margin-top:140.25pt;width:490.5pt;height:311.7pt;z-index:251680256" o:allowincell="f">
            <v:imagedata r:id="rId23" o:title=""/>
            <w10:wrap type="topAndBottom"/>
          </v:shape>
          <o:OLEObject Type="Embed" ProgID="Word.Document.8" ShapeID="_x0000_s1105" DrawAspect="Content" ObjectID="_1504339319" r:id="rId24">
            <o:FieldCodes>\s</o:FieldCodes>
          </o:OLEObject>
        </w:object>
      </w:r>
      <w:r w:rsidR="00E9726C" w:rsidRPr="00812271">
        <w:rPr>
          <w:rFonts w:asciiTheme="majorHAnsi" w:hAnsiTheme="majorHAnsi"/>
          <w:szCs w:val="22"/>
          <w:lang w:val="el-GR"/>
        </w:rPr>
        <w:t>Ένας χρήσιμος τρόπος απεικόνισης της ενέργειας σε μια εθνική οικονομία είναι με την χρήση του δικτύου, όπου οι συνδέσεις αντιπροσωπεύουν ειδικές χρή</w:t>
      </w:r>
      <w:r w:rsidR="00E9726C" w:rsidRPr="00812271">
        <w:rPr>
          <w:rFonts w:asciiTheme="majorHAnsi" w:hAnsiTheme="majorHAnsi"/>
          <w:szCs w:val="22"/>
          <w:lang w:val="el-GR"/>
        </w:rPr>
        <w:softHyphen/>
        <w:t>σεις, μετατροπές, ή παραγωγή διά</w:t>
      </w:r>
      <w:r w:rsidR="00E9726C" w:rsidRPr="00812271">
        <w:rPr>
          <w:rFonts w:asciiTheme="majorHAnsi" w:hAnsiTheme="majorHAnsi"/>
          <w:szCs w:val="22"/>
          <w:lang w:val="el-GR"/>
        </w:rPr>
        <w:softHyphen/>
      </w:r>
      <w:r w:rsidR="00E9726C" w:rsidRPr="00812271">
        <w:rPr>
          <w:rFonts w:asciiTheme="majorHAnsi" w:hAnsiTheme="majorHAnsi"/>
          <w:szCs w:val="22"/>
          <w:lang w:val="el-GR"/>
        </w:rPr>
        <w:softHyphen/>
        <w:t>φορων ενεργειακών μορφών. Η πιο δια</w:t>
      </w:r>
      <w:r w:rsidR="00E9726C" w:rsidRPr="00812271">
        <w:rPr>
          <w:rFonts w:asciiTheme="majorHAnsi" w:hAnsiTheme="majorHAnsi"/>
          <w:szCs w:val="22"/>
          <w:lang w:val="el-GR"/>
        </w:rPr>
        <w:softHyphen/>
        <w:t>δε</w:t>
      </w:r>
      <w:r w:rsidR="00E9726C" w:rsidRPr="00812271">
        <w:rPr>
          <w:rFonts w:asciiTheme="majorHAnsi" w:hAnsiTheme="majorHAnsi"/>
          <w:szCs w:val="22"/>
          <w:lang w:val="el-GR"/>
        </w:rPr>
        <w:softHyphen/>
        <w:t>δομένη μορφή δικτύου είναι το λεγόμενο Ενερ</w:t>
      </w:r>
      <w:r w:rsidR="00E9726C" w:rsidRPr="00812271">
        <w:rPr>
          <w:rFonts w:asciiTheme="majorHAnsi" w:hAnsiTheme="majorHAnsi"/>
          <w:szCs w:val="22"/>
          <w:lang w:val="el-GR"/>
        </w:rPr>
        <w:softHyphen/>
        <w:t>γει</w:t>
      </w:r>
      <w:r w:rsidR="00E9726C" w:rsidRPr="00812271">
        <w:rPr>
          <w:rFonts w:asciiTheme="majorHAnsi" w:hAnsiTheme="majorHAnsi"/>
          <w:szCs w:val="22"/>
          <w:lang w:val="el-GR"/>
        </w:rPr>
        <w:softHyphen/>
        <w:t>α</w:t>
      </w:r>
      <w:r w:rsidR="00E9726C" w:rsidRPr="00812271">
        <w:rPr>
          <w:rFonts w:asciiTheme="majorHAnsi" w:hAnsiTheme="majorHAnsi"/>
          <w:szCs w:val="22"/>
          <w:lang w:val="el-GR"/>
        </w:rPr>
        <w:softHyphen/>
        <w:t>κό Σύστημα Ανα</w:t>
      </w:r>
      <w:r w:rsidR="00E9726C" w:rsidRPr="00812271">
        <w:rPr>
          <w:rFonts w:asciiTheme="majorHAnsi" w:hAnsiTheme="majorHAnsi"/>
          <w:szCs w:val="22"/>
          <w:lang w:val="el-GR"/>
        </w:rPr>
        <w:softHyphen/>
        <w:t>φο</w:t>
      </w:r>
      <w:r w:rsidR="00E9726C" w:rsidRPr="00812271">
        <w:rPr>
          <w:rFonts w:asciiTheme="majorHAnsi" w:hAnsiTheme="majorHAnsi"/>
          <w:szCs w:val="22"/>
          <w:lang w:val="el-GR"/>
        </w:rPr>
        <w:softHyphen/>
        <w:t>ράς (</w:t>
      </w:r>
      <w:r w:rsidR="00D15A87" w:rsidRPr="00812271">
        <w:rPr>
          <w:rFonts w:asciiTheme="majorHAnsi" w:hAnsiTheme="majorHAnsi"/>
        </w:rPr>
        <w:fldChar w:fldCharType="begin"/>
      </w:r>
      <w:r w:rsidR="00D15A87" w:rsidRPr="00812271">
        <w:rPr>
          <w:rFonts w:asciiTheme="majorHAnsi" w:hAnsiTheme="majorHAnsi"/>
          <w:lang w:val="el-GR"/>
        </w:rPr>
        <w:instrText xml:space="preserve"> </w:instrText>
      </w:r>
      <w:r w:rsidR="00D15A87" w:rsidRPr="00812271">
        <w:rPr>
          <w:rFonts w:asciiTheme="majorHAnsi" w:hAnsiTheme="majorHAnsi"/>
        </w:rPr>
        <w:instrText>REF</w:instrText>
      </w:r>
      <w:r w:rsidR="00D15A87" w:rsidRPr="00812271">
        <w:rPr>
          <w:rFonts w:asciiTheme="majorHAnsi" w:hAnsiTheme="majorHAnsi"/>
          <w:lang w:val="el-GR"/>
        </w:rPr>
        <w:instrText xml:space="preserve"> _</w:instrText>
      </w:r>
      <w:r w:rsidR="00D15A87" w:rsidRPr="00812271">
        <w:rPr>
          <w:rFonts w:asciiTheme="majorHAnsi" w:hAnsiTheme="majorHAnsi"/>
        </w:rPr>
        <w:instrText>Ref</w:instrText>
      </w:r>
      <w:r w:rsidR="00D15A87" w:rsidRPr="00812271">
        <w:rPr>
          <w:rFonts w:asciiTheme="majorHAnsi" w:hAnsiTheme="majorHAnsi"/>
          <w:lang w:val="el-GR"/>
        </w:rPr>
        <w:instrText>73846086 \</w:instrText>
      </w:r>
      <w:r w:rsidR="00D15A87" w:rsidRPr="00812271">
        <w:rPr>
          <w:rFonts w:asciiTheme="majorHAnsi" w:hAnsiTheme="majorHAnsi"/>
        </w:rPr>
        <w:instrText>h</w:instrText>
      </w:r>
      <w:r w:rsidR="00D15A87" w:rsidRPr="00812271">
        <w:rPr>
          <w:rFonts w:asciiTheme="majorHAnsi" w:hAnsiTheme="majorHAnsi"/>
          <w:lang w:val="el-GR"/>
        </w:rPr>
        <w:instrText xml:space="preserve">  \* </w:instrText>
      </w:r>
      <w:r w:rsidR="00D15A87" w:rsidRPr="00812271">
        <w:rPr>
          <w:rFonts w:asciiTheme="majorHAnsi" w:hAnsiTheme="majorHAnsi"/>
        </w:rPr>
        <w:instrText>MERGEFORMAT</w:instrText>
      </w:r>
      <w:r w:rsidR="00D15A87" w:rsidRPr="00812271">
        <w:rPr>
          <w:rFonts w:asciiTheme="majorHAnsi" w:hAnsiTheme="majorHAnsi"/>
          <w:lang w:val="el-GR"/>
        </w:rPr>
        <w:instrText xml:space="preserve"> </w:instrText>
      </w:r>
      <w:r w:rsidR="00D15A87" w:rsidRPr="00812271">
        <w:rPr>
          <w:rFonts w:asciiTheme="majorHAnsi" w:hAnsiTheme="majorHAnsi"/>
        </w:rPr>
      </w:r>
      <w:r w:rsidR="00D15A87" w:rsidRPr="00812271">
        <w:rPr>
          <w:rFonts w:asciiTheme="majorHAnsi" w:hAnsiTheme="majorHAnsi"/>
        </w:rPr>
        <w:fldChar w:fldCharType="separate"/>
      </w:r>
      <w:r w:rsidR="00572403" w:rsidRPr="00812271">
        <w:rPr>
          <w:rFonts w:asciiTheme="majorHAnsi" w:hAnsiTheme="majorHAnsi"/>
          <w:szCs w:val="22"/>
          <w:lang w:val="el-GR"/>
        </w:rPr>
        <w:t xml:space="preserve">Σχήμα </w:t>
      </w:r>
      <w:r w:rsidR="00572403" w:rsidRPr="00572403">
        <w:rPr>
          <w:rFonts w:asciiTheme="majorHAnsi" w:hAnsiTheme="majorHAnsi"/>
          <w:szCs w:val="22"/>
          <w:lang w:val="el-GR"/>
        </w:rPr>
        <w:t>1</w:t>
      </w:r>
      <w:r w:rsidR="00D15A87" w:rsidRPr="00812271">
        <w:rPr>
          <w:rFonts w:asciiTheme="majorHAnsi" w:hAnsiTheme="majorHAnsi"/>
        </w:rPr>
        <w:fldChar w:fldCharType="end"/>
      </w:r>
      <w:r w:rsidR="00E9726C" w:rsidRPr="00812271">
        <w:rPr>
          <w:rFonts w:asciiTheme="majorHAnsi" w:hAnsiTheme="majorHAnsi"/>
          <w:szCs w:val="22"/>
          <w:lang w:val="el-GR"/>
        </w:rPr>
        <w:t>). Το Ενεργειακό Σύστημα Αναφοράς μπορεί να χρη</w:t>
      </w:r>
      <w:r w:rsidR="00E9726C" w:rsidRPr="00812271">
        <w:rPr>
          <w:rFonts w:asciiTheme="majorHAnsi" w:hAnsiTheme="majorHAnsi"/>
          <w:szCs w:val="22"/>
          <w:lang w:val="el-GR"/>
        </w:rPr>
        <w:softHyphen/>
        <w:t>σι</w:t>
      </w:r>
      <w:r w:rsidR="00E9726C" w:rsidRPr="00812271">
        <w:rPr>
          <w:rFonts w:asciiTheme="majorHAnsi" w:hAnsiTheme="majorHAnsi"/>
          <w:szCs w:val="22"/>
          <w:lang w:val="el-GR"/>
        </w:rPr>
        <w:softHyphen/>
        <w:t>μο</w:t>
      </w:r>
      <w:r w:rsidR="00E9726C" w:rsidRPr="00812271">
        <w:rPr>
          <w:rFonts w:asciiTheme="majorHAnsi" w:hAnsiTheme="majorHAnsi"/>
          <w:szCs w:val="22"/>
          <w:lang w:val="el-GR"/>
        </w:rPr>
        <w:softHyphen/>
      </w:r>
      <w:r w:rsidR="00E9726C" w:rsidRPr="00812271">
        <w:rPr>
          <w:rFonts w:asciiTheme="majorHAnsi" w:hAnsiTheme="majorHAnsi"/>
          <w:szCs w:val="22"/>
          <w:lang w:val="el-GR"/>
        </w:rPr>
        <w:softHyphen/>
      </w:r>
      <w:r w:rsidR="00E9726C" w:rsidRPr="00812271">
        <w:rPr>
          <w:rFonts w:asciiTheme="majorHAnsi" w:hAnsiTheme="majorHAnsi"/>
          <w:szCs w:val="22"/>
          <w:lang w:val="el-GR"/>
        </w:rPr>
        <w:softHyphen/>
        <w:t>ποιη</w:t>
      </w:r>
      <w:r w:rsidR="00E9726C" w:rsidRPr="00812271">
        <w:rPr>
          <w:rFonts w:asciiTheme="majorHAnsi" w:hAnsiTheme="majorHAnsi"/>
          <w:szCs w:val="22"/>
          <w:lang w:val="el-GR"/>
        </w:rPr>
        <w:softHyphen/>
        <w:t>θεί, εκτός από την γραφική αναπαράσταση των ενεργειακών ισο</w:t>
      </w:r>
      <w:r w:rsidR="00E9726C" w:rsidRPr="00812271">
        <w:rPr>
          <w:rFonts w:asciiTheme="majorHAnsi" w:hAnsiTheme="majorHAnsi"/>
          <w:szCs w:val="22"/>
          <w:lang w:val="el-GR"/>
        </w:rPr>
        <w:softHyphen/>
        <w:t>ζυ</w:t>
      </w:r>
      <w:r w:rsidR="00E9726C" w:rsidRPr="00812271">
        <w:rPr>
          <w:rFonts w:asciiTheme="majorHAnsi" w:hAnsiTheme="majorHAnsi"/>
          <w:szCs w:val="22"/>
          <w:lang w:val="el-GR"/>
        </w:rPr>
        <w:softHyphen/>
        <w:t>γί</w:t>
      </w:r>
      <w:r w:rsidR="00E9726C" w:rsidRPr="00812271">
        <w:rPr>
          <w:rFonts w:asciiTheme="majorHAnsi" w:hAnsiTheme="majorHAnsi"/>
          <w:szCs w:val="22"/>
          <w:lang w:val="el-GR"/>
        </w:rPr>
        <w:softHyphen/>
        <w:t>ων, ως ένα ανα</w:t>
      </w:r>
      <w:r w:rsidR="00E9726C" w:rsidRPr="00812271">
        <w:rPr>
          <w:rFonts w:asciiTheme="majorHAnsi" w:hAnsiTheme="majorHAnsi"/>
          <w:szCs w:val="22"/>
          <w:lang w:val="el-GR"/>
        </w:rPr>
        <w:softHyphen/>
        <w:t>λυ</w:t>
      </w:r>
      <w:r w:rsidR="00E9726C" w:rsidRPr="00812271">
        <w:rPr>
          <w:rFonts w:asciiTheme="majorHAnsi" w:hAnsiTheme="majorHAnsi"/>
          <w:szCs w:val="22"/>
          <w:lang w:val="el-GR"/>
        </w:rPr>
        <w:softHyphen/>
        <w:t>τι</w:t>
      </w:r>
      <w:r w:rsidR="00E9726C" w:rsidRPr="00812271">
        <w:rPr>
          <w:rFonts w:asciiTheme="majorHAnsi" w:hAnsiTheme="majorHAnsi"/>
          <w:szCs w:val="22"/>
          <w:lang w:val="el-GR"/>
        </w:rPr>
        <w:softHyphen/>
        <w:t>κό πλαί</w:t>
      </w:r>
      <w:r w:rsidR="00E9726C" w:rsidRPr="00812271">
        <w:rPr>
          <w:rFonts w:asciiTheme="majorHAnsi" w:hAnsiTheme="majorHAnsi"/>
          <w:szCs w:val="22"/>
          <w:lang w:val="el-GR"/>
        </w:rPr>
        <w:softHyphen/>
        <w:t xml:space="preserve">σιο για την πρόβλεψη της ζήτησης ενέργειας. </w:t>
      </w:r>
    </w:p>
    <w:p w:rsidR="00E9726C" w:rsidRPr="00812271" w:rsidRDefault="00246CDD" w:rsidP="00D8152D">
      <w:pPr>
        <w:pStyle w:val="a4"/>
        <w:spacing w:line="276" w:lineRule="auto"/>
        <w:rPr>
          <w:rFonts w:asciiTheme="majorHAnsi" w:hAnsiTheme="majorHAnsi"/>
          <w:szCs w:val="22"/>
          <w:lang w:val="el-GR"/>
        </w:rPr>
      </w:pPr>
      <w:bookmarkStart w:id="48" w:name="_Ref73846086"/>
      <w:r w:rsidRPr="00812271">
        <w:rPr>
          <w:rFonts w:asciiTheme="majorHAnsi" w:hAnsiTheme="majorHAnsi"/>
          <w:szCs w:val="22"/>
          <w:lang w:val="el-GR"/>
        </w:rPr>
        <w:t xml:space="preserve">Σχήμα </w:t>
      </w:r>
      <w:r w:rsidR="000D4A70" w:rsidRPr="00812271">
        <w:rPr>
          <w:rFonts w:asciiTheme="majorHAnsi" w:hAnsiTheme="majorHAnsi"/>
          <w:szCs w:val="22"/>
        </w:rPr>
        <w:fldChar w:fldCharType="begin"/>
      </w:r>
      <w:r w:rsidRPr="00812271">
        <w:rPr>
          <w:rFonts w:asciiTheme="majorHAnsi" w:hAnsiTheme="majorHAnsi"/>
          <w:szCs w:val="22"/>
          <w:lang w:val="el-GR"/>
        </w:rPr>
        <w:instrText xml:space="preserve"> </w:instrText>
      </w:r>
      <w:r w:rsidRPr="00812271">
        <w:rPr>
          <w:rFonts w:asciiTheme="majorHAnsi" w:hAnsiTheme="majorHAnsi"/>
          <w:szCs w:val="22"/>
        </w:rPr>
        <w:instrText>SEQ</w:instrText>
      </w:r>
      <w:r w:rsidRPr="00812271">
        <w:rPr>
          <w:rFonts w:asciiTheme="majorHAnsi" w:hAnsiTheme="majorHAnsi"/>
          <w:szCs w:val="22"/>
          <w:lang w:val="el-GR"/>
        </w:rPr>
        <w:instrText xml:space="preserve"> Σχήμα \* </w:instrText>
      </w:r>
      <w:r w:rsidRPr="00812271">
        <w:rPr>
          <w:rFonts w:asciiTheme="majorHAnsi" w:hAnsiTheme="majorHAnsi"/>
          <w:szCs w:val="22"/>
        </w:rPr>
        <w:instrText>ARABIC</w:instrText>
      </w:r>
      <w:r w:rsidRPr="00812271">
        <w:rPr>
          <w:rFonts w:asciiTheme="majorHAnsi" w:hAnsiTheme="majorHAnsi"/>
          <w:szCs w:val="22"/>
          <w:lang w:val="el-GR"/>
        </w:rPr>
        <w:instrText xml:space="preserve"> </w:instrText>
      </w:r>
      <w:r w:rsidR="000D4A70" w:rsidRPr="00812271">
        <w:rPr>
          <w:rFonts w:asciiTheme="majorHAnsi" w:hAnsiTheme="majorHAnsi"/>
          <w:szCs w:val="22"/>
        </w:rPr>
        <w:fldChar w:fldCharType="separate"/>
      </w:r>
      <w:r w:rsidR="00572403" w:rsidRPr="00F02A59">
        <w:rPr>
          <w:rFonts w:asciiTheme="majorHAnsi" w:hAnsiTheme="majorHAnsi"/>
          <w:noProof/>
          <w:szCs w:val="22"/>
          <w:lang w:val="el-GR"/>
        </w:rPr>
        <w:t>1</w:t>
      </w:r>
      <w:r w:rsidR="000D4A70" w:rsidRPr="00812271">
        <w:rPr>
          <w:rFonts w:asciiTheme="majorHAnsi" w:hAnsiTheme="majorHAnsi"/>
          <w:szCs w:val="22"/>
        </w:rPr>
        <w:fldChar w:fldCharType="end"/>
      </w:r>
      <w:bookmarkEnd w:id="48"/>
      <w:r w:rsidR="00E9726C" w:rsidRPr="00812271">
        <w:rPr>
          <w:rFonts w:asciiTheme="majorHAnsi" w:hAnsiTheme="majorHAnsi"/>
          <w:szCs w:val="22"/>
          <w:lang w:val="el-GR"/>
        </w:rPr>
        <w:t>. Ενεργειακό Σύστημα Αναφοράς.</w: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Η θεώρηση του ενεργειακού συστήματος ως ενός δικτύου «ροής ενέργειας» επιτρέπει την χρήση ειδικών τεχνικών μαθηματικής μοντελοποίησης που μπορούν να προσεγγίσουν την «βέλτιστη ροή» ενέργειας στο δίκτυο.</w: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p>
    <w:p w:rsidR="00E9726C" w:rsidRPr="00F33845" w:rsidRDefault="00E9726C" w:rsidP="0054734B">
      <w:pPr>
        <w:pStyle w:val="10"/>
        <w:rPr>
          <w:rFonts w:asciiTheme="majorHAnsi" w:hAnsiTheme="majorHAnsi"/>
          <w:lang w:val="el-GR"/>
        </w:rPr>
      </w:pPr>
    </w:p>
    <w:p w:rsidR="00E9726C" w:rsidRPr="00F33845" w:rsidRDefault="00E9726C" w:rsidP="00D8152D">
      <w:pPr>
        <w:spacing w:line="276" w:lineRule="auto"/>
        <w:rPr>
          <w:rFonts w:asciiTheme="majorHAnsi" w:hAnsiTheme="majorHAnsi"/>
          <w:szCs w:val="22"/>
          <w:lang w:val="el-GR"/>
        </w:rPr>
      </w:pPr>
    </w:p>
    <w:p w:rsidR="00E9726C" w:rsidRPr="00F33845" w:rsidRDefault="00E9726C" w:rsidP="00D8152D">
      <w:pPr>
        <w:pStyle w:val="a4"/>
        <w:spacing w:line="276" w:lineRule="auto"/>
        <w:rPr>
          <w:rFonts w:asciiTheme="majorHAnsi" w:hAnsiTheme="majorHAnsi"/>
          <w:szCs w:val="22"/>
          <w:lang w:val="el-GR"/>
        </w:rPr>
      </w:pPr>
      <w:bookmarkStart w:id="49" w:name="_Ref468545881"/>
    </w:p>
    <w:p w:rsidR="00E9726C" w:rsidRPr="00F33845" w:rsidRDefault="00E9726C" w:rsidP="00D8152D">
      <w:pPr>
        <w:pStyle w:val="a4"/>
        <w:spacing w:line="276" w:lineRule="auto"/>
        <w:rPr>
          <w:rFonts w:asciiTheme="majorHAnsi" w:hAnsiTheme="majorHAnsi"/>
          <w:szCs w:val="22"/>
          <w:lang w:val="el-GR"/>
        </w:rPr>
      </w:pPr>
    </w:p>
    <w:p w:rsidR="00E9726C" w:rsidRPr="00F33845" w:rsidRDefault="00E9726C" w:rsidP="00D8152D">
      <w:pPr>
        <w:pStyle w:val="a4"/>
        <w:spacing w:line="276" w:lineRule="auto"/>
        <w:rPr>
          <w:rFonts w:asciiTheme="majorHAnsi" w:hAnsiTheme="majorHAnsi"/>
          <w:szCs w:val="22"/>
          <w:lang w:val="el-GR"/>
        </w:rPr>
      </w:pPr>
    </w:p>
    <w:p w:rsidR="00E9726C" w:rsidRPr="00F33845" w:rsidRDefault="00E9726C" w:rsidP="00D8152D">
      <w:pPr>
        <w:pStyle w:val="a4"/>
        <w:spacing w:line="276" w:lineRule="auto"/>
        <w:rPr>
          <w:rFonts w:asciiTheme="majorHAnsi" w:hAnsiTheme="majorHAnsi"/>
          <w:szCs w:val="22"/>
          <w:lang w:val="el-GR"/>
        </w:rPr>
      </w:pPr>
    </w:p>
    <w:p w:rsidR="00812271" w:rsidRPr="00F33845" w:rsidRDefault="00812271" w:rsidP="00D8152D">
      <w:pPr>
        <w:pStyle w:val="a4"/>
        <w:spacing w:line="276" w:lineRule="auto"/>
        <w:rPr>
          <w:rFonts w:asciiTheme="majorHAnsi" w:hAnsiTheme="majorHAnsi"/>
          <w:szCs w:val="22"/>
          <w:lang w:val="el-GR"/>
        </w:rPr>
      </w:pPr>
      <w:bookmarkStart w:id="50" w:name="_Ref73846178"/>
      <w:bookmarkEnd w:id="49"/>
    </w:p>
    <w:p w:rsidR="00812271" w:rsidRPr="00F33845" w:rsidRDefault="00812271" w:rsidP="00D8152D">
      <w:pPr>
        <w:pStyle w:val="a4"/>
        <w:spacing w:line="276" w:lineRule="auto"/>
        <w:rPr>
          <w:rFonts w:asciiTheme="majorHAnsi" w:hAnsiTheme="majorHAnsi"/>
          <w:szCs w:val="22"/>
          <w:lang w:val="el-GR"/>
        </w:rPr>
      </w:pPr>
    </w:p>
    <w:p w:rsidR="00E9726C" w:rsidRPr="00812271" w:rsidRDefault="00246CDD" w:rsidP="00D8152D">
      <w:pPr>
        <w:pStyle w:val="a4"/>
        <w:spacing w:line="276" w:lineRule="auto"/>
        <w:rPr>
          <w:rFonts w:asciiTheme="majorHAnsi" w:hAnsiTheme="majorHAnsi"/>
          <w:szCs w:val="22"/>
          <w:lang w:val="el-GR"/>
        </w:rPr>
      </w:pPr>
      <w:r w:rsidRPr="00812271">
        <w:rPr>
          <w:rFonts w:asciiTheme="majorHAnsi" w:hAnsiTheme="majorHAnsi"/>
          <w:szCs w:val="22"/>
          <w:lang w:val="el-GR"/>
        </w:rPr>
        <w:t>Πίνακας</w:t>
      </w:r>
      <w:r w:rsidRPr="00F33845">
        <w:rPr>
          <w:rFonts w:asciiTheme="majorHAnsi" w:hAnsiTheme="majorHAnsi"/>
          <w:szCs w:val="22"/>
          <w:lang w:val="el-GR"/>
        </w:rPr>
        <w:t xml:space="preserve"> </w:t>
      </w:r>
      <w:r w:rsidR="000D4A70" w:rsidRPr="00812271">
        <w:rPr>
          <w:rFonts w:asciiTheme="majorHAnsi" w:hAnsiTheme="majorHAnsi"/>
          <w:szCs w:val="22"/>
        </w:rPr>
        <w:fldChar w:fldCharType="begin"/>
      </w:r>
      <w:r w:rsidRPr="00F33845">
        <w:rPr>
          <w:rFonts w:asciiTheme="majorHAnsi" w:hAnsiTheme="majorHAnsi"/>
          <w:szCs w:val="22"/>
          <w:lang w:val="el-GR"/>
        </w:rPr>
        <w:instrText xml:space="preserve"> </w:instrText>
      </w:r>
      <w:r w:rsidRPr="00812271">
        <w:rPr>
          <w:rFonts w:asciiTheme="majorHAnsi" w:hAnsiTheme="majorHAnsi"/>
          <w:szCs w:val="22"/>
        </w:rPr>
        <w:instrText>SEQ</w:instrText>
      </w:r>
      <w:r w:rsidRPr="00F33845">
        <w:rPr>
          <w:rFonts w:asciiTheme="majorHAnsi" w:hAnsiTheme="majorHAnsi"/>
          <w:szCs w:val="22"/>
          <w:lang w:val="el-GR"/>
        </w:rPr>
        <w:instrText xml:space="preserve"> </w:instrText>
      </w:r>
      <w:r w:rsidRPr="00812271">
        <w:rPr>
          <w:rFonts w:asciiTheme="majorHAnsi" w:hAnsiTheme="majorHAnsi"/>
          <w:szCs w:val="22"/>
          <w:lang w:val="el-GR"/>
        </w:rPr>
        <w:instrText>Πίνακας</w:instrText>
      </w:r>
      <w:r w:rsidRPr="00F33845">
        <w:rPr>
          <w:rFonts w:asciiTheme="majorHAnsi" w:hAnsiTheme="majorHAnsi"/>
          <w:szCs w:val="22"/>
          <w:lang w:val="el-GR"/>
        </w:rPr>
        <w:instrText xml:space="preserve"> \* </w:instrText>
      </w:r>
      <w:r w:rsidRPr="00812271">
        <w:rPr>
          <w:rFonts w:asciiTheme="majorHAnsi" w:hAnsiTheme="majorHAnsi"/>
          <w:szCs w:val="22"/>
        </w:rPr>
        <w:instrText>ARABIC</w:instrText>
      </w:r>
      <w:r w:rsidRPr="00F33845">
        <w:rPr>
          <w:rFonts w:asciiTheme="majorHAnsi" w:hAnsiTheme="majorHAnsi"/>
          <w:szCs w:val="22"/>
          <w:lang w:val="el-GR"/>
        </w:rPr>
        <w:instrText xml:space="preserve"> </w:instrText>
      </w:r>
      <w:r w:rsidR="000D4A70" w:rsidRPr="00812271">
        <w:rPr>
          <w:rFonts w:asciiTheme="majorHAnsi" w:hAnsiTheme="majorHAnsi"/>
          <w:szCs w:val="22"/>
        </w:rPr>
        <w:fldChar w:fldCharType="separate"/>
      </w:r>
      <w:r w:rsidR="00572403" w:rsidRPr="00F33845">
        <w:rPr>
          <w:rFonts w:asciiTheme="majorHAnsi" w:hAnsiTheme="majorHAnsi"/>
          <w:noProof/>
          <w:szCs w:val="22"/>
          <w:lang w:val="el-GR"/>
        </w:rPr>
        <w:t>10</w:t>
      </w:r>
      <w:r w:rsidR="000D4A70" w:rsidRPr="00812271">
        <w:rPr>
          <w:rFonts w:asciiTheme="majorHAnsi" w:hAnsiTheme="majorHAnsi"/>
          <w:szCs w:val="22"/>
        </w:rPr>
        <w:fldChar w:fldCharType="end"/>
      </w:r>
      <w:bookmarkEnd w:id="50"/>
      <w:r w:rsidR="00E9726C" w:rsidRPr="00F33845">
        <w:rPr>
          <w:rFonts w:asciiTheme="majorHAnsi" w:hAnsiTheme="majorHAnsi"/>
          <w:szCs w:val="22"/>
          <w:lang w:val="el-GR"/>
        </w:rPr>
        <w:t xml:space="preserve">. </w:t>
      </w:r>
      <w:r w:rsidR="00E9726C" w:rsidRPr="00812271">
        <w:rPr>
          <w:rFonts w:asciiTheme="majorHAnsi" w:hAnsiTheme="majorHAnsi"/>
          <w:szCs w:val="22"/>
          <w:lang w:val="el-GR"/>
        </w:rPr>
        <w:t xml:space="preserve">Εθνικό Ισοζύγιο Ενέργειας </w:t>
      </w:r>
      <w:r w:rsidR="0054734B" w:rsidRPr="00812271">
        <w:rPr>
          <w:rFonts w:asciiTheme="majorHAnsi" w:hAnsiTheme="majorHAnsi"/>
          <w:szCs w:val="22"/>
          <w:lang w:val="el-GR"/>
        </w:rPr>
        <w:t>για</w:t>
      </w:r>
      <w:r w:rsidR="00BE24DC">
        <w:rPr>
          <w:rFonts w:asciiTheme="majorHAnsi" w:hAnsiTheme="majorHAnsi"/>
          <w:szCs w:val="22"/>
          <w:lang w:val="el-GR"/>
        </w:rPr>
        <w:t xml:space="preserve"> την Ελλάδα (2011</w:t>
      </w:r>
      <w:r w:rsidR="007666A7">
        <w:rPr>
          <w:rFonts w:asciiTheme="majorHAnsi" w:hAnsiTheme="majorHAnsi"/>
          <w:szCs w:val="22"/>
          <w:lang w:val="el-GR"/>
        </w:rPr>
        <w:t>) (Βλέπε και Σχήμα)</w:t>
      </w:r>
    </w:p>
    <w:p w:rsidR="00E9726C" w:rsidRPr="00812271" w:rsidRDefault="00E9726C" w:rsidP="00D8152D">
      <w:pPr>
        <w:spacing w:line="276" w:lineRule="auto"/>
        <w:rPr>
          <w:rFonts w:asciiTheme="majorHAnsi" w:hAnsiTheme="majorHAnsi"/>
          <w:szCs w:val="22"/>
          <w:lang w:val="el-GR"/>
        </w:rPr>
        <w:sectPr w:rsidR="00E9726C" w:rsidRPr="00812271" w:rsidSect="00065002">
          <w:pgSz w:w="11907" w:h="16840" w:code="9"/>
          <w:pgMar w:top="992" w:right="1797" w:bottom="1276" w:left="1797" w:header="720" w:footer="720" w:gutter="0"/>
          <w:cols w:space="720"/>
          <w:titlePg/>
        </w:sectPr>
      </w:pPr>
    </w:p>
    <w:tbl>
      <w:tblPr>
        <w:tblW w:w="15026" w:type="dxa"/>
        <w:tblInd w:w="250" w:type="dxa"/>
        <w:tblLayout w:type="fixed"/>
        <w:tblLook w:val="04A0" w:firstRow="1" w:lastRow="0" w:firstColumn="1" w:lastColumn="0" w:noHBand="0" w:noVBand="1"/>
      </w:tblPr>
      <w:tblGrid>
        <w:gridCol w:w="560"/>
        <w:gridCol w:w="3708"/>
        <w:gridCol w:w="1402"/>
        <w:gridCol w:w="1134"/>
        <w:gridCol w:w="1134"/>
        <w:gridCol w:w="1134"/>
        <w:gridCol w:w="1276"/>
        <w:gridCol w:w="992"/>
        <w:gridCol w:w="992"/>
        <w:gridCol w:w="1276"/>
        <w:gridCol w:w="1418"/>
      </w:tblGrid>
      <w:tr w:rsidR="00BE24DC" w:rsidRPr="00BE24DC" w:rsidTr="00BE24DC">
        <w:trPr>
          <w:trHeight w:val="315"/>
        </w:trPr>
        <w:tc>
          <w:tcPr>
            <w:tcW w:w="560" w:type="dxa"/>
            <w:tcBorders>
              <w:top w:val="nil"/>
              <w:left w:val="nil"/>
              <w:bottom w:val="nil"/>
              <w:right w:val="nil"/>
            </w:tcBorders>
            <w:shd w:val="clear" w:color="000000" w:fill="FFFFFF"/>
            <w:noWrap/>
            <w:vAlign w:val="center"/>
            <w:hideMark/>
          </w:tcPr>
          <w:p w:rsidR="00BE24DC" w:rsidRPr="00BE24DC" w:rsidRDefault="00BE24DC" w:rsidP="00BE24DC">
            <w:pPr>
              <w:jc w:val="left"/>
              <w:rPr>
                <w:rFonts w:ascii="Calibri" w:hAnsi="Calibri"/>
                <w:szCs w:val="22"/>
                <w:lang w:val="el-GR" w:eastAsia="en-GB"/>
              </w:rPr>
            </w:pPr>
            <w:r w:rsidRPr="00BE24DC">
              <w:rPr>
                <w:rFonts w:ascii="Calibri" w:hAnsi="Calibri"/>
                <w:szCs w:val="22"/>
                <w:lang w:val="en-GB" w:eastAsia="en-GB"/>
              </w:rPr>
              <w:lastRenderedPageBreak/>
              <w:t> </w:t>
            </w:r>
          </w:p>
        </w:tc>
        <w:tc>
          <w:tcPr>
            <w:tcW w:w="3708" w:type="dxa"/>
            <w:tcBorders>
              <w:top w:val="nil"/>
              <w:left w:val="nil"/>
              <w:bottom w:val="nil"/>
              <w:right w:val="nil"/>
            </w:tcBorders>
            <w:shd w:val="clear" w:color="000000" w:fill="FFFFFF"/>
            <w:noWrap/>
            <w:vAlign w:val="bottom"/>
            <w:hideMark/>
          </w:tcPr>
          <w:p w:rsidR="00BE24DC" w:rsidRPr="00BE24DC" w:rsidRDefault="00BE24DC" w:rsidP="00BE24DC">
            <w:pPr>
              <w:jc w:val="left"/>
              <w:rPr>
                <w:rFonts w:ascii="Calibri" w:hAnsi="Calibri"/>
                <w:szCs w:val="22"/>
                <w:lang w:val="el-GR" w:eastAsia="en-GB"/>
              </w:rPr>
            </w:pPr>
          </w:p>
        </w:tc>
        <w:tc>
          <w:tcPr>
            <w:tcW w:w="1402" w:type="dxa"/>
            <w:tcBorders>
              <w:top w:val="nil"/>
              <w:left w:val="nil"/>
              <w:bottom w:val="nil"/>
              <w:right w:val="nil"/>
            </w:tcBorders>
            <w:shd w:val="clear" w:color="000000" w:fill="FFFFFF"/>
            <w:noWrap/>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1</w:t>
            </w:r>
          </w:p>
        </w:tc>
        <w:tc>
          <w:tcPr>
            <w:tcW w:w="1134" w:type="dxa"/>
            <w:tcBorders>
              <w:top w:val="nil"/>
              <w:left w:val="nil"/>
              <w:bottom w:val="nil"/>
              <w:right w:val="nil"/>
            </w:tcBorders>
            <w:shd w:val="clear" w:color="000000" w:fill="FFFFFF"/>
            <w:noWrap/>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2</w:t>
            </w:r>
          </w:p>
        </w:tc>
        <w:tc>
          <w:tcPr>
            <w:tcW w:w="1134" w:type="dxa"/>
            <w:tcBorders>
              <w:top w:val="nil"/>
              <w:left w:val="nil"/>
              <w:bottom w:val="nil"/>
              <w:right w:val="nil"/>
            </w:tcBorders>
            <w:shd w:val="clear" w:color="000000" w:fill="FFFFFF"/>
            <w:noWrap/>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7</w:t>
            </w:r>
          </w:p>
        </w:tc>
        <w:tc>
          <w:tcPr>
            <w:tcW w:w="1134" w:type="dxa"/>
            <w:tcBorders>
              <w:top w:val="nil"/>
              <w:left w:val="nil"/>
              <w:bottom w:val="nil"/>
              <w:right w:val="nil"/>
            </w:tcBorders>
            <w:shd w:val="clear" w:color="000000" w:fill="FFFFFF"/>
            <w:noWrap/>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21</w:t>
            </w:r>
          </w:p>
        </w:tc>
        <w:tc>
          <w:tcPr>
            <w:tcW w:w="1276" w:type="dxa"/>
            <w:tcBorders>
              <w:top w:val="nil"/>
              <w:left w:val="nil"/>
              <w:bottom w:val="nil"/>
              <w:right w:val="nil"/>
            </w:tcBorders>
            <w:shd w:val="clear" w:color="000000" w:fill="FFFFFF"/>
            <w:noWrap/>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22</w:t>
            </w:r>
          </w:p>
        </w:tc>
        <w:tc>
          <w:tcPr>
            <w:tcW w:w="992" w:type="dxa"/>
            <w:tcBorders>
              <w:top w:val="nil"/>
              <w:left w:val="nil"/>
              <w:bottom w:val="nil"/>
              <w:right w:val="nil"/>
            </w:tcBorders>
            <w:shd w:val="clear" w:color="000000" w:fill="FFFFFF"/>
            <w:noWrap/>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23</w:t>
            </w:r>
          </w:p>
        </w:tc>
        <w:tc>
          <w:tcPr>
            <w:tcW w:w="992" w:type="dxa"/>
            <w:tcBorders>
              <w:top w:val="nil"/>
              <w:left w:val="nil"/>
              <w:bottom w:val="nil"/>
              <w:right w:val="nil"/>
            </w:tcBorders>
            <w:shd w:val="clear" w:color="000000" w:fill="FFFFFF"/>
            <w:noWrap/>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32</w:t>
            </w:r>
          </w:p>
        </w:tc>
        <w:tc>
          <w:tcPr>
            <w:tcW w:w="1276" w:type="dxa"/>
            <w:tcBorders>
              <w:top w:val="nil"/>
              <w:left w:val="nil"/>
              <w:bottom w:val="nil"/>
              <w:right w:val="nil"/>
            </w:tcBorders>
            <w:shd w:val="clear" w:color="000000" w:fill="FFFFFF"/>
            <w:noWrap/>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33</w:t>
            </w:r>
          </w:p>
        </w:tc>
        <w:tc>
          <w:tcPr>
            <w:tcW w:w="1418" w:type="dxa"/>
            <w:tcBorders>
              <w:top w:val="nil"/>
              <w:left w:val="nil"/>
              <w:bottom w:val="nil"/>
              <w:right w:val="nil"/>
            </w:tcBorders>
            <w:shd w:val="clear" w:color="000000" w:fill="FFFFFF"/>
            <w:noWrap/>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34</w:t>
            </w:r>
          </w:p>
        </w:tc>
      </w:tr>
      <w:tr w:rsidR="00BE24DC" w:rsidRPr="00BE24DC" w:rsidTr="00BE24DC">
        <w:trPr>
          <w:trHeight w:val="1215"/>
        </w:trPr>
        <w:tc>
          <w:tcPr>
            <w:tcW w:w="560" w:type="dxa"/>
            <w:tcBorders>
              <w:top w:val="nil"/>
              <w:left w:val="nil"/>
              <w:bottom w:val="nil"/>
              <w:right w:val="nil"/>
            </w:tcBorders>
            <w:shd w:val="clear" w:color="000000" w:fill="FFFFFF"/>
            <w:noWrap/>
            <w:vAlign w:val="center"/>
            <w:hideMark/>
          </w:tcPr>
          <w:p w:rsidR="00BE24DC" w:rsidRPr="00BE24DC" w:rsidRDefault="00BE24DC" w:rsidP="00BE24DC">
            <w:pPr>
              <w:jc w:val="left"/>
              <w:rPr>
                <w:rFonts w:ascii="Calibri" w:hAnsi="Calibri"/>
                <w:b/>
                <w:bCs/>
                <w:szCs w:val="22"/>
                <w:lang w:val="en-GB" w:eastAsia="en-GB"/>
              </w:rPr>
            </w:pPr>
            <w:r w:rsidRPr="00BE24DC">
              <w:rPr>
                <w:rFonts w:ascii="Calibri" w:hAnsi="Calibri"/>
                <w:b/>
                <w:bCs/>
                <w:szCs w:val="22"/>
                <w:lang w:val="en-GB" w:eastAsia="en-GB"/>
              </w:rPr>
              <w:t> </w:t>
            </w:r>
          </w:p>
        </w:tc>
        <w:tc>
          <w:tcPr>
            <w:tcW w:w="3708"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BE24DC" w:rsidRPr="00BE24DC" w:rsidRDefault="00BE24DC" w:rsidP="00BE24DC">
            <w:pPr>
              <w:ind w:left="-937"/>
              <w:jc w:val="center"/>
              <w:rPr>
                <w:rFonts w:ascii="Cambria" w:hAnsi="Cambria"/>
                <w:b/>
                <w:bCs/>
                <w:sz w:val="28"/>
                <w:szCs w:val="22"/>
                <w:lang w:val="el-GR" w:eastAsia="en-GB"/>
              </w:rPr>
            </w:pPr>
            <w:r w:rsidRPr="00BE24DC">
              <w:rPr>
                <w:rFonts w:ascii="Cambria" w:hAnsi="Cambria"/>
                <w:b/>
                <w:bCs/>
                <w:sz w:val="28"/>
                <w:szCs w:val="22"/>
                <w:lang w:val="el-GR" w:eastAsia="en-GB"/>
              </w:rPr>
              <w:t>ΕΤΟΣ : 2011</w:t>
            </w:r>
          </w:p>
          <w:p w:rsidR="00BE24DC" w:rsidRDefault="00BE24DC" w:rsidP="00BE24DC">
            <w:pPr>
              <w:ind w:left="-937"/>
              <w:jc w:val="center"/>
              <w:rPr>
                <w:rFonts w:ascii="Calibri" w:hAnsi="Calibri"/>
                <w:b/>
                <w:bCs/>
                <w:szCs w:val="22"/>
                <w:lang w:val="el-GR" w:eastAsia="en-GB"/>
              </w:rPr>
            </w:pPr>
          </w:p>
          <w:p w:rsidR="00BE24DC" w:rsidRPr="00BE24DC" w:rsidRDefault="00BE24DC" w:rsidP="00BE24DC">
            <w:pPr>
              <w:ind w:left="-937"/>
              <w:jc w:val="center"/>
              <w:rPr>
                <w:rFonts w:ascii="Calibri" w:hAnsi="Calibri"/>
                <w:b/>
                <w:bCs/>
                <w:szCs w:val="22"/>
                <w:lang w:val="en-GB" w:eastAsia="en-GB"/>
              </w:rPr>
            </w:pPr>
            <w:r>
              <w:rPr>
                <w:rFonts w:ascii="Calibri" w:hAnsi="Calibri"/>
                <w:b/>
                <w:bCs/>
                <w:szCs w:val="22"/>
                <w:lang w:val="el-GR" w:eastAsia="en-GB"/>
              </w:rPr>
              <w:t xml:space="preserve">Μονάδες :  Χ </w:t>
            </w:r>
            <w:r w:rsidRPr="00BE24DC">
              <w:rPr>
                <w:rFonts w:ascii="Calibri" w:hAnsi="Calibri"/>
                <w:b/>
                <w:bCs/>
                <w:szCs w:val="22"/>
                <w:lang w:val="en-GB" w:eastAsia="en-GB"/>
              </w:rPr>
              <w:t>1000 ΤΙΠ</w:t>
            </w:r>
          </w:p>
        </w:tc>
        <w:tc>
          <w:tcPr>
            <w:tcW w:w="1402" w:type="dxa"/>
            <w:tcBorders>
              <w:top w:val="single" w:sz="8" w:space="0" w:color="auto"/>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Σύνολο όλων των προϊόντων 1=2+7+21+22+23+32+33+34</w:t>
            </w:r>
          </w:p>
        </w:tc>
        <w:tc>
          <w:tcPr>
            <w:tcW w:w="1134" w:type="dxa"/>
            <w:tcBorders>
              <w:top w:val="single" w:sz="8" w:space="0" w:color="auto"/>
              <w:left w:val="nil"/>
              <w:bottom w:val="single" w:sz="4" w:space="0" w:color="auto"/>
              <w:right w:val="single" w:sz="4" w:space="0" w:color="auto"/>
            </w:tcBorders>
            <w:shd w:val="clear" w:color="000000" w:fill="FFFF66"/>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Σύνολο Στερεών Καυσίμων</w:t>
            </w:r>
          </w:p>
        </w:tc>
        <w:tc>
          <w:tcPr>
            <w:tcW w:w="1134" w:type="dxa"/>
            <w:tcBorders>
              <w:top w:val="single" w:sz="8" w:space="0" w:color="auto"/>
              <w:left w:val="nil"/>
              <w:bottom w:val="single" w:sz="4" w:space="0" w:color="auto"/>
              <w:right w:val="single" w:sz="4" w:space="0" w:color="auto"/>
            </w:tcBorders>
            <w:shd w:val="clear" w:color="000000" w:fill="FF9933"/>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Σύνολο υγρών καυσίμων 7=8+9+10</w:t>
            </w:r>
          </w:p>
        </w:tc>
        <w:tc>
          <w:tcPr>
            <w:tcW w:w="1134" w:type="dxa"/>
            <w:tcBorders>
              <w:top w:val="single" w:sz="8" w:space="0" w:color="auto"/>
              <w:left w:val="nil"/>
              <w:bottom w:val="single" w:sz="4" w:space="0" w:color="auto"/>
              <w:right w:val="single" w:sz="4" w:space="0" w:color="auto"/>
            </w:tcBorders>
            <w:shd w:val="clear" w:color="000000" w:fill="969696"/>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Φυσικό Αέριο</w:t>
            </w:r>
          </w:p>
        </w:tc>
        <w:tc>
          <w:tcPr>
            <w:tcW w:w="1276" w:type="dxa"/>
            <w:tcBorders>
              <w:top w:val="single" w:sz="8" w:space="0" w:color="auto"/>
              <w:left w:val="nil"/>
              <w:bottom w:val="single" w:sz="4" w:space="0" w:color="auto"/>
              <w:right w:val="single" w:sz="4" w:space="0" w:color="auto"/>
            </w:tcBorders>
            <w:shd w:val="clear" w:color="000000" w:fill="BFBFBF"/>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Παράγωγα αέρια</w:t>
            </w:r>
          </w:p>
        </w:tc>
        <w:tc>
          <w:tcPr>
            <w:tcW w:w="992" w:type="dxa"/>
            <w:tcBorders>
              <w:top w:val="single" w:sz="8" w:space="0" w:color="auto"/>
              <w:left w:val="nil"/>
              <w:bottom w:val="single" w:sz="4" w:space="0" w:color="auto"/>
              <w:right w:val="single" w:sz="4" w:space="0" w:color="auto"/>
            </w:tcBorders>
            <w:shd w:val="clear" w:color="000000" w:fill="FFFF66"/>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Σύνολο ΑΠΕ</w:t>
            </w:r>
          </w:p>
        </w:tc>
        <w:tc>
          <w:tcPr>
            <w:tcW w:w="992" w:type="dxa"/>
            <w:tcBorders>
              <w:top w:val="single" w:sz="8" w:space="0" w:color="auto"/>
              <w:left w:val="nil"/>
              <w:bottom w:val="single" w:sz="4" w:space="0" w:color="auto"/>
              <w:right w:val="single" w:sz="4" w:space="0" w:color="auto"/>
            </w:tcBorders>
            <w:shd w:val="clear" w:color="000000" w:fill="E4DFEC"/>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Άλλα καύσιμα</w:t>
            </w:r>
          </w:p>
        </w:tc>
        <w:tc>
          <w:tcPr>
            <w:tcW w:w="1276" w:type="dxa"/>
            <w:tcBorders>
              <w:top w:val="single" w:sz="8" w:space="0" w:color="auto"/>
              <w:left w:val="nil"/>
              <w:bottom w:val="single" w:sz="4" w:space="0" w:color="auto"/>
              <w:right w:val="single" w:sz="4" w:space="0" w:color="auto"/>
            </w:tcBorders>
            <w:shd w:val="clear" w:color="000000" w:fill="FDE9D9"/>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Παράγωγη Θερμότητα</w:t>
            </w:r>
          </w:p>
        </w:tc>
        <w:tc>
          <w:tcPr>
            <w:tcW w:w="1418" w:type="dxa"/>
            <w:tcBorders>
              <w:top w:val="single" w:sz="8" w:space="0" w:color="auto"/>
              <w:left w:val="nil"/>
              <w:bottom w:val="single" w:sz="4" w:space="0" w:color="auto"/>
              <w:right w:val="single" w:sz="8" w:space="0" w:color="auto"/>
            </w:tcBorders>
            <w:shd w:val="clear" w:color="000000" w:fill="DAEEF3"/>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Ηλεκτρική Ενέργεια</w:t>
            </w:r>
          </w:p>
        </w:tc>
      </w:tr>
      <w:tr w:rsidR="00BE24DC" w:rsidRPr="00BE24DC" w:rsidTr="00BE24DC">
        <w:trPr>
          <w:trHeight w:val="390"/>
        </w:trPr>
        <w:tc>
          <w:tcPr>
            <w:tcW w:w="560" w:type="dxa"/>
            <w:tcBorders>
              <w:top w:val="nil"/>
              <w:left w:val="nil"/>
              <w:bottom w:val="nil"/>
              <w:right w:val="nil"/>
            </w:tcBorders>
            <w:shd w:val="clear" w:color="000000" w:fill="FFFFFF"/>
            <w:noWrap/>
            <w:vAlign w:val="center"/>
            <w:hideMark/>
          </w:tcPr>
          <w:p w:rsidR="00BE24DC" w:rsidRPr="00BE24DC" w:rsidRDefault="00BE24DC" w:rsidP="00BE24DC">
            <w:pPr>
              <w:jc w:val="right"/>
              <w:rPr>
                <w:rFonts w:ascii="Calibri" w:hAnsi="Calibri"/>
                <w:szCs w:val="22"/>
                <w:lang w:val="en-GB" w:eastAsia="en-GB"/>
              </w:rPr>
            </w:pPr>
            <w:r w:rsidRPr="00BE24DC">
              <w:rPr>
                <w:rFonts w:ascii="Calibri" w:hAnsi="Calibri"/>
                <w:szCs w:val="22"/>
                <w:lang w:val="en-GB" w:eastAsia="en-GB"/>
              </w:rPr>
              <w:t>1</w:t>
            </w:r>
          </w:p>
        </w:tc>
        <w:tc>
          <w:tcPr>
            <w:tcW w:w="3708" w:type="dxa"/>
            <w:tcBorders>
              <w:top w:val="nil"/>
              <w:left w:val="single" w:sz="8" w:space="0" w:color="auto"/>
              <w:bottom w:val="single" w:sz="4" w:space="0" w:color="auto"/>
              <w:right w:val="single" w:sz="4" w:space="0" w:color="auto"/>
            </w:tcBorders>
            <w:shd w:val="clear" w:color="auto" w:fill="auto"/>
            <w:vAlign w:val="center"/>
            <w:hideMark/>
          </w:tcPr>
          <w:p w:rsidR="00BE24DC" w:rsidRPr="00BE24DC" w:rsidRDefault="00BE24DC" w:rsidP="00BE24DC">
            <w:pPr>
              <w:jc w:val="left"/>
              <w:rPr>
                <w:rFonts w:ascii="Calibri" w:hAnsi="Calibri"/>
                <w:b/>
                <w:bCs/>
                <w:szCs w:val="22"/>
                <w:lang w:val="en-GB" w:eastAsia="en-GB"/>
              </w:rPr>
            </w:pPr>
            <w:r w:rsidRPr="00BE24DC">
              <w:rPr>
                <w:rFonts w:ascii="Calibri" w:hAnsi="Calibri"/>
                <w:b/>
                <w:bCs/>
                <w:szCs w:val="22"/>
                <w:lang w:val="en-GB" w:eastAsia="en-GB"/>
              </w:rPr>
              <w:t>Πρωτογενής παραγωγή</w:t>
            </w:r>
          </w:p>
        </w:tc>
        <w:tc>
          <w:tcPr>
            <w:tcW w:w="140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9604</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7505</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89</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6</w:t>
            </w:r>
          </w:p>
        </w:tc>
        <w:tc>
          <w:tcPr>
            <w:tcW w:w="1276"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99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1976</w:t>
            </w:r>
          </w:p>
        </w:tc>
        <w:tc>
          <w:tcPr>
            <w:tcW w:w="99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28</w:t>
            </w:r>
          </w:p>
        </w:tc>
        <w:tc>
          <w:tcPr>
            <w:tcW w:w="1276"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418" w:type="dxa"/>
            <w:tcBorders>
              <w:top w:val="nil"/>
              <w:left w:val="nil"/>
              <w:bottom w:val="single" w:sz="4" w:space="0" w:color="auto"/>
              <w:right w:val="single" w:sz="8"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r>
      <w:tr w:rsidR="00BE24DC" w:rsidRPr="00BE24DC" w:rsidTr="00BE24DC">
        <w:trPr>
          <w:trHeight w:val="315"/>
        </w:trPr>
        <w:tc>
          <w:tcPr>
            <w:tcW w:w="560" w:type="dxa"/>
            <w:tcBorders>
              <w:top w:val="nil"/>
              <w:left w:val="nil"/>
              <w:bottom w:val="nil"/>
              <w:right w:val="nil"/>
            </w:tcBorders>
            <w:shd w:val="clear" w:color="000000" w:fill="FFFFFF"/>
            <w:noWrap/>
            <w:vAlign w:val="center"/>
            <w:hideMark/>
          </w:tcPr>
          <w:p w:rsidR="00BE24DC" w:rsidRPr="00BE24DC" w:rsidRDefault="00BE24DC" w:rsidP="00BE24DC">
            <w:pPr>
              <w:jc w:val="right"/>
              <w:rPr>
                <w:rFonts w:ascii="Calibri" w:hAnsi="Calibri"/>
                <w:szCs w:val="22"/>
                <w:lang w:val="en-GB" w:eastAsia="en-GB"/>
              </w:rPr>
            </w:pPr>
            <w:r w:rsidRPr="00BE24DC">
              <w:rPr>
                <w:rFonts w:ascii="Calibri" w:hAnsi="Calibri"/>
                <w:szCs w:val="22"/>
                <w:lang w:val="en-GB" w:eastAsia="en-GB"/>
              </w:rPr>
              <w:t>2</w:t>
            </w:r>
          </w:p>
        </w:tc>
        <w:tc>
          <w:tcPr>
            <w:tcW w:w="3708" w:type="dxa"/>
            <w:tcBorders>
              <w:top w:val="nil"/>
              <w:left w:val="single" w:sz="8" w:space="0" w:color="auto"/>
              <w:bottom w:val="single" w:sz="4" w:space="0" w:color="auto"/>
              <w:right w:val="single" w:sz="4" w:space="0" w:color="auto"/>
            </w:tcBorders>
            <w:shd w:val="clear" w:color="auto" w:fill="auto"/>
            <w:vAlign w:val="center"/>
            <w:hideMark/>
          </w:tcPr>
          <w:p w:rsidR="00BE24DC" w:rsidRPr="00BE24DC" w:rsidRDefault="00BE24DC" w:rsidP="00BE24DC">
            <w:pPr>
              <w:jc w:val="left"/>
              <w:rPr>
                <w:rFonts w:ascii="Calibri" w:hAnsi="Calibri"/>
                <w:b/>
                <w:bCs/>
                <w:szCs w:val="22"/>
                <w:lang w:val="en-GB" w:eastAsia="en-GB"/>
              </w:rPr>
            </w:pPr>
            <w:r w:rsidRPr="00BE24DC">
              <w:rPr>
                <w:rFonts w:ascii="Calibri" w:hAnsi="Calibri"/>
                <w:b/>
                <w:bCs/>
                <w:szCs w:val="22"/>
                <w:lang w:val="en-GB" w:eastAsia="en-GB"/>
              </w:rPr>
              <w:t>Ανακυκλώσιμα προϊόντα</w:t>
            </w:r>
          </w:p>
        </w:tc>
        <w:tc>
          <w:tcPr>
            <w:tcW w:w="140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276"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99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99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276"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418" w:type="dxa"/>
            <w:tcBorders>
              <w:top w:val="nil"/>
              <w:left w:val="nil"/>
              <w:bottom w:val="single" w:sz="4" w:space="0" w:color="auto"/>
              <w:right w:val="single" w:sz="8"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r>
      <w:tr w:rsidR="00BE24DC" w:rsidRPr="00BE24DC" w:rsidTr="00BE24DC">
        <w:trPr>
          <w:trHeight w:val="315"/>
        </w:trPr>
        <w:tc>
          <w:tcPr>
            <w:tcW w:w="560" w:type="dxa"/>
            <w:tcBorders>
              <w:top w:val="nil"/>
              <w:left w:val="nil"/>
              <w:bottom w:val="nil"/>
              <w:right w:val="nil"/>
            </w:tcBorders>
            <w:shd w:val="clear" w:color="000000" w:fill="FFFFFF"/>
            <w:noWrap/>
            <w:vAlign w:val="center"/>
            <w:hideMark/>
          </w:tcPr>
          <w:p w:rsidR="00BE24DC" w:rsidRPr="00BE24DC" w:rsidRDefault="00BE24DC" w:rsidP="00BE24DC">
            <w:pPr>
              <w:jc w:val="right"/>
              <w:rPr>
                <w:rFonts w:ascii="Calibri" w:hAnsi="Calibri"/>
                <w:szCs w:val="22"/>
                <w:lang w:val="en-GB" w:eastAsia="en-GB"/>
              </w:rPr>
            </w:pPr>
            <w:r w:rsidRPr="00BE24DC">
              <w:rPr>
                <w:rFonts w:ascii="Calibri" w:hAnsi="Calibri"/>
                <w:szCs w:val="22"/>
                <w:lang w:val="en-GB" w:eastAsia="en-GB"/>
              </w:rPr>
              <w:t>3</w:t>
            </w:r>
          </w:p>
        </w:tc>
        <w:tc>
          <w:tcPr>
            <w:tcW w:w="3708" w:type="dxa"/>
            <w:tcBorders>
              <w:top w:val="nil"/>
              <w:left w:val="single" w:sz="8" w:space="0" w:color="auto"/>
              <w:bottom w:val="single" w:sz="4" w:space="0" w:color="auto"/>
              <w:right w:val="single" w:sz="4" w:space="0" w:color="auto"/>
            </w:tcBorders>
            <w:shd w:val="clear" w:color="auto" w:fill="auto"/>
            <w:vAlign w:val="center"/>
            <w:hideMark/>
          </w:tcPr>
          <w:p w:rsidR="00BE24DC" w:rsidRPr="00BE24DC" w:rsidRDefault="00BE24DC" w:rsidP="00BE24DC">
            <w:pPr>
              <w:jc w:val="left"/>
              <w:rPr>
                <w:rFonts w:ascii="Calibri" w:hAnsi="Calibri"/>
                <w:b/>
                <w:bCs/>
                <w:szCs w:val="22"/>
                <w:lang w:val="en-GB" w:eastAsia="en-GB"/>
              </w:rPr>
            </w:pPr>
            <w:r w:rsidRPr="00BE24DC">
              <w:rPr>
                <w:rFonts w:ascii="Calibri" w:hAnsi="Calibri"/>
                <w:b/>
                <w:bCs/>
                <w:szCs w:val="22"/>
                <w:lang w:val="en-GB" w:eastAsia="en-GB"/>
              </w:rPr>
              <w:t>Εισαγωγές</w:t>
            </w:r>
          </w:p>
        </w:tc>
        <w:tc>
          <w:tcPr>
            <w:tcW w:w="140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29583</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237</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24602</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3973</w:t>
            </w:r>
          </w:p>
        </w:tc>
        <w:tc>
          <w:tcPr>
            <w:tcW w:w="1276"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99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154</w:t>
            </w:r>
          </w:p>
        </w:tc>
        <w:tc>
          <w:tcPr>
            <w:tcW w:w="99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276"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418" w:type="dxa"/>
            <w:tcBorders>
              <w:top w:val="nil"/>
              <w:left w:val="nil"/>
              <w:bottom w:val="single" w:sz="4" w:space="0" w:color="auto"/>
              <w:right w:val="single" w:sz="8"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617</w:t>
            </w:r>
          </w:p>
        </w:tc>
      </w:tr>
      <w:tr w:rsidR="00BE24DC" w:rsidRPr="00BE24DC" w:rsidTr="00BE24DC">
        <w:trPr>
          <w:trHeight w:val="615"/>
        </w:trPr>
        <w:tc>
          <w:tcPr>
            <w:tcW w:w="560" w:type="dxa"/>
            <w:tcBorders>
              <w:top w:val="nil"/>
              <w:left w:val="nil"/>
              <w:bottom w:val="nil"/>
              <w:right w:val="nil"/>
            </w:tcBorders>
            <w:shd w:val="clear" w:color="000000" w:fill="FFFFFF"/>
            <w:noWrap/>
            <w:vAlign w:val="center"/>
            <w:hideMark/>
          </w:tcPr>
          <w:p w:rsidR="00BE24DC" w:rsidRPr="00BE24DC" w:rsidRDefault="00BE24DC" w:rsidP="00BE24DC">
            <w:pPr>
              <w:jc w:val="right"/>
              <w:rPr>
                <w:rFonts w:ascii="Calibri" w:hAnsi="Calibri"/>
                <w:szCs w:val="22"/>
                <w:lang w:val="en-GB" w:eastAsia="en-GB"/>
              </w:rPr>
            </w:pPr>
            <w:r w:rsidRPr="00BE24DC">
              <w:rPr>
                <w:rFonts w:ascii="Calibri" w:hAnsi="Calibri"/>
                <w:szCs w:val="22"/>
                <w:lang w:val="en-GB" w:eastAsia="en-GB"/>
              </w:rPr>
              <w:t>4</w:t>
            </w:r>
          </w:p>
        </w:tc>
        <w:tc>
          <w:tcPr>
            <w:tcW w:w="3708" w:type="dxa"/>
            <w:tcBorders>
              <w:top w:val="nil"/>
              <w:left w:val="single" w:sz="8" w:space="0" w:color="auto"/>
              <w:bottom w:val="single" w:sz="4" w:space="0" w:color="auto"/>
              <w:right w:val="single" w:sz="4" w:space="0" w:color="auto"/>
            </w:tcBorders>
            <w:shd w:val="clear" w:color="auto" w:fill="auto"/>
            <w:vAlign w:val="center"/>
            <w:hideMark/>
          </w:tcPr>
          <w:p w:rsidR="00BE24DC" w:rsidRPr="00BE24DC" w:rsidRDefault="00BE24DC" w:rsidP="00BE24DC">
            <w:pPr>
              <w:jc w:val="left"/>
              <w:rPr>
                <w:rFonts w:ascii="Calibri" w:hAnsi="Calibri"/>
                <w:b/>
                <w:bCs/>
                <w:szCs w:val="22"/>
                <w:lang w:val="en-GB" w:eastAsia="en-GB"/>
              </w:rPr>
            </w:pPr>
            <w:r w:rsidRPr="00BE24DC">
              <w:rPr>
                <w:rFonts w:ascii="Calibri" w:hAnsi="Calibri"/>
                <w:b/>
                <w:bCs/>
                <w:szCs w:val="22"/>
                <w:lang w:val="en-GB" w:eastAsia="en-GB"/>
              </w:rPr>
              <w:t>Αυξομειώσεις αποθεμάτων</w:t>
            </w:r>
          </w:p>
        </w:tc>
        <w:tc>
          <w:tcPr>
            <w:tcW w:w="140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1021</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150</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877</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-8</w:t>
            </w:r>
          </w:p>
        </w:tc>
        <w:tc>
          <w:tcPr>
            <w:tcW w:w="1276"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99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2</w:t>
            </w:r>
          </w:p>
        </w:tc>
        <w:tc>
          <w:tcPr>
            <w:tcW w:w="99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276"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418" w:type="dxa"/>
            <w:tcBorders>
              <w:top w:val="nil"/>
              <w:left w:val="nil"/>
              <w:bottom w:val="single" w:sz="4" w:space="0" w:color="auto"/>
              <w:right w:val="single" w:sz="8"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r>
      <w:tr w:rsidR="00BE24DC" w:rsidRPr="00BE24DC" w:rsidTr="00BE24DC">
        <w:trPr>
          <w:trHeight w:val="315"/>
        </w:trPr>
        <w:tc>
          <w:tcPr>
            <w:tcW w:w="560" w:type="dxa"/>
            <w:tcBorders>
              <w:top w:val="nil"/>
              <w:left w:val="nil"/>
              <w:bottom w:val="nil"/>
              <w:right w:val="nil"/>
            </w:tcBorders>
            <w:shd w:val="clear" w:color="000000" w:fill="FFFFFF"/>
            <w:noWrap/>
            <w:vAlign w:val="center"/>
            <w:hideMark/>
          </w:tcPr>
          <w:p w:rsidR="00BE24DC" w:rsidRPr="00BE24DC" w:rsidRDefault="00BE24DC" w:rsidP="00BE24DC">
            <w:pPr>
              <w:jc w:val="right"/>
              <w:rPr>
                <w:rFonts w:ascii="Calibri" w:hAnsi="Calibri"/>
                <w:szCs w:val="22"/>
                <w:lang w:val="en-GB" w:eastAsia="en-GB"/>
              </w:rPr>
            </w:pPr>
            <w:r w:rsidRPr="00BE24DC">
              <w:rPr>
                <w:rFonts w:ascii="Calibri" w:hAnsi="Calibri"/>
                <w:szCs w:val="22"/>
                <w:lang w:val="en-GB" w:eastAsia="en-GB"/>
              </w:rPr>
              <w:t>5</w:t>
            </w:r>
          </w:p>
        </w:tc>
        <w:tc>
          <w:tcPr>
            <w:tcW w:w="3708" w:type="dxa"/>
            <w:tcBorders>
              <w:top w:val="nil"/>
              <w:left w:val="single" w:sz="8" w:space="0" w:color="auto"/>
              <w:bottom w:val="single" w:sz="4" w:space="0" w:color="auto"/>
              <w:right w:val="single" w:sz="4" w:space="0" w:color="auto"/>
            </w:tcBorders>
            <w:shd w:val="clear" w:color="auto" w:fill="auto"/>
            <w:vAlign w:val="center"/>
            <w:hideMark/>
          </w:tcPr>
          <w:p w:rsidR="00BE24DC" w:rsidRPr="00BE24DC" w:rsidRDefault="00BE24DC" w:rsidP="00BE24DC">
            <w:pPr>
              <w:jc w:val="left"/>
              <w:rPr>
                <w:rFonts w:ascii="Calibri" w:hAnsi="Calibri"/>
                <w:b/>
                <w:bCs/>
                <w:szCs w:val="22"/>
                <w:lang w:val="en-GB" w:eastAsia="en-GB"/>
              </w:rPr>
            </w:pPr>
            <w:r w:rsidRPr="00BE24DC">
              <w:rPr>
                <w:rFonts w:ascii="Calibri" w:hAnsi="Calibri"/>
                <w:b/>
                <w:bCs/>
                <w:szCs w:val="22"/>
                <w:lang w:val="en-GB" w:eastAsia="en-GB"/>
              </w:rPr>
              <w:t>Εξαγωγές</w:t>
            </w:r>
          </w:p>
        </w:tc>
        <w:tc>
          <w:tcPr>
            <w:tcW w:w="140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9985</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5</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9638</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276"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99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4</w:t>
            </w:r>
          </w:p>
        </w:tc>
        <w:tc>
          <w:tcPr>
            <w:tcW w:w="99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276"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418" w:type="dxa"/>
            <w:tcBorders>
              <w:top w:val="nil"/>
              <w:left w:val="nil"/>
              <w:bottom w:val="single" w:sz="4" w:space="0" w:color="auto"/>
              <w:right w:val="single" w:sz="8"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339</w:t>
            </w:r>
          </w:p>
        </w:tc>
      </w:tr>
      <w:tr w:rsidR="00BE24DC" w:rsidRPr="00BE24DC" w:rsidTr="00BE24DC">
        <w:trPr>
          <w:trHeight w:val="315"/>
        </w:trPr>
        <w:tc>
          <w:tcPr>
            <w:tcW w:w="560" w:type="dxa"/>
            <w:tcBorders>
              <w:top w:val="nil"/>
              <w:left w:val="nil"/>
              <w:bottom w:val="nil"/>
              <w:right w:val="nil"/>
            </w:tcBorders>
            <w:shd w:val="clear" w:color="000000" w:fill="FFFFFF"/>
            <w:noWrap/>
            <w:vAlign w:val="center"/>
            <w:hideMark/>
          </w:tcPr>
          <w:p w:rsidR="00BE24DC" w:rsidRPr="00BE24DC" w:rsidRDefault="00BE24DC" w:rsidP="00BE24DC">
            <w:pPr>
              <w:jc w:val="right"/>
              <w:rPr>
                <w:rFonts w:ascii="Calibri" w:hAnsi="Calibri"/>
                <w:szCs w:val="22"/>
                <w:lang w:val="en-GB" w:eastAsia="en-GB"/>
              </w:rPr>
            </w:pPr>
            <w:r w:rsidRPr="00BE24DC">
              <w:rPr>
                <w:rFonts w:ascii="Calibri" w:hAnsi="Calibri"/>
                <w:szCs w:val="22"/>
                <w:lang w:val="en-GB" w:eastAsia="en-GB"/>
              </w:rPr>
              <w:t>6</w:t>
            </w:r>
          </w:p>
        </w:tc>
        <w:tc>
          <w:tcPr>
            <w:tcW w:w="3708" w:type="dxa"/>
            <w:tcBorders>
              <w:top w:val="nil"/>
              <w:left w:val="single" w:sz="8" w:space="0" w:color="auto"/>
              <w:bottom w:val="single" w:sz="4" w:space="0" w:color="auto"/>
              <w:right w:val="single" w:sz="4" w:space="0" w:color="auto"/>
            </w:tcBorders>
            <w:shd w:val="clear" w:color="auto" w:fill="auto"/>
            <w:vAlign w:val="center"/>
            <w:hideMark/>
          </w:tcPr>
          <w:p w:rsidR="00BE24DC" w:rsidRPr="00BE24DC" w:rsidRDefault="00BE24DC" w:rsidP="00BE24DC">
            <w:pPr>
              <w:jc w:val="left"/>
              <w:rPr>
                <w:rFonts w:ascii="Calibri" w:hAnsi="Calibri"/>
                <w:b/>
                <w:bCs/>
                <w:szCs w:val="22"/>
                <w:lang w:val="en-GB" w:eastAsia="en-GB"/>
              </w:rPr>
            </w:pPr>
            <w:r w:rsidRPr="00BE24DC">
              <w:rPr>
                <w:rFonts w:ascii="Calibri" w:hAnsi="Calibri"/>
                <w:b/>
                <w:bCs/>
                <w:szCs w:val="22"/>
                <w:lang w:val="en-GB" w:eastAsia="en-GB"/>
              </w:rPr>
              <w:t>Καύσιμα διεθνούς ναυσιπλοΐας</w:t>
            </w:r>
          </w:p>
        </w:tc>
        <w:tc>
          <w:tcPr>
            <w:tcW w:w="140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2752</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2752</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276"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99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99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276"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418" w:type="dxa"/>
            <w:tcBorders>
              <w:top w:val="nil"/>
              <w:left w:val="nil"/>
              <w:bottom w:val="single" w:sz="4" w:space="0" w:color="auto"/>
              <w:right w:val="single" w:sz="8"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r>
      <w:tr w:rsidR="00BE24DC" w:rsidRPr="00BE24DC" w:rsidTr="00BE24DC">
        <w:trPr>
          <w:trHeight w:val="315"/>
        </w:trPr>
        <w:tc>
          <w:tcPr>
            <w:tcW w:w="560" w:type="dxa"/>
            <w:tcBorders>
              <w:top w:val="nil"/>
              <w:left w:val="nil"/>
              <w:bottom w:val="nil"/>
              <w:right w:val="nil"/>
            </w:tcBorders>
            <w:shd w:val="clear" w:color="000000" w:fill="FFFFFF"/>
            <w:noWrap/>
            <w:vAlign w:val="center"/>
            <w:hideMark/>
          </w:tcPr>
          <w:p w:rsidR="00BE24DC" w:rsidRPr="00BE24DC" w:rsidRDefault="00BE24DC" w:rsidP="00BE24DC">
            <w:pPr>
              <w:jc w:val="right"/>
              <w:rPr>
                <w:rFonts w:ascii="Calibri" w:hAnsi="Calibri"/>
                <w:szCs w:val="22"/>
                <w:lang w:val="en-GB" w:eastAsia="en-GB"/>
              </w:rPr>
            </w:pPr>
            <w:r w:rsidRPr="00BE24DC">
              <w:rPr>
                <w:rFonts w:ascii="Calibri" w:hAnsi="Calibri"/>
                <w:szCs w:val="22"/>
                <w:lang w:val="en-GB" w:eastAsia="en-GB"/>
              </w:rPr>
              <w:t>7</w:t>
            </w:r>
          </w:p>
        </w:tc>
        <w:tc>
          <w:tcPr>
            <w:tcW w:w="3708" w:type="dxa"/>
            <w:tcBorders>
              <w:top w:val="nil"/>
              <w:left w:val="single" w:sz="8" w:space="0" w:color="auto"/>
              <w:bottom w:val="single" w:sz="4" w:space="0" w:color="auto"/>
              <w:right w:val="single" w:sz="4" w:space="0" w:color="auto"/>
            </w:tcBorders>
            <w:shd w:val="clear" w:color="auto" w:fill="auto"/>
            <w:vAlign w:val="center"/>
            <w:hideMark/>
          </w:tcPr>
          <w:p w:rsidR="00BE24DC" w:rsidRPr="00BE24DC" w:rsidRDefault="00BE24DC" w:rsidP="00BE24DC">
            <w:pPr>
              <w:jc w:val="left"/>
              <w:rPr>
                <w:rFonts w:ascii="Calibri" w:hAnsi="Calibri"/>
                <w:b/>
                <w:bCs/>
                <w:szCs w:val="22"/>
                <w:lang w:val="en-GB" w:eastAsia="en-GB"/>
              </w:rPr>
            </w:pPr>
            <w:r w:rsidRPr="00BE24DC">
              <w:rPr>
                <w:rFonts w:ascii="Calibri" w:hAnsi="Calibri"/>
                <w:b/>
                <w:bCs/>
                <w:szCs w:val="22"/>
                <w:lang w:val="en-GB" w:eastAsia="en-GB"/>
              </w:rPr>
              <w:t>Από άλλες πηγές</w:t>
            </w:r>
          </w:p>
        </w:tc>
        <w:tc>
          <w:tcPr>
            <w:tcW w:w="140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276"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99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99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276"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418" w:type="dxa"/>
            <w:tcBorders>
              <w:top w:val="nil"/>
              <w:left w:val="nil"/>
              <w:bottom w:val="single" w:sz="4" w:space="0" w:color="auto"/>
              <w:right w:val="single" w:sz="8"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r>
      <w:tr w:rsidR="00BE24DC" w:rsidRPr="00BE24DC" w:rsidTr="00BE24DC">
        <w:trPr>
          <w:trHeight w:val="270"/>
        </w:trPr>
        <w:tc>
          <w:tcPr>
            <w:tcW w:w="560" w:type="dxa"/>
            <w:tcBorders>
              <w:top w:val="nil"/>
              <w:left w:val="nil"/>
              <w:bottom w:val="nil"/>
              <w:right w:val="nil"/>
            </w:tcBorders>
            <w:shd w:val="clear" w:color="000000" w:fill="FFFFFF"/>
            <w:noWrap/>
            <w:vAlign w:val="center"/>
            <w:hideMark/>
          </w:tcPr>
          <w:p w:rsidR="00BE24DC" w:rsidRPr="00BE24DC" w:rsidRDefault="00BE24DC" w:rsidP="00BE24DC">
            <w:pPr>
              <w:jc w:val="right"/>
              <w:rPr>
                <w:rFonts w:ascii="Calibri" w:hAnsi="Calibri"/>
                <w:szCs w:val="22"/>
                <w:lang w:val="en-GB" w:eastAsia="en-GB"/>
              </w:rPr>
            </w:pPr>
            <w:r w:rsidRPr="00BE24DC">
              <w:rPr>
                <w:rFonts w:ascii="Calibri" w:hAnsi="Calibri"/>
                <w:szCs w:val="22"/>
                <w:lang w:val="en-GB" w:eastAsia="en-GB"/>
              </w:rPr>
              <w:t>8</w:t>
            </w:r>
          </w:p>
        </w:tc>
        <w:tc>
          <w:tcPr>
            <w:tcW w:w="3708" w:type="dxa"/>
            <w:tcBorders>
              <w:top w:val="nil"/>
              <w:left w:val="single" w:sz="8" w:space="0" w:color="auto"/>
              <w:bottom w:val="single" w:sz="4" w:space="0" w:color="auto"/>
              <w:right w:val="single" w:sz="4" w:space="0" w:color="auto"/>
            </w:tcBorders>
            <w:shd w:val="clear" w:color="auto" w:fill="auto"/>
            <w:vAlign w:val="center"/>
            <w:hideMark/>
          </w:tcPr>
          <w:p w:rsidR="00BE24DC" w:rsidRPr="00BE24DC" w:rsidRDefault="00BE24DC" w:rsidP="00BE24DC">
            <w:pPr>
              <w:jc w:val="left"/>
              <w:rPr>
                <w:rFonts w:ascii="Calibri" w:hAnsi="Calibri"/>
                <w:b/>
                <w:bCs/>
                <w:szCs w:val="22"/>
                <w:lang w:val="en-GB" w:eastAsia="en-GB"/>
              </w:rPr>
            </w:pPr>
            <w:r w:rsidRPr="00BE24DC">
              <w:rPr>
                <w:rFonts w:ascii="Calibri" w:hAnsi="Calibri"/>
                <w:b/>
                <w:bCs/>
                <w:szCs w:val="22"/>
                <w:lang w:val="en-GB" w:eastAsia="en-GB"/>
              </w:rPr>
              <w:t>Ακαθάριστη Εγχώρια Κατανάλωση</w:t>
            </w:r>
          </w:p>
        </w:tc>
        <w:tc>
          <w:tcPr>
            <w:tcW w:w="140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27471</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7887</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13179</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3971</w:t>
            </w:r>
          </w:p>
        </w:tc>
        <w:tc>
          <w:tcPr>
            <w:tcW w:w="1276"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99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2128</w:t>
            </w:r>
          </w:p>
        </w:tc>
        <w:tc>
          <w:tcPr>
            <w:tcW w:w="99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28</w:t>
            </w:r>
          </w:p>
        </w:tc>
        <w:tc>
          <w:tcPr>
            <w:tcW w:w="1276"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418" w:type="dxa"/>
            <w:tcBorders>
              <w:top w:val="nil"/>
              <w:left w:val="nil"/>
              <w:bottom w:val="single" w:sz="4" w:space="0" w:color="auto"/>
              <w:right w:val="single" w:sz="8"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278</w:t>
            </w:r>
          </w:p>
        </w:tc>
      </w:tr>
      <w:tr w:rsidR="00BE24DC" w:rsidRPr="00BE24DC" w:rsidTr="00BE24DC">
        <w:trPr>
          <w:trHeight w:val="390"/>
        </w:trPr>
        <w:tc>
          <w:tcPr>
            <w:tcW w:w="560" w:type="dxa"/>
            <w:tcBorders>
              <w:top w:val="nil"/>
              <w:left w:val="nil"/>
              <w:bottom w:val="nil"/>
              <w:right w:val="nil"/>
            </w:tcBorders>
            <w:shd w:val="clear" w:color="000000" w:fill="FFFFFF"/>
            <w:noWrap/>
            <w:vAlign w:val="center"/>
            <w:hideMark/>
          </w:tcPr>
          <w:p w:rsidR="00BE24DC" w:rsidRPr="00BE24DC" w:rsidRDefault="00BE24DC" w:rsidP="00BE24DC">
            <w:pPr>
              <w:jc w:val="right"/>
              <w:rPr>
                <w:rFonts w:ascii="Calibri" w:hAnsi="Calibri"/>
                <w:szCs w:val="22"/>
                <w:lang w:val="en-GB" w:eastAsia="en-GB"/>
              </w:rPr>
            </w:pPr>
            <w:r w:rsidRPr="00BE24DC">
              <w:rPr>
                <w:rFonts w:ascii="Calibri" w:hAnsi="Calibri"/>
                <w:szCs w:val="22"/>
                <w:lang w:val="en-GB" w:eastAsia="en-GB"/>
              </w:rPr>
              <w:t>9</w:t>
            </w:r>
          </w:p>
        </w:tc>
        <w:tc>
          <w:tcPr>
            <w:tcW w:w="3708" w:type="dxa"/>
            <w:tcBorders>
              <w:top w:val="nil"/>
              <w:left w:val="single" w:sz="8" w:space="0" w:color="auto"/>
              <w:bottom w:val="single" w:sz="4" w:space="0" w:color="auto"/>
              <w:right w:val="single" w:sz="4" w:space="0" w:color="auto"/>
            </w:tcBorders>
            <w:shd w:val="clear" w:color="000000" w:fill="CCC0DA"/>
            <w:vAlign w:val="center"/>
            <w:hideMark/>
          </w:tcPr>
          <w:p w:rsidR="00BE24DC" w:rsidRPr="00BE24DC" w:rsidRDefault="00BE24DC" w:rsidP="00BE24DC">
            <w:pPr>
              <w:jc w:val="left"/>
              <w:rPr>
                <w:rFonts w:ascii="Calibri" w:hAnsi="Calibri"/>
                <w:b/>
                <w:bCs/>
                <w:szCs w:val="22"/>
                <w:lang w:val="en-GB" w:eastAsia="en-GB"/>
              </w:rPr>
            </w:pPr>
            <w:r w:rsidRPr="00BE24DC">
              <w:rPr>
                <w:rFonts w:ascii="Calibri" w:hAnsi="Calibri"/>
                <w:b/>
                <w:bCs/>
                <w:szCs w:val="22"/>
                <w:lang w:val="en-GB" w:eastAsia="en-GB"/>
              </w:rPr>
              <w:t>Προς Μετατροπή</w:t>
            </w:r>
          </w:p>
        </w:tc>
        <w:tc>
          <w:tcPr>
            <w:tcW w:w="1402" w:type="dxa"/>
            <w:tcBorders>
              <w:top w:val="nil"/>
              <w:left w:val="nil"/>
              <w:bottom w:val="single" w:sz="4" w:space="0" w:color="auto"/>
              <w:right w:val="single" w:sz="4" w:space="0" w:color="auto"/>
            </w:tcBorders>
            <w:shd w:val="clear" w:color="000000" w:fill="E4DFEC"/>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30420</w:t>
            </w:r>
          </w:p>
        </w:tc>
        <w:tc>
          <w:tcPr>
            <w:tcW w:w="1134" w:type="dxa"/>
            <w:tcBorders>
              <w:top w:val="nil"/>
              <w:left w:val="nil"/>
              <w:bottom w:val="single" w:sz="4" w:space="0" w:color="auto"/>
              <w:right w:val="single" w:sz="4" w:space="0" w:color="auto"/>
            </w:tcBorders>
            <w:shd w:val="clear" w:color="000000" w:fill="E4DFEC"/>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7681</w:t>
            </w:r>
          </w:p>
        </w:tc>
        <w:tc>
          <w:tcPr>
            <w:tcW w:w="1134" w:type="dxa"/>
            <w:tcBorders>
              <w:top w:val="nil"/>
              <w:left w:val="nil"/>
              <w:bottom w:val="single" w:sz="4" w:space="0" w:color="auto"/>
              <w:right w:val="single" w:sz="4" w:space="0" w:color="auto"/>
            </w:tcBorders>
            <w:shd w:val="clear" w:color="000000" w:fill="E4DFEC"/>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20260</w:t>
            </w:r>
          </w:p>
        </w:tc>
        <w:tc>
          <w:tcPr>
            <w:tcW w:w="1134" w:type="dxa"/>
            <w:tcBorders>
              <w:top w:val="nil"/>
              <w:left w:val="nil"/>
              <w:bottom w:val="single" w:sz="4" w:space="0" w:color="auto"/>
              <w:right w:val="single" w:sz="4" w:space="0" w:color="auto"/>
            </w:tcBorders>
            <w:shd w:val="clear" w:color="000000" w:fill="E4DFEC"/>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2391</w:t>
            </w:r>
          </w:p>
        </w:tc>
        <w:tc>
          <w:tcPr>
            <w:tcW w:w="1276" w:type="dxa"/>
            <w:tcBorders>
              <w:top w:val="nil"/>
              <w:left w:val="nil"/>
              <w:bottom w:val="single" w:sz="4" w:space="0" w:color="auto"/>
              <w:right w:val="single" w:sz="4" w:space="0" w:color="auto"/>
            </w:tcBorders>
            <w:shd w:val="clear" w:color="000000" w:fill="E4DFEC"/>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992" w:type="dxa"/>
            <w:tcBorders>
              <w:top w:val="nil"/>
              <w:left w:val="nil"/>
              <w:bottom w:val="single" w:sz="4" w:space="0" w:color="auto"/>
              <w:right w:val="single" w:sz="4" w:space="0" w:color="auto"/>
            </w:tcBorders>
            <w:shd w:val="clear" w:color="000000" w:fill="E4DFEC"/>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60</w:t>
            </w:r>
          </w:p>
        </w:tc>
        <w:tc>
          <w:tcPr>
            <w:tcW w:w="992" w:type="dxa"/>
            <w:tcBorders>
              <w:top w:val="nil"/>
              <w:left w:val="nil"/>
              <w:bottom w:val="single" w:sz="4" w:space="0" w:color="auto"/>
              <w:right w:val="single" w:sz="4" w:space="0" w:color="auto"/>
            </w:tcBorders>
            <w:shd w:val="clear" w:color="000000" w:fill="E4DFEC"/>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28</w:t>
            </w:r>
          </w:p>
        </w:tc>
        <w:tc>
          <w:tcPr>
            <w:tcW w:w="1276" w:type="dxa"/>
            <w:tcBorders>
              <w:top w:val="nil"/>
              <w:left w:val="nil"/>
              <w:bottom w:val="single" w:sz="4" w:space="0" w:color="auto"/>
              <w:right w:val="single" w:sz="4" w:space="0" w:color="auto"/>
            </w:tcBorders>
            <w:shd w:val="clear" w:color="000000" w:fill="E4DFEC"/>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418" w:type="dxa"/>
            <w:tcBorders>
              <w:top w:val="nil"/>
              <w:left w:val="nil"/>
              <w:bottom w:val="single" w:sz="4" w:space="0" w:color="auto"/>
              <w:right w:val="single" w:sz="8" w:space="0" w:color="auto"/>
            </w:tcBorders>
            <w:shd w:val="clear" w:color="000000" w:fill="E4DFEC"/>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r>
      <w:tr w:rsidR="00BE24DC" w:rsidRPr="00BE24DC" w:rsidTr="00BE24DC">
        <w:trPr>
          <w:trHeight w:val="315"/>
        </w:trPr>
        <w:tc>
          <w:tcPr>
            <w:tcW w:w="560" w:type="dxa"/>
            <w:tcBorders>
              <w:top w:val="nil"/>
              <w:left w:val="nil"/>
              <w:bottom w:val="nil"/>
              <w:right w:val="nil"/>
            </w:tcBorders>
            <w:shd w:val="clear" w:color="000000" w:fill="FFFFFF"/>
            <w:noWrap/>
            <w:vAlign w:val="center"/>
            <w:hideMark/>
          </w:tcPr>
          <w:p w:rsidR="00BE24DC" w:rsidRPr="00BE24DC" w:rsidRDefault="00BE24DC" w:rsidP="00BE24DC">
            <w:pPr>
              <w:jc w:val="right"/>
              <w:rPr>
                <w:rFonts w:ascii="Calibri" w:hAnsi="Calibri"/>
                <w:szCs w:val="22"/>
                <w:lang w:val="en-GB" w:eastAsia="en-GB"/>
              </w:rPr>
            </w:pPr>
            <w:r w:rsidRPr="00BE24DC">
              <w:rPr>
                <w:rFonts w:ascii="Calibri" w:hAnsi="Calibri"/>
                <w:szCs w:val="22"/>
                <w:lang w:val="en-GB" w:eastAsia="en-GB"/>
              </w:rPr>
              <w:t>24</w:t>
            </w:r>
          </w:p>
        </w:tc>
        <w:tc>
          <w:tcPr>
            <w:tcW w:w="3708" w:type="dxa"/>
            <w:tcBorders>
              <w:top w:val="nil"/>
              <w:left w:val="single" w:sz="8" w:space="0" w:color="auto"/>
              <w:bottom w:val="single" w:sz="4" w:space="0" w:color="auto"/>
              <w:right w:val="single" w:sz="4" w:space="0" w:color="auto"/>
            </w:tcBorders>
            <w:shd w:val="clear" w:color="000000" w:fill="DA9694"/>
            <w:vAlign w:val="center"/>
            <w:hideMark/>
          </w:tcPr>
          <w:p w:rsidR="00BE24DC" w:rsidRPr="00BE24DC" w:rsidRDefault="00BE24DC" w:rsidP="00BE24DC">
            <w:pPr>
              <w:jc w:val="left"/>
              <w:rPr>
                <w:rFonts w:ascii="Calibri" w:hAnsi="Calibri"/>
                <w:b/>
                <w:bCs/>
                <w:szCs w:val="22"/>
                <w:lang w:val="en-GB" w:eastAsia="en-GB"/>
              </w:rPr>
            </w:pPr>
            <w:r w:rsidRPr="00BE24DC">
              <w:rPr>
                <w:rFonts w:ascii="Calibri" w:hAnsi="Calibri"/>
                <w:b/>
                <w:bCs/>
                <w:szCs w:val="22"/>
                <w:lang w:val="en-GB" w:eastAsia="en-GB"/>
              </w:rPr>
              <w:t>Από Μετατροπή</w:t>
            </w:r>
          </w:p>
        </w:tc>
        <w:tc>
          <w:tcPr>
            <w:tcW w:w="1402" w:type="dxa"/>
            <w:tcBorders>
              <w:top w:val="nil"/>
              <w:left w:val="nil"/>
              <w:bottom w:val="single" w:sz="4" w:space="0" w:color="auto"/>
              <w:right w:val="single" w:sz="4" w:space="0" w:color="auto"/>
            </w:tcBorders>
            <w:shd w:val="clear" w:color="000000" w:fill="E6B8B7"/>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23945</w:t>
            </w:r>
          </w:p>
        </w:tc>
        <w:tc>
          <w:tcPr>
            <w:tcW w:w="1134" w:type="dxa"/>
            <w:tcBorders>
              <w:top w:val="nil"/>
              <w:left w:val="nil"/>
              <w:bottom w:val="single" w:sz="4" w:space="0" w:color="auto"/>
              <w:right w:val="single" w:sz="4" w:space="0" w:color="auto"/>
            </w:tcBorders>
            <w:shd w:val="clear" w:color="000000" w:fill="E6B8B7"/>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134" w:type="dxa"/>
            <w:tcBorders>
              <w:top w:val="nil"/>
              <w:left w:val="nil"/>
              <w:bottom w:val="single" w:sz="4" w:space="0" w:color="auto"/>
              <w:right w:val="single" w:sz="4" w:space="0" w:color="auto"/>
            </w:tcBorders>
            <w:shd w:val="clear" w:color="000000" w:fill="E6B8B7"/>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19484</w:t>
            </w:r>
          </w:p>
        </w:tc>
        <w:tc>
          <w:tcPr>
            <w:tcW w:w="1134" w:type="dxa"/>
            <w:tcBorders>
              <w:top w:val="nil"/>
              <w:left w:val="nil"/>
              <w:bottom w:val="single" w:sz="4" w:space="0" w:color="auto"/>
              <w:right w:val="single" w:sz="4" w:space="0" w:color="auto"/>
            </w:tcBorders>
            <w:shd w:val="clear" w:color="000000" w:fill="E6B8B7"/>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276" w:type="dxa"/>
            <w:tcBorders>
              <w:top w:val="nil"/>
              <w:left w:val="nil"/>
              <w:bottom w:val="single" w:sz="4" w:space="0" w:color="auto"/>
              <w:right w:val="single" w:sz="4" w:space="0" w:color="auto"/>
            </w:tcBorders>
            <w:shd w:val="clear" w:color="000000" w:fill="E6B8B7"/>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992" w:type="dxa"/>
            <w:tcBorders>
              <w:top w:val="nil"/>
              <w:left w:val="nil"/>
              <w:bottom w:val="single" w:sz="4" w:space="0" w:color="auto"/>
              <w:right w:val="single" w:sz="4" w:space="0" w:color="auto"/>
            </w:tcBorders>
            <w:shd w:val="clear" w:color="000000" w:fill="E6B8B7"/>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1</w:t>
            </w:r>
          </w:p>
        </w:tc>
        <w:tc>
          <w:tcPr>
            <w:tcW w:w="992" w:type="dxa"/>
            <w:tcBorders>
              <w:top w:val="nil"/>
              <w:left w:val="nil"/>
              <w:bottom w:val="single" w:sz="4" w:space="0" w:color="auto"/>
              <w:right w:val="single" w:sz="4" w:space="0" w:color="auto"/>
            </w:tcBorders>
            <w:shd w:val="clear" w:color="000000" w:fill="E6B8B7"/>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276" w:type="dxa"/>
            <w:tcBorders>
              <w:top w:val="nil"/>
              <w:left w:val="nil"/>
              <w:bottom w:val="single" w:sz="4" w:space="0" w:color="auto"/>
              <w:right w:val="single" w:sz="4" w:space="0" w:color="auto"/>
            </w:tcBorders>
            <w:shd w:val="clear" w:color="000000" w:fill="E6B8B7"/>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54</w:t>
            </w:r>
          </w:p>
        </w:tc>
        <w:tc>
          <w:tcPr>
            <w:tcW w:w="1418" w:type="dxa"/>
            <w:tcBorders>
              <w:top w:val="nil"/>
              <w:left w:val="nil"/>
              <w:bottom w:val="single" w:sz="4" w:space="0" w:color="auto"/>
              <w:right w:val="single" w:sz="8" w:space="0" w:color="auto"/>
            </w:tcBorders>
            <w:shd w:val="clear" w:color="000000" w:fill="E6B8B7"/>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4406</w:t>
            </w:r>
          </w:p>
        </w:tc>
      </w:tr>
      <w:tr w:rsidR="00BE24DC" w:rsidRPr="00BE24DC" w:rsidTr="00BE24DC">
        <w:trPr>
          <w:trHeight w:val="615"/>
        </w:trPr>
        <w:tc>
          <w:tcPr>
            <w:tcW w:w="560" w:type="dxa"/>
            <w:tcBorders>
              <w:top w:val="nil"/>
              <w:left w:val="nil"/>
              <w:bottom w:val="nil"/>
              <w:right w:val="nil"/>
            </w:tcBorders>
            <w:shd w:val="clear" w:color="000000" w:fill="FFFFFF"/>
            <w:noWrap/>
            <w:vAlign w:val="center"/>
            <w:hideMark/>
          </w:tcPr>
          <w:p w:rsidR="00BE24DC" w:rsidRPr="00BE24DC" w:rsidRDefault="00BE24DC" w:rsidP="00BE24DC">
            <w:pPr>
              <w:jc w:val="right"/>
              <w:rPr>
                <w:rFonts w:ascii="Calibri" w:hAnsi="Calibri"/>
                <w:szCs w:val="22"/>
                <w:lang w:val="en-GB" w:eastAsia="en-GB"/>
              </w:rPr>
            </w:pPr>
            <w:r w:rsidRPr="00BE24DC">
              <w:rPr>
                <w:rFonts w:ascii="Calibri" w:hAnsi="Calibri"/>
                <w:szCs w:val="22"/>
                <w:lang w:val="en-GB" w:eastAsia="en-GB"/>
              </w:rPr>
              <w:t>37</w:t>
            </w:r>
          </w:p>
        </w:tc>
        <w:tc>
          <w:tcPr>
            <w:tcW w:w="3708" w:type="dxa"/>
            <w:tcBorders>
              <w:top w:val="nil"/>
              <w:left w:val="single" w:sz="8" w:space="0" w:color="auto"/>
              <w:bottom w:val="single" w:sz="4" w:space="0" w:color="auto"/>
              <w:right w:val="single" w:sz="4" w:space="0" w:color="auto"/>
            </w:tcBorders>
            <w:shd w:val="clear" w:color="000000" w:fill="CCC0DA"/>
            <w:vAlign w:val="center"/>
            <w:hideMark/>
          </w:tcPr>
          <w:p w:rsidR="00BE24DC" w:rsidRPr="00BE24DC" w:rsidRDefault="00BE24DC" w:rsidP="00BE24DC">
            <w:pPr>
              <w:jc w:val="left"/>
              <w:rPr>
                <w:rFonts w:ascii="Calibri" w:hAnsi="Calibri"/>
                <w:b/>
                <w:bCs/>
                <w:szCs w:val="22"/>
                <w:lang w:val="en-GB" w:eastAsia="en-GB"/>
              </w:rPr>
            </w:pPr>
            <w:r w:rsidRPr="00BE24DC">
              <w:rPr>
                <w:rFonts w:ascii="Calibri" w:hAnsi="Calibri"/>
                <w:b/>
                <w:bCs/>
                <w:szCs w:val="22"/>
                <w:lang w:val="en-GB" w:eastAsia="en-GB"/>
              </w:rPr>
              <w:t>Ανταλλαγές και μεταβιβάσεις, ανταποδόσεις</w:t>
            </w:r>
          </w:p>
        </w:tc>
        <w:tc>
          <w:tcPr>
            <w:tcW w:w="140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1511</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1511</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276"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99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-682</w:t>
            </w:r>
          </w:p>
        </w:tc>
        <w:tc>
          <w:tcPr>
            <w:tcW w:w="99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276"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418" w:type="dxa"/>
            <w:tcBorders>
              <w:top w:val="nil"/>
              <w:left w:val="nil"/>
              <w:bottom w:val="single" w:sz="4" w:space="0" w:color="auto"/>
              <w:right w:val="single" w:sz="8"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682</w:t>
            </w:r>
          </w:p>
        </w:tc>
      </w:tr>
      <w:tr w:rsidR="00BE24DC" w:rsidRPr="00BE24DC" w:rsidTr="00BE24DC">
        <w:trPr>
          <w:trHeight w:val="435"/>
        </w:trPr>
        <w:tc>
          <w:tcPr>
            <w:tcW w:w="560" w:type="dxa"/>
            <w:tcBorders>
              <w:top w:val="nil"/>
              <w:left w:val="nil"/>
              <w:bottom w:val="nil"/>
              <w:right w:val="nil"/>
            </w:tcBorders>
            <w:shd w:val="clear" w:color="000000" w:fill="FFFFFF"/>
            <w:noWrap/>
            <w:vAlign w:val="center"/>
            <w:hideMark/>
          </w:tcPr>
          <w:p w:rsidR="00BE24DC" w:rsidRPr="00BE24DC" w:rsidRDefault="00BE24DC" w:rsidP="00BE24DC">
            <w:pPr>
              <w:jc w:val="right"/>
              <w:rPr>
                <w:rFonts w:ascii="Calibri" w:hAnsi="Calibri"/>
                <w:szCs w:val="22"/>
                <w:lang w:val="en-GB" w:eastAsia="en-GB"/>
              </w:rPr>
            </w:pPr>
            <w:r w:rsidRPr="00BE24DC">
              <w:rPr>
                <w:rFonts w:ascii="Calibri" w:hAnsi="Calibri"/>
                <w:szCs w:val="22"/>
                <w:lang w:val="en-GB" w:eastAsia="en-GB"/>
              </w:rPr>
              <w:t>41</w:t>
            </w:r>
          </w:p>
        </w:tc>
        <w:tc>
          <w:tcPr>
            <w:tcW w:w="3708" w:type="dxa"/>
            <w:tcBorders>
              <w:top w:val="nil"/>
              <w:left w:val="single" w:sz="8" w:space="0" w:color="auto"/>
              <w:bottom w:val="single" w:sz="4" w:space="0" w:color="auto"/>
              <w:right w:val="single" w:sz="4" w:space="0" w:color="auto"/>
            </w:tcBorders>
            <w:shd w:val="clear" w:color="000000" w:fill="CCC0DA"/>
            <w:vAlign w:val="center"/>
            <w:hideMark/>
          </w:tcPr>
          <w:p w:rsidR="00BE24DC" w:rsidRPr="00BE24DC" w:rsidRDefault="00BE24DC" w:rsidP="00BE24DC">
            <w:pPr>
              <w:jc w:val="left"/>
              <w:rPr>
                <w:rFonts w:ascii="Calibri" w:hAnsi="Calibri"/>
                <w:b/>
                <w:bCs/>
                <w:szCs w:val="22"/>
                <w:lang w:val="en-GB" w:eastAsia="en-GB"/>
              </w:rPr>
            </w:pPr>
            <w:r w:rsidRPr="00BE24DC">
              <w:rPr>
                <w:rFonts w:ascii="Calibri" w:hAnsi="Calibri"/>
                <w:b/>
                <w:bCs/>
                <w:szCs w:val="22"/>
                <w:lang w:val="en-GB" w:eastAsia="en-GB"/>
              </w:rPr>
              <w:t>Κατανάλωση Ενεργειακού Τομέα</w:t>
            </w:r>
          </w:p>
        </w:tc>
        <w:tc>
          <w:tcPr>
            <w:tcW w:w="140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1290</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598</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20</w:t>
            </w:r>
          </w:p>
        </w:tc>
        <w:tc>
          <w:tcPr>
            <w:tcW w:w="1276"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99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2</w:t>
            </w:r>
          </w:p>
        </w:tc>
        <w:tc>
          <w:tcPr>
            <w:tcW w:w="99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276"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418" w:type="dxa"/>
            <w:tcBorders>
              <w:top w:val="nil"/>
              <w:left w:val="nil"/>
              <w:bottom w:val="single" w:sz="4" w:space="0" w:color="auto"/>
              <w:right w:val="single" w:sz="8"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670</w:t>
            </w:r>
          </w:p>
        </w:tc>
      </w:tr>
      <w:tr w:rsidR="00BE24DC" w:rsidRPr="00BE24DC" w:rsidTr="00BE24DC">
        <w:trPr>
          <w:trHeight w:val="300"/>
        </w:trPr>
        <w:tc>
          <w:tcPr>
            <w:tcW w:w="560" w:type="dxa"/>
            <w:tcBorders>
              <w:top w:val="nil"/>
              <w:left w:val="nil"/>
              <w:bottom w:val="nil"/>
              <w:right w:val="nil"/>
            </w:tcBorders>
            <w:shd w:val="clear" w:color="000000" w:fill="FFFFFF"/>
            <w:noWrap/>
            <w:vAlign w:val="center"/>
            <w:hideMark/>
          </w:tcPr>
          <w:p w:rsidR="00BE24DC" w:rsidRPr="00BE24DC" w:rsidRDefault="00BE24DC" w:rsidP="00BE24DC">
            <w:pPr>
              <w:jc w:val="right"/>
              <w:rPr>
                <w:rFonts w:ascii="Calibri" w:hAnsi="Calibri"/>
                <w:szCs w:val="22"/>
                <w:lang w:val="en-GB" w:eastAsia="en-GB"/>
              </w:rPr>
            </w:pPr>
            <w:r w:rsidRPr="00BE24DC">
              <w:rPr>
                <w:rFonts w:ascii="Calibri" w:hAnsi="Calibri"/>
                <w:szCs w:val="22"/>
                <w:lang w:val="en-GB" w:eastAsia="en-GB"/>
              </w:rPr>
              <w:t>42</w:t>
            </w:r>
          </w:p>
        </w:tc>
        <w:tc>
          <w:tcPr>
            <w:tcW w:w="3708" w:type="dxa"/>
            <w:tcBorders>
              <w:top w:val="nil"/>
              <w:left w:val="single" w:sz="8" w:space="0" w:color="auto"/>
              <w:bottom w:val="single" w:sz="4" w:space="0" w:color="auto"/>
              <w:right w:val="single" w:sz="4" w:space="0" w:color="auto"/>
            </w:tcBorders>
            <w:shd w:val="clear" w:color="000000" w:fill="CCC0DA"/>
            <w:vAlign w:val="center"/>
            <w:hideMark/>
          </w:tcPr>
          <w:p w:rsidR="00BE24DC" w:rsidRPr="00BE24DC" w:rsidRDefault="00BE24DC" w:rsidP="00BE24DC">
            <w:pPr>
              <w:jc w:val="left"/>
              <w:rPr>
                <w:rFonts w:ascii="Calibri" w:hAnsi="Calibri"/>
                <w:b/>
                <w:bCs/>
                <w:szCs w:val="22"/>
                <w:lang w:val="en-GB" w:eastAsia="en-GB"/>
              </w:rPr>
            </w:pPr>
            <w:r w:rsidRPr="00BE24DC">
              <w:rPr>
                <w:rFonts w:ascii="Calibri" w:hAnsi="Calibri"/>
                <w:b/>
                <w:bCs/>
                <w:szCs w:val="22"/>
                <w:lang w:val="en-GB" w:eastAsia="en-GB"/>
              </w:rPr>
              <w:t>Απώλειες διανομής</w:t>
            </w:r>
          </w:p>
        </w:tc>
        <w:tc>
          <w:tcPr>
            <w:tcW w:w="140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258</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16</w:t>
            </w:r>
          </w:p>
        </w:tc>
        <w:tc>
          <w:tcPr>
            <w:tcW w:w="1276"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99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99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276"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418" w:type="dxa"/>
            <w:tcBorders>
              <w:top w:val="nil"/>
              <w:left w:val="nil"/>
              <w:bottom w:val="single" w:sz="4" w:space="0" w:color="auto"/>
              <w:right w:val="single" w:sz="8"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242</w:t>
            </w:r>
          </w:p>
        </w:tc>
      </w:tr>
      <w:tr w:rsidR="00BE24DC" w:rsidRPr="00BE24DC" w:rsidTr="00BE24DC">
        <w:trPr>
          <w:trHeight w:val="300"/>
        </w:trPr>
        <w:tc>
          <w:tcPr>
            <w:tcW w:w="560" w:type="dxa"/>
            <w:tcBorders>
              <w:top w:val="nil"/>
              <w:left w:val="nil"/>
              <w:bottom w:val="nil"/>
              <w:right w:val="nil"/>
            </w:tcBorders>
            <w:shd w:val="clear" w:color="000000" w:fill="FFFFFF"/>
            <w:noWrap/>
            <w:vAlign w:val="center"/>
            <w:hideMark/>
          </w:tcPr>
          <w:p w:rsidR="00BE24DC" w:rsidRPr="00BE24DC" w:rsidRDefault="00BE24DC" w:rsidP="00BE24DC">
            <w:pPr>
              <w:jc w:val="right"/>
              <w:rPr>
                <w:rFonts w:ascii="Calibri" w:hAnsi="Calibri"/>
                <w:szCs w:val="22"/>
                <w:lang w:val="en-GB" w:eastAsia="en-GB"/>
              </w:rPr>
            </w:pPr>
            <w:r w:rsidRPr="00BE24DC">
              <w:rPr>
                <w:rFonts w:ascii="Calibri" w:hAnsi="Calibri"/>
                <w:szCs w:val="22"/>
                <w:lang w:val="en-GB" w:eastAsia="en-GB"/>
              </w:rPr>
              <w:t>43</w:t>
            </w:r>
          </w:p>
        </w:tc>
        <w:tc>
          <w:tcPr>
            <w:tcW w:w="3708" w:type="dxa"/>
            <w:tcBorders>
              <w:top w:val="nil"/>
              <w:left w:val="single" w:sz="8" w:space="0" w:color="auto"/>
              <w:bottom w:val="single" w:sz="4" w:space="0" w:color="auto"/>
              <w:right w:val="single" w:sz="4" w:space="0" w:color="auto"/>
            </w:tcBorders>
            <w:shd w:val="clear" w:color="000000" w:fill="CCC0DA"/>
            <w:vAlign w:val="center"/>
            <w:hideMark/>
          </w:tcPr>
          <w:p w:rsidR="00BE24DC" w:rsidRPr="00BE24DC" w:rsidRDefault="00BE24DC" w:rsidP="00BE24DC">
            <w:pPr>
              <w:jc w:val="left"/>
              <w:rPr>
                <w:rFonts w:ascii="Calibri" w:hAnsi="Calibri"/>
                <w:b/>
                <w:bCs/>
                <w:szCs w:val="22"/>
                <w:lang w:val="en-GB" w:eastAsia="en-GB"/>
              </w:rPr>
            </w:pPr>
            <w:r w:rsidRPr="00BE24DC">
              <w:rPr>
                <w:rFonts w:ascii="Calibri" w:hAnsi="Calibri"/>
                <w:b/>
                <w:bCs/>
                <w:szCs w:val="22"/>
                <w:lang w:val="en-GB" w:eastAsia="en-GB"/>
              </w:rPr>
              <w:t>Διαθέσιμο προς τελική κατανάλωση</w:t>
            </w:r>
          </w:p>
        </w:tc>
        <w:tc>
          <w:tcPr>
            <w:tcW w:w="140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20957</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206</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13316</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1546</w:t>
            </w:r>
          </w:p>
        </w:tc>
        <w:tc>
          <w:tcPr>
            <w:tcW w:w="1276"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99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1381</w:t>
            </w:r>
          </w:p>
        </w:tc>
        <w:tc>
          <w:tcPr>
            <w:tcW w:w="99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276"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54</w:t>
            </w:r>
          </w:p>
        </w:tc>
        <w:tc>
          <w:tcPr>
            <w:tcW w:w="1418" w:type="dxa"/>
            <w:tcBorders>
              <w:top w:val="nil"/>
              <w:left w:val="nil"/>
              <w:bottom w:val="single" w:sz="4" w:space="0" w:color="auto"/>
              <w:right w:val="single" w:sz="8"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4454</w:t>
            </w:r>
          </w:p>
        </w:tc>
      </w:tr>
      <w:tr w:rsidR="00BE24DC" w:rsidRPr="00BE24DC" w:rsidTr="00BE24DC">
        <w:trPr>
          <w:trHeight w:val="300"/>
        </w:trPr>
        <w:tc>
          <w:tcPr>
            <w:tcW w:w="560" w:type="dxa"/>
            <w:tcBorders>
              <w:top w:val="nil"/>
              <w:left w:val="nil"/>
              <w:bottom w:val="nil"/>
              <w:right w:val="nil"/>
            </w:tcBorders>
            <w:shd w:val="clear" w:color="000000" w:fill="FFFFFF"/>
            <w:noWrap/>
            <w:vAlign w:val="center"/>
            <w:hideMark/>
          </w:tcPr>
          <w:p w:rsidR="00BE24DC" w:rsidRPr="00BE24DC" w:rsidRDefault="00BE24DC" w:rsidP="00BE24DC">
            <w:pPr>
              <w:jc w:val="right"/>
              <w:rPr>
                <w:rFonts w:ascii="Calibri" w:hAnsi="Calibri"/>
                <w:szCs w:val="22"/>
                <w:lang w:val="en-GB" w:eastAsia="en-GB"/>
              </w:rPr>
            </w:pPr>
            <w:r w:rsidRPr="00BE24DC">
              <w:rPr>
                <w:rFonts w:ascii="Calibri" w:hAnsi="Calibri"/>
                <w:szCs w:val="22"/>
                <w:lang w:val="en-GB" w:eastAsia="en-GB"/>
              </w:rPr>
              <w:t>44</w:t>
            </w:r>
          </w:p>
        </w:tc>
        <w:tc>
          <w:tcPr>
            <w:tcW w:w="3708" w:type="dxa"/>
            <w:tcBorders>
              <w:top w:val="nil"/>
              <w:left w:val="single" w:sz="8" w:space="0" w:color="auto"/>
              <w:bottom w:val="single" w:sz="4" w:space="0" w:color="auto"/>
              <w:right w:val="single" w:sz="4" w:space="0" w:color="auto"/>
            </w:tcBorders>
            <w:shd w:val="clear" w:color="000000" w:fill="C4D79B"/>
            <w:vAlign w:val="center"/>
            <w:hideMark/>
          </w:tcPr>
          <w:p w:rsidR="00BE24DC" w:rsidRPr="00BE24DC" w:rsidRDefault="00BE24DC" w:rsidP="00BE24DC">
            <w:pPr>
              <w:jc w:val="left"/>
              <w:rPr>
                <w:rFonts w:ascii="Calibri" w:hAnsi="Calibri"/>
                <w:b/>
                <w:bCs/>
                <w:szCs w:val="22"/>
                <w:lang w:val="en-GB" w:eastAsia="en-GB"/>
              </w:rPr>
            </w:pPr>
            <w:r w:rsidRPr="00BE24DC">
              <w:rPr>
                <w:rFonts w:ascii="Calibri" w:hAnsi="Calibri"/>
                <w:b/>
                <w:bCs/>
                <w:szCs w:val="22"/>
                <w:lang w:val="en-GB" w:eastAsia="en-GB"/>
              </w:rPr>
              <w:t>Τελική Μη Ενεργειακή Κατανάλωση</w:t>
            </w:r>
          </w:p>
        </w:tc>
        <w:tc>
          <w:tcPr>
            <w:tcW w:w="1402" w:type="dxa"/>
            <w:tcBorders>
              <w:top w:val="nil"/>
              <w:left w:val="nil"/>
              <w:bottom w:val="single" w:sz="4" w:space="0" w:color="auto"/>
              <w:right w:val="single" w:sz="4" w:space="0" w:color="auto"/>
            </w:tcBorders>
            <w:shd w:val="clear" w:color="000000" w:fill="D8E4BC"/>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883</w:t>
            </w:r>
          </w:p>
        </w:tc>
        <w:tc>
          <w:tcPr>
            <w:tcW w:w="1134" w:type="dxa"/>
            <w:tcBorders>
              <w:top w:val="nil"/>
              <w:left w:val="nil"/>
              <w:bottom w:val="single" w:sz="4" w:space="0" w:color="auto"/>
              <w:right w:val="single" w:sz="4" w:space="0" w:color="auto"/>
            </w:tcBorders>
            <w:shd w:val="clear" w:color="000000" w:fill="D8E4BC"/>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134" w:type="dxa"/>
            <w:tcBorders>
              <w:top w:val="nil"/>
              <w:left w:val="nil"/>
              <w:bottom w:val="single" w:sz="4" w:space="0" w:color="auto"/>
              <w:right w:val="single" w:sz="4" w:space="0" w:color="auto"/>
            </w:tcBorders>
            <w:shd w:val="clear" w:color="000000" w:fill="D8E4BC"/>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497</w:t>
            </w:r>
          </w:p>
        </w:tc>
        <w:tc>
          <w:tcPr>
            <w:tcW w:w="1134" w:type="dxa"/>
            <w:tcBorders>
              <w:top w:val="nil"/>
              <w:left w:val="nil"/>
              <w:bottom w:val="single" w:sz="4" w:space="0" w:color="auto"/>
              <w:right w:val="single" w:sz="4" w:space="0" w:color="auto"/>
            </w:tcBorders>
            <w:shd w:val="clear" w:color="000000" w:fill="D8E4BC"/>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386</w:t>
            </w:r>
          </w:p>
        </w:tc>
        <w:tc>
          <w:tcPr>
            <w:tcW w:w="1276" w:type="dxa"/>
            <w:tcBorders>
              <w:top w:val="nil"/>
              <w:left w:val="nil"/>
              <w:bottom w:val="single" w:sz="4" w:space="0" w:color="auto"/>
              <w:right w:val="single" w:sz="4" w:space="0" w:color="auto"/>
            </w:tcBorders>
            <w:shd w:val="clear" w:color="000000" w:fill="D8E4BC"/>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992" w:type="dxa"/>
            <w:tcBorders>
              <w:top w:val="nil"/>
              <w:left w:val="nil"/>
              <w:bottom w:val="single" w:sz="4" w:space="0" w:color="auto"/>
              <w:right w:val="single" w:sz="4" w:space="0" w:color="auto"/>
            </w:tcBorders>
            <w:shd w:val="clear" w:color="000000" w:fill="D8E4BC"/>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992" w:type="dxa"/>
            <w:tcBorders>
              <w:top w:val="nil"/>
              <w:left w:val="nil"/>
              <w:bottom w:val="single" w:sz="4" w:space="0" w:color="auto"/>
              <w:right w:val="single" w:sz="4" w:space="0" w:color="auto"/>
            </w:tcBorders>
            <w:shd w:val="clear" w:color="000000" w:fill="D8E4BC"/>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276" w:type="dxa"/>
            <w:tcBorders>
              <w:top w:val="nil"/>
              <w:left w:val="nil"/>
              <w:bottom w:val="single" w:sz="4" w:space="0" w:color="auto"/>
              <w:right w:val="single" w:sz="4" w:space="0" w:color="auto"/>
            </w:tcBorders>
            <w:shd w:val="clear" w:color="000000" w:fill="D8E4BC"/>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418" w:type="dxa"/>
            <w:tcBorders>
              <w:top w:val="nil"/>
              <w:left w:val="nil"/>
              <w:bottom w:val="single" w:sz="4" w:space="0" w:color="auto"/>
              <w:right w:val="single" w:sz="8" w:space="0" w:color="auto"/>
            </w:tcBorders>
            <w:shd w:val="clear" w:color="000000" w:fill="D8E4BC"/>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r>
      <w:tr w:rsidR="00BE24DC" w:rsidRPr="00BE24DC" w:rsidTr="00BE24DC">
        <w:trPr>
          <w:trHeight w:val="300"/>
        </w:trPr>
        <w:tc>
          <w:tcPr>
            <w:tcW w:w="560" w:type="dxa"/>
            <w:tcBorders>
              <w:top w:val="nil"/>
              <w:left w:val="nil"/>
              <w:bottom w:val="nil"/>
              <w:right w:val="nil"/>
            </w:tcBorders>
            <w:shd w:val="clear" w:color="000000" w:fill="FFFFFF"/>
            <w:noWrap/>
            <w:vAlign w:val="center"/>
            <w:hideMark/>
          </w:tcPr>
          <w:p w:rsidR="00BE24DC" w:rsidRPr="00BE24DC" w:rsidRDefault="00BE24DC" w:rsidP="00BE24DC">
            <w:pPr>
              <w:jc w:val="right"/>
              <w:rPr>
                <w:rFonts w:ascii="Calibri" w:hAnsi="Calibri"/>
                <w:szCs w:val="22"/>
                <w:lang w:val="en-GB" w:eastAsia="en-GB"/>
              </w:rPr>
            </w:pPr>
            <w:r w:rsidRPr="00BE24DC">
              <w:rPr>
                <w:rFonts w:ascii="Calibri" w:hAnsi="Calibri"/>
                <w:szCs w:val="22"/>
                <w:lang w:val="en-GB" w:eastAsia="en-GB"/>
              </w:rPr>
              <w:t>48</w:t>
            </w:r>
          </w:p>
        </w:tc>
        <w:tc>
          <w:tcPr>
            <w:tcW w:w="3708" w:type="dxa"/>
            <w:tcBorders>
              <w:top w:val="nil"/>
              <w:left w:val="single" w:sz="8" w:space="0" w:color="auto"/>
              <w:bottom w:val="single" w:sz="4" w:space="0" w:color="auto"/>
              <w:right w:val="single" w:sz="4" w:space="0" w:color="auto"/>
            </w:tcBorders>
            <w:shd w:val="clear" w:color="000000" w:fill="DA9694"/>
            <w:vAlign w:val="center"/>
            <w:hideMark/>
          </w:tcPr>
          <w:p w:rsidR="00BE24DC" w:rsidRPr="00BE24DC" w:rsidRDefault="00BE24DC" w:rsidP="00BE24DC">
            <w:pPr>
              <w:jc w:val="left"/>
              <w:rPr>
                <w:rFonts w:ascii="Calibri" w:hAnsi="Calibri"/>
                <w:b/>
                <w:bCs/>
                <w:szCs w:val="22"/>
                <w:lang w:val="en-GB" w:eastAsia="en-GB"/>
              </w:rPr>
            </w:pPr>
            <w:r w:rsidRPr="00BE24DC">
              <w:rPr>
                <w:rFonts w:ascii="Calibri" w:hAnsi="Calibri"/>
                <w:b/>
                <w:bCs/>
                <w:szCs w:val="22"/>
                <w:lang w:val="en-GB" w:eastAsia="en-GB"/>
              </w:rPr>
              <w:t>Τελική Ενεργειακή Κατανάλωση</w:t>
            </w:r>
          </w:p>
        </w:tc>
        <w:tc>
          <w:tcPr>
            <w:tcW w:w="1402" w:type="dxa"/>
            <w:tcBorders>
              <w:top w:val="nil"/>
              <w:left w:val="nil"/>
              <w:bottom w:val="single" w:sz="4" w:space="0" w:color="auto"/>
              <w:right w:val="single" w:sz="4" w:space="0" w:color="auto"/>
            </w:tcBorders>
            <w:shd w:val="clear" w:color="000000" w:fill="DA9694"/>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18634</w:t>
            </w:r>
          </w:p>
        </w:tc>
        <w:tc>
          <w:tcPr>
            <w:tcW w:w="1134" w:type="dxa"/>
            <w:tcBorders>
              <w:top w:val="nil"/>
              <w:left w:val="nil"/>
              <w:bottom w:val="single" w:sz="4" w:space="0" w:color="auto"/>
              <w:right w:val="single" w:sz="4" w:space="0" w:color="auto"/>
            </w:tcBorders>
            <w:shd w:val="clear" w:color="000000" w:fill="DA9694"/>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217</w:t>
            </w:r>
          </w:p>
        </w:tc>
        <w:tc>
          <w:tcPr>
            <w:tcW w:w="1134" w:type="dxa"/>
            <w:tcBorders>
              <w:top w:val="nil"/>
              <w:left w:val="nil"/>
              <w:bottom w:val="single" w:sz="4" w:space="0" w:color="auto"/>
              <w:right w:val="single" w:sz="4" w:space="0" w:color="auto"/>
            </w:tcBorders>
            <w:shd w:val="clear" w:color="000000" w:fill="DA9694"/>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11443</w:t>
            </w:r>
          </w:p>
        </w:tc>
        <w:tc>
          <w:tcPr>
            <w:tcW w:w="1134" w:type="dxa"/>
            <w:tcBorders>
              <w:top w:val="nil"/>
              <w:left w:val="nil"/>
              <w:bottom w:val="single" w:sz="4" w:space="0" w:color="auto"/>
              <w:right w:val="single" w:sz="4" w:space="0" w:color="auto"/>
            </w:tcBorders>
            <w:shd w:val="clear" w:color="000000" w:fill="DA9694"/>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1083</w:t>
            </w:r>
          </w:p>
        </w:tc>
        <w:tc>
          <w:tcPr>
            <w:tcW w:w="1276" w:type="dxa"/>
            <w:tcBorders>
              <w:top w:val="nil"/>
              <w:left w:val="nil"/>
              <w:bottom w:val="single" w:sz="4" w:space="0" w:color="auto"/>
              <w:right w:val="single" w:sz="4" w:space="0" w:color="auto"/>
            </w:tcBorders>
            <w:shd w:val="clear" w:color="000000" w:fill="DA9694"/>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992" w:type="dxa"/>
            <w:tcBorders>
              <w:top w:val="nil"/>
              <w:left w:val="nil"/>
              <w:bottom w:val="single" w:sz="4" w:space="0" w:color="auto"/>
              <w:right w:val="single" w:sz="4" w:space="0" w:color="auto"/>
            </w:tcBorders>
            <w:shd w:val="clear" w:color="000000" w:fill="DA9694"/>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1384</w:t>
            </w:r>
          </w:p>
        </w:tc>
        <w:tc>
          <w:tcPr>
            <w:tcW w:w="992" w:type="dxa"/>
            <w:tcBorders>
              <w:top w:val="nil"/>
              <w:left w:val="nil"/>
              <w:bottom w:val="single" w:sz="4" w:space="0" w:color="auto"/>
              <w:right w:val="single" w:sz="4" w:space="0" w:color="auto"/>
            </w:tcBorders>
            <w:shd w:val="clear" w:color="000000" w:fill="DA9694"/>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276" w:type="dxa"/>
            <w:tcBorders>
              <w:top w:val="nil"/>
              <w:left w:val="nil"/>
              <w:bottom w:val="single" w:sz="4" w:space="0" w:color="auto"/>
              <w:right w:val="single" w:sz="4" w:space="0" w:color="auto"/>
            </w:tcBorders>
            <w:shd w:val="clear" w:color="000000" w:fill="DA9694"/>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54</w:t>
            </w:r>
          </w:p>
        </w:tc>
        <w:tc>
          <w:tcPr>
            <w:tcW w:w="1418" w:type="dxa"/>
            <w:tcBorders>
              <w:top w:val="nil"/>
              <w:left w:val="nil"/>
              <w:bottom w:val="single" w:sz="4" w:space="0" w:color="auto"/>
              <w:right w:val="single" w:sz="8" w:space="0" w:color="auto"/>
            </w:tcBorders>
            <w:shd w:val="clear" w:color="000000" w:fill="DA9694"/>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4453</w:t>
            </w:r>
          </w:p>
        </w:tc>
      </w:tr>
      <w:tr w:rsidR="00BE24DC" w:rsidRPr="00BE24DC" w:rsidTr="00BE24DC">
        <w:trPr>
          <w:trHeight w:val="300"/>
        </w:trPr>
        <w:tc>
          <w:tcPr>
            <w:tcW w:w="560" w:type="dxa"/>
            <w:tcBorders>
              <w:top w:val="nil"/>
              <w:left w:val="nil"/>
              <w:bottom w:val="nil"/>
              <w:right w:val="nil"/>
            </w:tcBorders>
            <w:shd w:val="clear" w:color="000000" w:fill="FFFFFF"/>
            <w:noWrap/>
            <w:vAlign w:val="center"/>
            <w:hideMark/>
          </w:tcPr>
          <w:p w:rsidR="00BE24DC" w:rsidRPr="00BE24DC" w:rsidRDefault="00BE24DC" w:rsidP="00BE24DC">
            <w:pPr>
              <w:jc w:val="right"/>
              <w:rPr>
                <w:rFonts w:ascii="Calibri" w:hAnsi="Calibri"/>
                <w:szCs w:val="22"/>
                <w:lang w:val="en-GB" w:eastAsia="en-GB"/>
              </w:rPr>
            </w:pPr>
            <w:r w:rsidRPr="00BE24DC">
              <w:rPr>
                <w:rFonts w:ascii="Calibri" w:hAnsi="Calibri"/>
                <w:szCs w:val="22"/>
                <w:lang w:val="en-GB" w:eastAsia="en-GB"/>
              </w:rPr>
              <w:t>49</w:t>
            </w:r>
          </w:p>
        </w:tc>
        <w:tc>
          <w:tcPr>
            <w:tcW w:w="3708" w:type="dxa"/>
            <w:tcBorders>
              <w:top w:val="nil"/>
              <w:left w:val="single" w:sz="8" w:space="0" w:color="auto"/>
              <w:bottom w:val="single" w:sz="4" w:space="0" w:color="auto"/>
              <w:right w:val="single" w:sz="4" w:space="0" w:color="auto"/>
            </w:tcBorders>
            <w:shd w:val="clear" w:color="000000" w:fill="E4DFEC"/>
            <w:vAlign w:val="center"/>
            <w:hideMark/>
          </w:tcPr>
          <w:p w:rsidR="00BE24DC" w:rsidRPr="00BE24DC" w:rsidRDefault="00BE24DC" w:rsidP="00BE24DC">
            <w:pPr>
              <w:jc w:val="left"/>
              <w:rPr>
                <w:rFonts w:ascii="Calibri" w:hAnsi="Calibri"/>
                <w:b/>
                <w:bCs/>
                <w:szCs w:val="22"/>
                <w:lang w:val="en-GB" w:eastAsia="en-GB"/>
              </w:rPr>
            </w:pPr>
            <w:r w:rsidRPr="00BE24DC">
              <w:rPr>
                <w:rFonts w:ascii="Calibri" w:hAnsi="Calibri"/>
                <w:b/>
                <w:bCs/>
                <w:szCs w:val="22"/>
                <w:lang w:val="en-GB" w:eastAsia="en-GB"/>
              </w:rPr>
              <w:t>Βιομηχανία</w:t>
            </w:r>
          </w:p>
        </w:tc>
        <w:tc>
          <w:tcPr>
            <w:tcW w:w="140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3322</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211</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1035</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555</w:t>
            </w:r>
          </w:p>
        </w:tc>
        <w:tc>
          <w:tcPr>
            <w:tcW w:w="1276"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99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263</w:t>
            </w:r>
          </w:p>
        </w:tc>
        <w:tc>
          <w:tcPr>
            <w:tcW w:w="99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276"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418" w:type="dxa"/>
            <w:tcBorders>
              <w:top w:val="nil"/>
              <w:left w:val="nil"/>
              <w:bottom w:val="single" w:sz="4" w:space="0" w:color="auto"/>
              <w:right w:val="single" w:sz="8"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1258</w:t>
            </w:r>
          </w:p>
        </w:tc>
      </w:tr>
      <w:tr w:rsidR="00BE24DC" w:rsidRPr="00BE24DC" w:rsidTr="00BE24DC">
        <w:trPr>
          <w:trHeight w:val="315"/>
        </w:trPr>
        <w:tc>
          <w:tcPr>
            <w:tcW w:w="560" w:type="dxa"/>
            <w:tcBorders>
              <w:top w:val="nil"/>
              <w:left w:val="nil"/>
              <w:bottom w:val="nil"/>
              <w:right w:val="nil"/>
            </w:tcBorders>
            <w:shd w:val="clear" w:color="000000" w:fill="FFFFFF"/>
            <w:noWrap/>
            <w:vAlign w:val="center"/>
            <w:hideMark/>
          </w:tcPr>
          <w:p w:rsidR="00BE24DC" w:rsidRPr="00BE24DC" w:rsidRDefault="00BE24DC" w:rsidP="00BE24DC">
            <w:pPr>
              <w:jc w:val="right"/>
              <w:rPr>
                <w:rFonts w:ascii="Calibri" w:hAnsi="Calibri"/>
                <w:szCs w:val="22"/>
                <w:lang w:val="en-GB" w:eastAsia="en-GB"/>
              </w:rPr>
            </w:pPr>
            <w:r w:rsidRPr="00BE24DC">
              <w:rPr>
                <w:rFonts w:ascii="Calibri" w:hAnsi="Calibri"/>
                <w:szCs w:val="22"/>
                <w:lang w:val="en-GB" w:eastAsia="en-GB"/>
              </w:rPr>
              <w:t>63</w:t>
            </w:r>
          </w:p>
        </w:tc>
        <w:tc>
          <w:tcPr>
            <w:tcW w:w="3708" w:type="dxa"/>
            <w:tcBorders>
              <w:top w:val="nil"/>
              <w:left w:val="single" w:sz="8" w:space="0" w:color="auto"/>
              <w:bottom w:val="single" w:sz="4" w:space="0" w:color="auto"/>
              <w:right w:val="single" w:sz="4" w:space="0" w:color="auto"/>
            </w:tcBorders>
            <w:shd w:val="clear" w:color="000000" w:fill="E4DFEC"/>
            <w:vAlign w:val="center"/>
            <w:hideMark/>
          </w:tcPr>
          <w:p w:rsidR="00BE24DC" w:rsidRPr="00BE24DC" w:rsidRDefault="00BE24DC" w:rsidP="00BE24DC">
            <w:pPr>
              <w:jc w:val="left"/>
              <w:rPr>
                <w:rFonts w:ascii="Calibri" w:hAnsi="Calibri"/>
                <w:b/>
                <w:bCs/>
                <w:szCs w:val="22"/>
                <w:lang w:val="en-GB" w:eastAsia="en-GB"/>
              </w:rPr>
            </w:pPr>
            <w:r w:rsidRPr="00BE24DC">
              <w:rPr>
                <w:rFonts w:ascii="Calibri" w:hAnsi="Calibri"/>
                <w:b/>
                <w:bCs/>
                <w:szCs w:val="22"/>
                <w:lang w:val="en-GB" w:eastAsia="en-GB"/>
              </w:rPr>
              <w:t>Μεταφορές</w:t>
            </w:r>
          </w:p>
        </w:tc>
        <w:tc>
          <w:tcPr>
            <w:tcW w:w="140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7463</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7324</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15</w:t>
            </w:r>
          </w:p>
        </w:tc>
        <w:tc>
          <w:tcPr>
            <w:tcW w:w="1276"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99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106</w:t>
            </w:r>
          </w:p>
        </w:tc>
        <w:tc>
          <w:tcPr>
            <w:tcW w:w="99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276"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418" w:type="dxa"/>
            <w:tcBorders>
              <w:top w:val="nil"/>
              <w:left w:val="nil"/>
              <w:bottom w:val="single" w:sz="4" w:space="0" w:color="auto"/>
              <w:right w:val="single" w:sz="8"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18</w:t>
            </w:r>
          </w:p>
        </w:tc>
      </w:tr>
      <w:tr w:rsidR="00BE24DC" w:rsidRPr="00BE24DC" w:rsidTr="00BE24DC">
        <w:trPr>
          <w:trHeight w:val="300"/>
        </w:trPr>
        <w:tc>
          <w:tcPr>
            <w:tcW w:w="560" w:type="dxa"/>
            <w:tcBorders>
              <w:top w:val="nil"/>
              <w:left w:val="nil"/>
              <w:bottom w:val="nil"/>
              <w:right w:val="nil"/>
            </w:tcBorders>
            <w:shd w:val="clear" w:color="000000" w:fill="FFFFFF"/>
            <w:noWrap/>
            <w:vAlign w:val="center"/>
            <w:hideMark/>
          </w:tcPr>
          <w:p w:rsidR="00BE24DC" w:rsidRPr="00BE24DC" w:rsidRDefault="00BE24DC" w:rsidP="00BE24DC">
            <w:pPr>
              <w:jc w:val="right"/>
              <w:rPr>
                <w:rFonts w:ascii="Calibri" w:hAnsi="Calibri"/>
                <w:szCs w:val="22"/>
                <w:lang w:val="en-GB" w:eastAsia="en-GB"/>
              </w:rPr>
            </w:pPr>
            <w:r w:rsidRPr="00BE24DC">
              <w:rPr>
                <w:rFonts w:ascii="Calibri" w:hAnsi="Calibri"/>
                <w:szCs w:val="22"/>
                <w:lang w:val="en-GB" w:eastAsia="en-GB"/>
              </w:rPr>
              <w:t>70</w:t>
            </w:r>
          </w:p>
        </w:tc>
        <w:tc>
          <w:tcPr>
            <w:tcW w:w="3708" w:type="dxa"/>
            <w:tcBorders>
              <w:top w:val="nil"/>
              <w:left w:val="single" w:sz="8" w:space="0" w:color="auto"/>
              <w:bottom w:val="single" w:sz="4" w:space="0" w:color="auto"/>
              <w:right w:val="single" w:sz="4" w:space="0" w:color="auto"/>
            </w:tcBorders>
            <w:shd w:val="clear" w:color="000000" w:fill="E4DFEC"/>
            <w:vAlign w:val="center"/>
            <w:hideMark/>
          </w:tcPr>
          <w:p w:rsidR="00BE24DC" w:rsidRPr="00BE24DC" w:rsidRDefault="00BE24DC" w:rsidP="00BE24DC">
            <w:pPr>
              <w:jc w:val="left"/>
              <w:rPr>
                <w:rFonts w:ascii="Calibri" w:hAnsi="Calibri"/>
                <w:b/>
                <w:bCs/>
                <w:szCs w:val="22"/>
                <w:lang w:val="en-GB" w:eastAsia="en-GB"/>
              </w:rPr>
            </w:pPr>
            <w:r w:rsidRPr="00BE24DC">
              <w:rPr>
                <w:rFonts w:ascii="Calibri" w:hAnsi="Calibri"/>
                <w:b/>
                <w:bCs/>
                <w:szCs w:val="22"/>
                <w:lang w:val="en-GB" w:eastAsia="en-GB"/>
              </w:rPr>
              <w:t>Άλλοι Τομείς</w:t>
            </w:r>
          </w:p>
        </w:tc>
        <w:tc>
          <w:tcPr>
            <w:tcW w:w="140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7849</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6</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3084</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513</w:t>
            </w:r>
          </w:p>
        </w:tc>
        <w:tc>
          <w:tcPr>
            <w:tcW w:w="1276"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99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1015</w:t>
            </w:r>
          </w:p>
        </w:tc>
        <w:tc>
          <w:tcPr>
            <w:tcW w:w="99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276"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54</w:t>
            </w:r>
          </w:p>
        </w:tc>
        <w:tc>
          <w:tcPr>
            <w:tcW w:w="1418" w:type="dxa"/>
            <w:tcBorders>
              <w:top w:val="nil"/>
              <w:left w:val="nil"/>
              <w:bottom w:val="single" w:sz="4" w:space="0" w:color="auto"/>
              <w:right w:val="single" w:sz="8"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3177</w:t>
            </w:r>
          </w:p>
        </w:tc>
      </w:tr>
      <w:tr w:rsidR="00BE24DC" w:rsidRPr="00BE24DC" w:rsidTr="00BE24DC">
        <w:trPr>
          <w:trHeight w:val="300"/>
        </w:trPr>
        <w:tc>
          <w:tcPr>
            <w:tcW w:w="560" w:type="dxa"/>
            <w:tcBorders>
              <w:top w:val="nil"/>
              <w:left w:val="nil"/>
              <w:bottom w:val="nil"/>
              <w:right w:val="nil"/>
            </w:tcBorders>
            <w:shd w:val="clear" w:color="000000" w:fill="FFFFFF"/>
            <w:noWrap/>
            <w:vAlign w:val="center"/>
            <w:hideMark/>
          </w:tcPr>
          <w:p w:rsidR="00BE24DC" w:rsidRPr="00BE24DC" w:rsidRDefault="00BE24DC" w:rsidP="00BE24DC">
            <w:pPr>
              <w:jc w:val="right"/>
              <w:rPr>
                <w:rFonts w:ascii="Calibri" w:hAnsi="Calibri"/>
                <w:szCs w:val="22"/>
                <w:lang w:val="en-GB" w:eastAsia="en-GB"/>
              </w:rPr>
            </w:pPr>
            <w:r w:rsidRPr="00BE24DC">
              <w:rPr>
                <w:rFonts w:ascii="Calibri" w:hAnsi="Calibri"/>
                <w:szCs w:val="22"/>
                <w:lang w:val="en-GB" w:eastAsia="en-GB"/>
              </w:rPr>
              <w:t>71</w:t>
            </w:r>
          </w:p>
        </w:tc>
        <w:tc>
          <w:tcPr>
            <w:tcW w:w="3708" w:type="dxa"/>
            <w:tcBorders>
              <w:top w:val="nil"/>
              <w:left w:val="single" w:sz="8" w:space="0" w:color="auto"/>
              <w:bottom w:val="single" w:sz="4" w:space="0" w:color="auto"/>
              <w:right w:val="single" w:sz="4" w:space="0" w:color="auto"/>
            </w:tcBorders>
            <w:shd w:val="clear" w:color="auto" w:fill="auto"/>
            <w:vAlign w:val="center"/>
            <w:hideMark/>
          </w:tcPr>
          <w:p w:rsidR="00BE24DC" w:rsidRPr="00BE24DC" w:rsidRDefault="00BE24DC" w:rsidP="00BE24DC">
            <w:pPr>
              <w:ind w:firstLineChars="100" w:firstLine="220"/>
              <w:jc w:val="left"/>
              <w:rPr>
                <w:rFonts w:ascii="Calibri" w:hAnsi="Calibri"/>
                <w:szCs w:val="22"/>
                <w:lang w:val="en-GB" w:eastAsia="en-GB"/>
              </w:rPr>
            </w:pPr>
            <w:r w:rsidRPr="00BE24DC">
              <w:rPr>
                <w:rFonts w:ascii="Calibri" w:hAnsi="Calibri"/>
                <w:szCs w:val="22"/>
                <w:lang w:val="en-GB" w:eastAsia="en-GB"/>
              </w:rPr>
              <w:t>Εμπόριο και Δημόσιες Υπηρεσίες</w:t>
            </w:r>
          </w:p>
        </w:tc>
        <w:tc>
          <w:tcPr>
            <w:tcW w:w="140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1874</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229</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165</w:t>
            </w:r>
          </w:p>
        </w:tc>
        <w:tc>
          <w:tcPr>
            <w:tcW w:w="1276"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99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34</w:t>
            </w:r>
          </w:p>
        </w:tc>
        <w:tc>
          <w:tcPr>
            <w:tcW w:w="99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276"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418" w:type="dxa"/>
            <w:tcBorders>
              <w:top w:val="nil"/>
              <w:left w:val="nil"/>
              <w:bottom w:val="single" w:sz="4" w:space="0" w:color="auto"/>
              <w:right w:val="single" w:sz="8"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1446</w:t>
            </w:r>
          </w:p>
        </w:tc>
      </w:tr>
      <w:tr w:rsidR="00BE24DC" w:rsidRPr="00BE24DC" w:rsidTr="00BE24DC">
        <w:trPr>
          <w:trHeight w:val="300"/>
        </w:trPr>
        <w:tc>
          <w:tcPr>
            <w:tcW w:w="560" w:type="dxa"/>
            <w:tcBorders>
              <w:top w:val="nil"/>
              <w:left w:val="nil"/>
              <w:bottom w:val="nil"/>
              <w:right w:val="nil"/>
            </w:tcBorders>
            <w:shd w:val="clear" w:color="000000" w:fill="FFFFFF"/>
            <w:noWrap/>
            <w:vAlign w:val="center"/>
            <w:hideMark/>
          </w:tcPr>
          <w:p w:rsidR="00BE24DC" w:rsidRPr="00BE24DC" w:rsidRDefault="00BE24DC" w:rsidP="00BE24DC">
            <w:pPr>
              <w:jc w:val="right"/>
              <w:rPr>
                <w:rFonts w:ascii="Calibri" w:hAnsi="Calibri"/>
                <w:szCs w:val="22"/>
                <w:lang w:val="en-GB" w:eastAsia="en-GB"/>
              </w:rPr>
            </w:pPr>
            <w:r w:rsidRPr="00BE24DC">
              <w:rPr>
                <w:rFonts w:ascii="Calibri" w:hAnsi="Calibri"/>
                <w:szCs w:val="22"/>
                <w:lang w:val="en-GB" w:eastAsia="en-GB"/>
              </w:rPr>
              <w:t>72</w:t>
            </w:r>
          </w:p>
        </w:tc>
        <w:tc>
          <w:tcPr>
            <w:tcW w:w="3708" w:type="dxa"/>
            <w:tcBorders>
              <w:top w:val="nil"/>
              <w:left w:val="single" w:sz="8" w:space="0" w:color="auto"/>
              <w:bottom w:val="single" w:sz="4" w:space="0" w:color="auto"/>
              <w:right w:val="single" w:sz="4" w:space="0" w:color="auto"/>
            </w:tcBorders>
            <w:shd w:val="clear" w:color="auto" w:fill="auto"/>
            <w:vAlign w:val="center"/>
            <w:hideMark/>
          </w:tcPr>
          <w:p w:rsidR="00BE24DC" w:rsidRPr="00BE24DC" w:rsidRDefault="00BE24DC" w:rsidP="00BE24DC">
            <w:pPr>
              <w:ind w:firstLineChars="100" w:firstLine="220"/>
              <w:jc w:val="left"/>
              <w:rPr>
                <w:rFonts w:ascii="Calibri" w:hAnsi="Calibri"/>
                <w:szCs w:val="22"/>
                <w:lang w:val="en-GB" w:eastAsia="en-GB"/>
              </w:rPr>
            </w:pPr>
            <w:r w:rsidRPr="00BE24DC">
              <w:rPr>
                <w:rFonts w:ascii="Calibri" w:hAnsi="Calibri"/>
                <w:szCs w:val="22"/>
                <w:lang w:val="en-GB" w:eastAsia="en-GB"/>
              </w:rPr>
              <w:t>Οικιακός</w:t>
            </w:r>
          </w:p>
        </w:tc>
        <w:tc>
          <w:tcPr>
            <w:tcW w:w="140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5448</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4</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2583</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348</w:t>
            </w:r>
          </w:p>
        </w:tc>
        <w:tc>
          <w:tcPr>
            <w:tcW w:w="1276"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99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943</w:t>
            </w:r>
          </w:p>
        </w:tc>
        <w:tc>
          <w:tcPr>
            <w:tcW w:w="99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276"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54</w:t>
            </w:r>
          </w:p>
        </w:tc>
        <w:tc>
          <w:tcPr>
            <w:tcW w:w="1418" w:type="dxa"/>
            <w:tcBorders>
              <w:top w:val="nil"/>
              <w:left w:val="nil"/>
              <w:bottom w:val="single" w:sz="4" w:space="0" w:color="auto"/>
              <w:right w:val="single" w:sz="8"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1516</w:t>
            </w:r>
          </w:p>
        </w:tc>
      </w:tr>
      <w:tr w:rsidR="00BE24DC" w:rsidRPr="00BE24DC" w:rsidTr="00BE24DC">
        <w:trPr>
          <w:trHeight w:val="300"/>
        </w:trPr>
        <w:tc>
          <w:tcPr>
            <w:tcW w:w="560" w:type="dxa"/>
            <w:tcBorders>
              <w:top w:val="nil"/>
              <w:left w:val="nil"/>
              <w:bottom w:val="nil"/>
              <w:right w:val="nil"/>
            </w:tcBorders>
            <w:shd w:val="clear" w:color="000000" w:fill="FFFFFF"/>
            <w:noWrap/>
            <w:vAlign w:val="center"/>
            <w:hideMark/>
          </w:tcPr>
          <w:p w:rsidR="00BE24DC" w:rsidRPr="00BE24DC" w:rsidRDefault="00BE24DC" w:rsidP="00BE24DC">
            <w:pPr>
              <w:jc w:val="right"/>
              <w:rPr>
                <w:rFonts w:ascii="Calibri" w:hAnsi="Calibri"/>
                <w:szCs w:val="22"/>
                <w:lang w:val="en-GB" w:eastAsia="en-GB"/>
              </w:rPr>
            </w:pPr>
            <w:r w:rsidRPr="00BE24DC">
              <w:rPr>
                <w:rFonts w:ascii="Calibri" w:hAnsi="Calibri"/>
                <w:szCs w:val="22"/>
                <w:lang w:val="en-GB" w:eastAsia="en-GB"/>
              </w:rPr>
              <w:t>73</w:t>
            </w:r>
          </w:p>
        </w:tc>
        <w:tc>
          <w:tcPr>
            <w:tcW w:w="3708" w:type="dxa"/>
            <w:tcBorders>
              <w:top w:val="nil"/>
              <w:left w:val="single" w:sz="8" w:space="0" w:color="auto"/>
              <w:bottom w:val="single" w:sz="4" w:space="0" w:color="auto"/>
              <w:right w:val="single" w:sz="4" w:space="0" w:color="auto"/>
            </w:tcBorders>
            <w:shd w:val="clear" w:color="auto" w:fill="auto"/>
            <w:vAlign w:val="center"/>
            <w:hideMark/>
          </w:tcPr>
          <w:p w:rsidR="00BE24DC" w:rsidRPr="00BE24DC" w:rsidRDefault="00BE24DC" w:rsidP="00BE24DC">
            <w:pPr>
              <w:ind w:firstLineChars="100" w:firstLine="220"/>
              <w:jc w:val="left"/>
              <w:rPr>
                <w:rFonts w:ascii="Calibri" w:hAnsi="Calibri"/>
                <w:szCs w:val="22"/>
                <w:lang w:val="en-GB" w:eastAsia="en-GB"/>
              </w:rPr>
            </w:pPr>
            <w:r w:rsidRPr="00BE24DC">
              <w:rPr>
                <w:rFonts w:ascii="Calibri" w:hAnsi="Calibri"/>
                <w:szCs w:val="22"/>
                <w:lang w:val="en-GB" w:eastAsia="en-GB"/>
              </w:rPr>
              <w:t>Γεωργία/Δασοκομία</w:t>
            </w:r>
          </w:p>
        </w:tc>
        <w:tc>
          <w:tcPr>
            <w:tcW w:w="140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251</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276"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99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36</w:t>
            </w:r>
          </w:p>
        </w:tc>
        <w:tc>
          <w:tcPr>
            <w:tcW w:w="99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276"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418" w:type="dxa"/>
            <w:tcBorders>
              <w:top w:val="nil"/>
              <w:left w:val="nil"/>
              <w:bottom w:val="single" w:sz="4" w:space="0" w:color="auto"/>
              <w:right w:val="single" w:sz="8"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215</w:t>
            </w:r>
          </w:p>
        </w:tc>
      </w:tr>
      <w:tr w:rsidR="00BE24DC" w:rsidRPr="00BE24DC" w:rsidTr="00BE24DC">
        <w:trPr>
          <w:trHeight w:val="300"/>
        </w:trPr>
        <w:tc>
          <w:tcPr>
            <w:tcW w:w="560" w:type="dxa"/>
            <w:tcBorders>
              <w:top w:val="nil"/>
              <w:left w:val="nil"/>
              <w:bottom w:val="nil"/>
              <w:right w:val="nil"/>
            </w:tcBorders>
            <w:shd w:val="clear" w:color="000000" w:fill="FFFFFF"/>
            <w:noWrap/>
            <w:vAlign w:val="center"/>
            <w:hideMark/>
          </w:tcPr>
          <w:p w:rsidR="00BE24DC" w:rsidRPr="00BE24DC" w:rsidRDefault="00BE24DC" w:rsidP="00BE24DC">
            <w:pPr>
              <w:jc w:val="right"/>
              <w:rPr>
                <w:rFonts w:ascii="Calibri" w:hAnsi="Calibri"/>
                <w:szCs w:val="22"/>
                <w:lang w:val="en-GB" w:eastAsia="en-GB"/>
              </w:rPr>
            </w:pPr>
            <w:r w:rsidRPr="00BE24DC">
              <w:rPr>
                <w:rFonts w:ascii="Calibri" w:hAnsi="Calibri"/>
                <w:szCs w:val="22"/>
                <w:lang w:val="en-GB" w:eastAsia="en-GB"/>
              </w:rPr>
              <w:t>74</w:t>
            </w:r>
          </w:p>
        </w:tc>
        <w:tc>
          <w:tcPr>
            <w:tcW w:w="3708" w:type="dxa"/>
            <w:tcBorders>
              <w:top w:val="nil"/>
              <w:left w:val="single" w:sz="8" w:space="0" w:color="auto"/>
              <w:bottom w:val="single" w:sz="4" w:space="0" w:color="auto"/>
              <w:right w:val="single" w:sz="4" w:space="0" w:color="auto"/>
            </w:tcBorders>
            <w:shd w:val="clear" w:color="auto" w:fill="auto"/>
            <w:vAlign w:val="center"/>
            <w:hideMark/>
          </w:tcPr>
          <w:p w:rsidR="00BE24DC" w:rsidRPr="00BE24DC" w:rsidRDefault="00BE24DC" w:rsidP="00BE24DC">
            <w:pPr>
              <w:ind w:firstLineChars="100" w:firstLine="220"/>
              <w:jc w:val="left"/>
              <w:rPr>
                <w:rFonts w:ascii="Calibri" w:hAnsi="Calibri"/>
                <w:szCs w:val="22"/>
                <w:lang w:val="en-GB" w:eastAsia="en-GB"/>
              </w:rPr>
            </w:pPr>
            <w:r w:rsidRPr="00BE24DC">
              <w:rPr>
                <w:rFonts w:ascii="Calibri" w:hAnsi="Calibri"/>
                <w:szCs w:val="22"/>
                <w:lang w:val="en-GB" w:eastAsia="en-GB"/>
              </w:rPr>
              <w:t>Αλιεία</w:t>
            </w:r>
          </w:p>
        </w:tc>
        <w:tc>
          <w:tcPr>
            <w:tcW w:w="140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2</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276"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99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2</w:t>
            </w:r>
          </w:p>
        </w:tc>
        <w:tc>
          <w:tcPr>
            <w:tcW w:w="99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276"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418" w:type="dxa"/>
            <w:tcBorders>
              <w:top w:val="nil"/>
              <w:left w:val="nil"/>
              <w:bottom w:val="single" w:sz="4" w:space="0" w:color="auto"/>
              <w:right w:val="single" w:sz="8"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r>
      <w:tr w:rsidR="00BE24DC" w:rsidRPr="00BE24DC" w:rsidTr="00BE24DC">
        <w:trPr>
          <w:trHeight w:val="300"/>
        </w:trPr>
        <w:tc>
          <w:tcPr>
            <w:tcW w:w="560" w:type="dxa"/>
            <w:tcBorders>
              <w:top w:val="nil"/>
              <w:left w:val="nil"/>
              <w:bottom w:val="nil"/>
              <w:right w:val="nil"/>
            </w:tcBorders>
            <w:shd w:val="clear" w:color="000000" w:fill="FFFFFF"/>
            <w:noWrap/>
            <w:vAlign w:val="center"/>
            <w:hideMark/>
          </w:tcPr>
          <w:p w:rsidR="00BE24DC" w:rsidRPr="00BE24DC" w:rsidRDefault="00BE24DC" w:rsidP="00BE24DC">
            <w:pPr>
              <w:jc w:val="right"/>
              <w:rPr>
                <w:rFonts w:ascii="Calibri" w:hAnsi="Calibri"/>
                <w:szCs w:val="22"/>
                <w:lang w:val="en-GB" w:eastAsia="en-GB"/>
              </w:rPr>
            </w:pPr>
            <w:r w:rsidRPr="00BE24DC">
              <w:rPr>
                <w:rFonts w:ascii="Calibri" w:hAnsi="Calibri"/>
                <w:szCs w:val="22"/>
                <w:lang w:val="en-GB" w:eastAsia="en-GB"/>
              </w:rPr>
              <w:t>75</w:t>
            </w:r>
          </w:p>
        </w:tc>
        <w:tc>
          <w:tcPr>
            <w:tcW w:w="3708" w:type="dxa"/>
            <w:tcBorders>
              <w:top w:val="nil"/>
              <w:left w:val="single" w:sz="8" w:space="0" w:color="auto"/>
              <w:bottom w:val="single" w:sz="4" w:space="0" w:color="auto"/>
              <w:right w:val="single" w:sz="4" w:space="0" w:color="auto"/>
            </w:tcBorders>
            <w:shd w:val="clear" w:color="auto" w:fill="auto"/>
            <w:vAlign w:val="center"/>
            <w:hideMark/>
          </w:tcPr>
          <w:p w:rsidR="00BE24DC" w:rsidRPr="00BE24DC" w:rsidRDefault="00BE24DC" w:rsidP="00BE24DC">
            <w:pPr>
              <w:ind w:firstLineChars="100" w:firstLine="220"/>
              <w:jc w:val="left"/>
              <w:rPr>
                <w:rFonts w:ascii="Calibri" w:hAnsi="Calibri"/>
                <w:szCs w:val="22"/>
                <w:lang w:val="en-GB" w:eastAsia="en-GB"/>
              </w:rPr>
            </w:pPr>
            <w:r w:rsidRPr="00BE24DC">
              <w:rPr>
                <w:rFonts w:ascii="Calibri" w:hAnsi="Calibri"/>
                <w:szCs w:val="22"/>
                <w:lang w:val="en-GB" w:eastAsia="en-GB"/>
              </w:rPr>
              <w:t>Λοιποί Τομείς</w:t>
            </w:r>
          </w:p>
        </w:tc>
        <w:tc>
          <w:tcPr>
            <w:tcW w:w="140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274</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1</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273</w:t>
            </w:r>
          </w:p>
        </w:tc>
        <w:tc>
          <w:tcPr>
            <w:tcW w:w="1134"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276"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99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992"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276" w:type="dxa"/>
            <w:tcBorders>
              <w:top w:val="nil"/>
              <w:left w:val="nil"/>
              <w:bottom w:val="single" w:sz="4"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418" w:type="dxa"/>
            <w:tcBorders>
              <w:top w:val="nil"/>
              <w:left w:val="nil"/>
              <w:bottom w:val="single" w:sz="4" w:space="0" w:color="auto"/>
              <w:right w:val="single" w:sz="8"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r>
      <w:tr w:rsidR="00BE24DC" w:rsidRPr="00BE24DC" w:rsidTr="00BE24DC">
        <w:trPr>
          <w:trHeight w:val="315"/>
        </w:trPr>
        <w:tc>
          <w:tcPr>
            <w:tcW w:w="560" w:type="dxa"/>
            <w:tcBorders>
              <w:top w:val="nil"/>
              <w:left w:val="nil"/>
              <w:bottom w:val="nil"/>
              <w:right w:val="nil"/>
            </w:tcBorders>
            <w:shd w:val="clear" w:color="000000" w:fill="FFFFFF"/>
            <w:noWrap/>
            <w:vAlign w:val="center"/>
            <w:hideMark/>
          </w:tcPr>
          <w:p w:rsidR="00BE24DC" w:rsidRPr="00BE24DC" w:rsidRDefault="00BE24DC" w:rsidP="00BE24DC">
            <w:pPr>
              <w:jc w:val="right"/>
              <w:rPr>
                <w:rFonts w:ascii="Calibri" w:hAnsi="Calibri"/>
                <w:szCs w:val="22"/>
                <w:lang w:val="en-GB" w:eastAsia="en-GB"/>
              </w:rPr>
            </w:pPr>
            <w:r w:rsidRPr="00BE24DC">
              <w:rPr>
                <w:rFonts w:ascii="Calibri" w:hAnsi="Calibri"/>
                <w:szCs w:val="22"/>
                <w:lang w:val="en-GB" w:eastAsia="en-GB"/>
              </w:rPr>
              <w:t>76</w:t>
            </w:r>
          </w:p>
        </w:tc>
        <w:tc>
          <w:tcPr>
            <w:tcW w:w="3708" w:type="dxa"/>
            <w:tcBorders>
              <w:top w:val="nil"/>
              <w:left w:val="single" w:sz="8" w:space="0" w:color="auto"/>
              <w:bottom w:val="single" w:sz="8" w:space="0" w:color="auto"/>
              <w:right w:val="single" w:sz="4" w:space="0" w:color="auto"/>
            </w:tcBorders>
            <w:shd w:val="clear" w:color="000000" w:fill="E4DFEC"/>
            <w:vAlign w:val="center"/>
            <w:hideMark/>
          </w:tcPr>
          <w:p w:rsidR="00BE24DC" w:rsidRPr="00BE24DC" w:rsidRDefault="00BE24DC" w:rsidP="00BE24DC">
            <w:pPr>
              <w:jc w:val="left"/>
              <w:rPr>
                <w:rFonts w:ascii="Calibri" w:hAnsi="Calibri"/>
                <w:b/>
                <w:bCs/>
                <w:szCs w:val="22"/>
                <w:lang w:val="en-GB" w:eastAsia="en-GB"/>
              </w:rPr>
            </w:pPr>
            <w:r w:rsidRPr="00BE24DC">
              <w:rPr>
                <w:rFonts w:ascii="Calibri" w:hAnsi="Calibri"/>
                <w:b/>
                <w:bCs/>
                <w:szCs w:val="22"/>
                <w:lang w:val="en-GB" w:eastAsia="en-GB"/>
              </w:rPr>
              <w:t>Στατιστική διαφορά</w:t>
            </w:r>
          </w:p>
        </w:tc>
        <w:tc>
          <w:tcPr>
            <w:tcW w:w="1402" w:type="dxa"/>
            <w:tcBorders>
              <w:top w:val="nil"/>
              <w:left w:val="nil"/>
              <w:bottom w:val="single" w:sz="8"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1441</w:t>
            </w:r>
          </w:p>
        </w:tc>
        <w:tc>
          <w:tcPr>
            <w:tcW w:w="1134" w:type="dxa"/>
            <w:tcBorders>
              <w:top w:val="nil"/>
              <w:left w:val="nil"/>
              <w:bottom w:val="single" w:sz="8"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-11</w:t>
            </w:r>
          </w:p>
        </w:tc>
        <w:tc>
          <w:tcPr>
            <w:tcW w:w="1134" w:type="dxa"/>
            <w:tcBorders>
              <w:top w:val="nil"/>
              <w:left w:val="nil"/>
              <w:bottom w:val="single" w:sz="8"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1376</w:t>
            </w:r>
          </w:p>
        </w:tc>
        <w:tc>
          <w:tcPr>
            <w:tcW w:w="1134" w:type="dxa"/>
            <w:tcBorders>
              <w:top w:val="nil"/>
              <w:left w:val="nil"/>
              <w:bottom w:val="single" w:sz="8"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78</w:t>
            </w:r>
          </w:p>
        </w:tc>
        <w:tc>
          <w:tcPr>
            <w:tcW w:w="1276" w:type="dxa"/>
            <w:tcBorders>
              <w:top w:val="nil"/>
              <w:left w:val="nil"/>
              <w:bottom w:val="single" w:sz="8"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992" w:type="dxa"/>
            <w:tcBorders>
              <w:top w:val="nil"/>
              <w:left w:val="nil"/>
              <w:bottom w:val="single" w:sz="8"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-3</w:t>
            </w:r>
          </w:p>
        </w:tc>
        <w:tc>
          <w:tcPr>
            <w:tcW w:w="992" w:type="dxa"/>
            <w:tcBorders>
              <w:top w:val="nil"/>
              <w:left w:val="nil"/>
              <w:bottom w:val="single" w:sz="8"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276" w:type="dxa"/>
            <w:tcBorders>
              <w:top w:val="nil"/>
              <w:left w:val="nil"/>
              <w:bottom w:val="single" w:sz="8" w:space="0" w:color="auto"/>
              <w:right w:val="single" w:sz="4"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0</w:t>
            </w:r>
          </w:p>
        </w:tc>
        <w:tc>
          <w:tcPr>
            <w:tcW w:w="1418" w:type="dxa"/>
            <w:tcBorders>
              <w:top w:val="nil"/>
              <w:left w:val="nil"/>
              <w:bottom w:val="single" w:sz="8" w:space="0" w:color="auto"/>
              <w:right w:val="single" w:sz="8" w:space="0" w:color="auto"/>
            </w:tcBorders>
            <w:shd w:val="clear" w:color="auto" w:fill="auto"/>
            <w:vAlign w:val="center"/>
            <w:hideMark/>
          </w:tcPr>
          <w:p w:rsidR="00BE24DC" w:rsidRPr="00BE24DC" w:rsidRDefault="00BE24DC" w:rsidP="00BE24DC">
            <w:pPr>
              <w:jc w:val="center"/>
              <w:rPr>
                <w:rFonts w:ascii="Calibri" w:hAnsi="Calibri"/>
                <w:szCs w:val="22"/>
                <w:lang w:val="en-GB" w:eastAsia="en-GB"/>
              </w:rPr>
            </w:pPr>
            <w:r w:rsidRPr="00BE24DC">
              <w:rPr>
                <w:rFonts w:ascii="Calibri" w:hAnsi="Calibri"/>
                <w:szCs w:val="22"/>
                <w:lang w:val="en-GB" w:eastAsia="en-GB"/>
              </w:rPr>
              <w:t>1</w:t>
            </w:r>
          </w:p>
        </w:tc>
      </w:tr>
    </w:tbl>
    <w:p w:rsidR="00E9726C" w:rsidRPr="00812271" w:rsidRDefault="00E9726C" w:rsidP="00BE24DC">
      <w:pPr>
        <w:pStyle w:val="a7"/>
        <w:spacing w:line="276" w:lineRule="auto"/>
        <w:ind w:left="-284"/>
        <w:rPr>
          <w:rFonts w:asciiTheme="majorHAnsi" w:hAnsiTheme="majorHAnsi"/>
          <w:szCs w:val="22"/>
          <w:lang w:val="el-GR"/>
        </w:rPr>
        <w:sectPr w:rsidR="00E9726C" w:rsidRPr="00812271" w:rsidSect="00BE24DC">
          <w:footerReference w:type="default" r:id="rId25"/>
          <w:pgSz w:w="16840" w:h="11907" w:orient="landscape" w:code="9"/>
          <w:pgMar w:top="568" w:right="567" w:bottom="425" w:left="1134" w:header="720" w:footer="720" w:gutter="0"/>
          <w:cols w:space="720"/>
          <w:titlePg/>
        </w:sectPr>
      </w:pPr>
    </w:p>
    <w:p w:rsidR="007666A7" w:rsidRDefault="007666A7" w:rsidP="00E930D1">
      <w:pPr>
        <w:rPr>
          <w:rFonts w:asciiTheme="majorHAnsi" w:hAnsiTheme="majorHAnsi"/>
          <w:color w:val="FF0000"/>
          <w:szCs w:val="22"/>
        </w:rPr>
      </w:pPr>
      <w:bookmarkStart w:id="51" w:name="_Toc73167381"/>
      <w:r w:rsidRPr="00374A6F">
        <w:rPr>
          <w:noProof/>
          <w:lang w:val="el-GR"/>
        </w:rPr>
        <w:lastRenderedPageBreak/>
        <w:drawing>
          <wp:inline distT="0" distB="0" distL="0" distR="0" wp14:anchorId="385C1C84" wp14:editId="40BEC9BF">
            <wp:extent cx="5274310" cy="4509401"/>
            <wp:effectExtent l="0" t="0" r="254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4509401"/>
                    </a:xfrm>
                    <a:prstGeom prst="rect">
                      <a:avLst/>
                    </a:prstGeom>
                    <a:noFill/>
                    <a:ln>
                      <a:noFill/>
                    </a:ln>
                  </pic:spPr>
                </pic:pic>
              </a:graphicData>
            </a:graphic>
          </wp:inline>
        </w:drawing>
      </w:r>
    </w:p>
    <w:p w:rsidR="007666A7" w:rsidRPr="007666A7" w:rsidRDefault="007666A7" w:rsidP="007666A7">
      <w:pPr>
        <w:spacing w:line="276" w:lineRule="auto"/>
        <w:rPr>
          <w:rFonts w:asciiTheme="majorHAnsi" w:hAnsiTheme="majorHAnsi"/>
          <w:szCs w:val="22"/>
          <w:lang w:val="el-GR"/>
        </w:rPr>
      </w:pPr>
      <w:r w:rsidRPr="007666A7">
        <w:rPr>
          <w:rFonts w:asciiTheme="majorHAnsi" w:hAnsiTheme="majorHAnsi"/>
          <w:szCs w:val="22"/>
          <w:lang w:val="el-GR"/>
        </w:rPr>
        <w:t>Σχήμα . Ενεργειακές ροές το 2011.</w:t>
      </w:r>
    </w:p>
    <w:p w:rsidR="007666A7" w:rsidRDefault="007666A7" w:rsidP="00E930D1">
      <w:pPr>
        <w:rPr>
          <w:rFonts w:asciiTheme="majorHAnsi" w:hAnsiTheme="majorHAnsi"/>
          <w:color w:val="FF0000"/>
          <w:szCs w:val="22"/>
        </w:rPr>
      </w:pPr>
    </w:p>
    <w:p w:rsidR="007666A7" w:rsidRDefault="007666A7" w:rsidP="007666A7">
      <w:pPr>
        <w:rPr>
          <w:lang w:val="el-GR"/>
        </w:rPr>
      </w:pPr>
    </w:p>
    <w:p w:rsidR="007666A7" w:rsidRPr="00E930D1" w:rsidRDefault="007666A7" w:rsidP="00E930D1">
      <w:pPr>
        <w:pStyle w:val="1"/>
        <w:rPr>
          <w:rFonts w:eastAsia="Calibri"/>
          <w:lang w:eastAsia="en-US"/>
        </w:rPr>
      </w:pPr>
      <w:bookmarkStart w:id="52" w:name="_Toc430561759"/>
      <w:r w:rsidRPr="00E930D1">
        <w:rPr>
          <w:rFonts w:eastAsia="Calibri"/>
          <w:lang w:eastAsia="en-US"/>
        </w:rPr>
        <w:t>ΜΟΝΤΕΛΟΠΟΙΗΣΗ ΤΟΥ ΣΥΣΤΗΜΑΤΟΣ ΕΝΕΡΓΕΙΑ-ΟΙΚΟΝΟΜΙΑ-ΠΕΡΙΒΑΛΛΟΝ</w:t>
      </w:r>
      <w:bookmarkEnd w:id="52"/>
    </w:p>
    <w:p w:rsidR="007666A7" w:rsidRPr="007666A7" w:rsidRDefault="007666A7" w:rsidP="007666A7">
      <w:pPr>
        <w:autoSpaceDE w:val="0"/>
        <w:autoSpaceDN w:val="0"/>
        <w:adjustRightInd w:val="0"/>
        <w:spacing w:line="276" w:lineRule="auto"/>
        <w:rPr>
          <w:rFonts w:ascii="Cambria" w:eastAsia="Calibri" w:hAnsi="Cambria" w:cs="AdvSabon_R"/>
          <w:color w:val="231F20"/>
          <w:sz w:val="24"/>
          <w:szCs w:val="22"/>
          <w:lang w:val="el-GR" w:eastAsia="en-US"/>
        </w:rPr>
      </w:pPr>
    </w:p>
    <w:p w:rsidR="007666A7" w:rsidRPr="007666A7" w:rsidRDefault="007666A7" w:rsidP="007666A7">
      <w:pPr>
        <w:autoSpaceDE w:val="0"/>
        <w:autoSpaceDN w:val="0"/>
        <w:adjustRightInd w:val="0"/>
        <w:spacing w:line="276" w:lineRule="auto"/>
        <w:rPr>
          <w:rFonts w:ascii="Cambria" w:eastAsia="Calibri" w:hAnsi="Cambria" w:cs="AdvSabon_BI"/>
          <w:color w:val="231F20"/>
          <w:sz w:val="24"/>
          <w:szCs w:val="22"/>
          <w:lang w:val="el-GR" w:eastAsia="en-US"/>
        </w:rPr>
      </w:pPr>
      <w:r w:rsidRPr="007666A7">
        <w:rPr>
          <w:rFonts w:ascii="Cambria" w:eastAsia="Calibri" w:hAnsi="Cambria" w:cs="AdvSabon_R"/>
          <w:color w:val="231F20"/>
          <w:sz w:val="24"/>
          <w:szCs w:val="22"/>
          <w:lang w:val="el-GR" w:eastAsia="en-US"/>
        </w:rPr>
        <w:t>Ένα μοντέλο ορίζεται ως μιά απλουστευμένη αλλά αντιπροσωπευτική εικόνα της πραγματικότητας. Συνεπώς ο ρόλος του είναι να περιγράψει την πραγματική κατάσταση ή μερικές πτυχές της, έτσι ώστε να γίνεται περισσότερο κατανοητή και επομένως διαχειρίσιμη σε μιά προσπάθεια αποτίμησης και πιθανής αλλαγής.</w:t>
      </w:r>
    </w:p>
    <w:p w:rsidR="007666A7" w:rsidRPr="007666A7" w:rsidRDefault="007666A7" w:rsidP="007666A7">
      <w:pPr>
        <w:autoSpaceDE w:val="0"/>
        <w:autoSpaceDN w:val="0"/>
        <w:adjustRightInd w:val="0"/>
        <w:spacing w:line="276" w:lineRule="auto"/>
        <w:rPr>
          <w:rFonts w:ascii="Cambria" w:eastAsia="Calibri" w:hAnsi="Cambria" w:cs="AdvSabon_BI"/>
          <w:color w:val="231F20"/>
          <w:sz w:val="24"/>
          <w:szCs w:val="22"/>
          <w:lang w:val="el-GR" w:eastAsia="en-US"/>
        </w:rPr>
      </w:pPr>
      <w:r w:rsidRPr="007666A7">
        <w:rPr>
          <w:rFonts w:ascii="Cambria" w:eastAsia="Calibri" w:hAnsi="Cambria" w:cs="AdvSabon_BI"/>
          <w:color w:val="231F20"/>
          <w:sz w:val="24"/>
          <w:szCs w:val="22"/>
          <w:lang w:val="el-GR" w:eastAsia="en-US"/>
        </w:rPr>
        <w:t>Η μαθηματική μοντελοποίηση των σχέσεων μεταξύ ενέργειας και οικονομίας αναπτύσσεται σε δύο παράλληλους άξονες :</w:t>
      </w:r>
    </w:p>
    <w:p w:rsidR="007666A7" w:rsidRPr="007666A7" w:rsidRDefault="007666A7" w:rsidP="007666A7">
      <w:pPr>
        <w:numPr>
          <w:ilvl w:val="0"/>
          <w:numId w:val="23"/>
        </w:numPr>
        <w:autoSpaceDE w:val="0"/>
        <w:autoSpaceDN w:val="0"/>
        <w:adjustRightInd w:val="0"/>
        <w:spacing w:line="276" w:lineRule="auto"/>
        <w:contextualSpacing/>
        <w:rPr>
          <w:rFonts w:ascii="Cambria" w:hAnsi="Cambria" w:cs="AdvSabon_BI"/>
          <w:color w:val="231F20"/>
          <w:szCs w:val="22"/>
          <w:lang w:val="el-GR" w:eastAsia="en-US"/>
        </w:rPr>
      </w:pPr>
      <w:r w:rsidRPr="007666A7">
        <w:rPr>
          <w:rFonts w:ascii="Cambria" w:hAnsi="Cambria" w:cs="AdvSabon_BI"/>
          <w:color w:val="231F20"/>
          <w:szCs w:val="22"/>
          <w:lang w:val="el-GR" w:eastAsia="en-US"/>
        </w:rPr>
        <w:t xml:space="preserve">Τα οικονομικά μοντέλα (μοντέλα </w:t>
      </w:r>
      <w:r w:rsidRPr="007666A7">
        <w:rPr>
          <w:rFonts w:ascii="Cambria" w:hAnsi="Cambria" w:cs="AdvSabon_BI"/>
          <w:i/>
          <w:color w:val="231F20"/>
          <w:szCs w:val="22"/>
          <w:lang w:val="en-GB" w:eastAsia="en-US"/>
        </w:rPr>
        <w:t>Top</w:t>
      </w:r>
      <w:r w:rsidRPr="007666A7">
        <w:rPr>
          <w:rFonts w:ascii="Cambria" w:hAnsi="Cambria" w:cs="AdvSabon_BI"/>
          <w:i/>
          <w:color w:val="231F20"/>
          <w:szCs w:val="22"/>
          <w:lang w:val="el-GR" w:eastAsia="en-US"/>
        </w:rPr>
        <w:t>-</w:t>
      </w:r>
      <w:r w:rsidRPr="007666A7">
        <w:rPr>
          <w:rFonts w:ascii="Cambria" w:hAnsi="Cambria" w:cs="AdvSabon_BI"/>
          <w:i/>
          <w:color w:val="231F20"/>
          <w:szCs w:val="22"/>
          <w:lang w:val="en-GB" w:eastAsia="en-US"/>
        </w:rPr>
        <w:t>Down</w:t>
      </w:r>
      <w:r w:rsidRPr="007666A7">
        <w:rPr>
          <w:rFonts w:ascii="Cambria" w:hAnsi="Cambria" w:cs="AdvSabon_BI"/>
          <w:color w:val="231F20"/>
          <w:szCs w:val="22"/>
          <w:lang w:val="el-GR" w:eastAsia="en-US"/>
        </w:rPr>
        <w:t>)</w:t>
      </w:r>
    </w:p>
    <w:p w:rsidR="007666A7" w:rsidRPr="007666A7" w:rsidRDefault="007666A7" w:rsidP="007666A7">
      <w:pPr>
        <w:numPr>
          <w:ilvl w:val="0"/>
          <w:numId w:val="23"/>
        </w:numPr>
        <w:autoSpaceDE w:val="0"/>
        <w:autoSpaceDN w:val="0"/>
        <w:adjustRightInd w:val="0"/>
        <w:spacing w:line="276" w:lineRule="auto"/>
        <w:contextualSpacing/>
        <w:rPr>
          <w:rFonts w:ascii="Cambria" w:hAnsi="Cambria" w:cs="AdvSabon_BI"/>
          <w:color w:val="231F20"/>
          <w:szCs w:val="22"/>
          <w:lang w:val="el-GR" w:eastAsia="en-US"/>
        </w:rPr>
      </w:pPr>
      <w:r w:rsidRPr="007666A7">
        <w:rPr>
          <w:rFonts w:ascii="Cambria" w:hAnsi="Cambria" w:cs="AdvSabon_BI"/>
          <w:color w:val="231F20"/>
          <w:szCs w:val="22"/>
          <w:lang w:val="el-GR" w:eastAsia="en-US"/>
        </w:rPr>
        <w:t xml:space="preserve">Τα τεχνολογικά μοντέλα (μοντέλα </w:t>
      </w:r>
      <w:r w:rsidRPr="007666A7">
        <w:rPr>
          <w:rFonts w:ascii="Cambria" w:hAnsi="Cambria" w:cs="AdvSabon_BI"/>
          <w:i/>
          <w:color w:val="231F20"/>
          <w:szCs w:val="22"/>
          <w:lang w:val="en-GB" w:eastAsia="en-US"/>
        </w:rPr>
        <w:t>Bottom</w:t>
      </w:r>
      <w:r w:rsidRPr="007666A7">
        <w:rPr>
          <w:rFonts w:ascii="Cambria" w:hAnsi="Cambria" w:cs="AdvSabon_BI"/>
          <w:i/>
          <w:color w:val="231F20"/>
          <w:szCs w:val="22"/>
          <w:lang w:val="el-GR" w:eastAsia="en-US"/>
        </w:rPr>
        <w:t>-</w:t>
      </w:r>
      <w:r w:rsidRPr="007666A7">
        <w:rPr>
          <w:rFonts w:ascii="Cambria" w:hAnsi="Cambria" w:cs="AdvSabon_BI"/>
          <w:i/>
          <w:color w:val="231F20"/>
          <w:szCs w:val="22"/>
          <w:lang w:val="en-GB" w:eastAsia="en-US"/>
        </w:rPr>
        <w:t>Up</w:t>
      </w:r>
      <w:r w:rsidRPr="007666A7">
        <w:rPr>
          <w:rFonts w:ascii="Cambria" w:hAnsi="Cambria" w:cs="AdvSabon_BI"/>
          <w:color w:val="231F20"/>
          <w:szCs w:val="22"/>
          <w:lang w:val="el-GR" w:eastAsia="en-US"/>
        </w:rPr>
        <w:t>)</w:t>
      </w:r>
    </w:p>
    <w:p w:rsidR="007666A7" w:rsidRPr="007666A7" w:rsidRDefault="007666A7" w:rsidP="007666A7">
      <w:pPr>
        <w:autoSpaceDE w:val="0"/>
        <w:autoSpaceDN w:val="0"/>
        <w:adjustRightInd w:val="0"/>
        <w:spacing w:line="276" w:lineRule="auto"/>
        <w:contextualSpacing/>
        <w:rPr>
          <w:rFonts w:ascii="Cambria" w:hAnsi="Cambria" w:cs="AdvSabon_BI"/>
          <w:color w:val="231F20"/>
          <w:szCs w:val="22"/>
          <w:lang w:val="el-GR" w:eastAsia="en-US"/>
        </w:rPr>
      </w:pPr>
      <w:r w:rsidRPr="007666A7">
        <w:rPr>
          <w:rFonts w:ascii="Cambria" w:hAnsi="Cambria" w:cs="AdvSabon_BI"/>
          <w:color w:val="231F20"/>
          <w:szCs w:val="22"/>
          <w:lang w:val="el-GR" w:eastAsia="en-US"/>
        </w:rPr>
        <w:t xml:space="preserve">Τα </w:t>
      </w:r>
      <w:r w:rsidRPr="007666A7">
        <w:rPr>
          <w:rFonts w:ascii="Cambria" w:hAnsi="Cambria" w:cs="AdvSabon_BI"/>
          <w:i/>
          <w:color w:val="231F20"/>
          <w:szCs w:val="22"/>
          <w:lang w:val="en-GB" w:eastAsia="en-US"/>
        </w:rPr>
        <w:t>Top</w:t>
      </w:r>
      <w:r w:rsidRPr="007666A7">
        <w:rPr>
          <w:rFonts w:ascii="Cambria" w:hAnsi="Cambria" w:cs="AdvSabon_BI"/>
          <w:i/>
          <w:color w:val="231F20"/>
          <w:szCs w:val="22"/>
          <w:lang w:val="el-GR" w:eastAsia="en-US"/>
        </w:rPr>
        <w:t>-</w:t>
      </w:r>
      <w:r w:rsidRPr="007666A7">
        <w:rPr>
          <w:rFonts w:ascii="Cambria" w:hAnsi="Cambria" w:cs="AdvSabon_BI"/>
          <w:i/>
          <w:color w:val="231F20"/>
          <w:szCs w:val="22"/>
          <w:lang w:val="en-GB" w:eastAsia="en-US"/>
        </w:rPr>
        <w:t>Down</w:t>
      </w:r>
      <w:r w:rsidRPr="007666A7">
        <w:rPr>
          <w:rFonts w:ascii="Cambria" w:hAnsi="Cambria" w:cs="AdvSabon_BI"/>
          <w:color w:val="231F20"/>
          <w:szCs w:val="22"/>
          <w:lang w:val="el-GR" w:eastAsia="en-US"/>
        </w:rPr>
        <w:t xml:space="preserve"> μοντέλα περιγράφουν την οικονομική διασύνδεση μεταξύ ζήτησης και προσφοράς ενέργειας και της υπόλοιπης οικονομίας με κύριο στόχο την ανάλυση ενεργειακών ή ευρύτερα οικονομικών πολιτικών.</w:t>
      </w:r>
    </w:p>
    <w:p w:rsidR="007666A7" w:rsidRPr="007666A7" w:rsidRDefault="007666A7" w:rsidP="007666A7">
      <w:pPr>
        <w:autoSpaceDE w:val="0"/>
        <w:autoSpaceDN w:val="0"/>
        <w:adjustRightInd w:val="0"/>
        <w:spacing w:line="276" w:lineRule="auto"/>
        <w:contextualSpacing/>
        <w:rPr>
          <w:rFonts w:ascii="Cambria" w:hAnsi="Cambria" w:cs="AdvSabon_BI"/>
          <w:color w:val="231F20"/>
          <w:szCs w:val="22"/>
          <w:lang w:val="el-GR" w:eastAsia="en-US"/>
        </w:rPr>
      </w:pPr>
      <w:r w:rsidRPr="007666A7">
        <w:rPr>
          <w:rFonts w:ascii="Cambria" w:hAnsi="Cambria" w:cs="AdvSabon_BI"/>
          <w:color w:val="231F20"/>
          <w:szCs w:val="22"/>
          <w:lang w:val="el-GR" w:eastAsia="en-US"/>
        </w:rPr>
        <w:t xml:space="preserve">Τα </w:t>
      </w:r>
      <w:r w:rsidRPr="007666A7">
        <w:rPr>
          <w:rFonts w:ascii="Cambria" w:hAnsi="Cambria" w:cs="AdvSabon_BI"/>
          <w:i/>
          <w:color w:val="231F20"/>
          <w:szCs w:val="22"/>
          <w:lang w:val="en-GB" w:eastAsia="en-US"/>
        </w:rPr>
        <w:t>Bottom</w:t>
      </w:r>
      <w:r w:rsidRPr="007666A7">
        <w:rPr>
          <w:rFonts w:ascii="Cambria" w:hAnsi="Cambria" w:cs="AdvSabon_BI"/>
          <w:i/>
          <w:color w:val="231F20"/>
          <w:szCs w:val="22"/>
          <w:lang w:val="el-GR" w:eastAsia="en-US"/>
        </w:rPr>
        <w:t>-</w:t>
      </w:r>
      <w:r w:rsidRPr="007666A7">
        <w:rPr>
          <w:rFonts w:ascii="Cambria" w:hAnsi="Cambria" w:cs="AdvSabon_BI"/>
          <w:i/>
          <w:color w:val="231F20"/>
          <w:szCs w:val="22"/>
          <w:lang w:val="en-GB" w:eastAsia="en-US"/>
        </w:rPr>
        <w:t>Up</w:t>
      </w:r>
      <w:r w:rsidRPr="007666A7">
        <w:rPr>
          <w:rFonts w:ascii="Cambria" w:hAnsi="Cambria" w:cs="AdvSabon_BI"/>
          <w:color w:val="231F20"/>
          <w:szCs w:val="22"/>
          <w:lang w:val="el-GR" w:eastAsia="en-US"/>
        </w:rPr>
        <w:t xml:space="preserve"> μοντέλα υιοθετούν μιά πιό εστιασμένη προσέγγιση των ενεργειακών τομέων και διερευνούν τις διάφορες τεχνολογικές προτάσεις με κύριο στόχο να εντοπίσουν λύσεις χαμηλού κόστους γιά την ενεργειακή παραγωγή.</w:t>
      </w:r>
    </w:p>
    <w:p w:rsidR="007666A7" w:rsidRPr="007666A7" w:rsidRDefault="007666A7" w:rsidP="007666A7">
      <w:pPr>
        <w:autoSpaceDE w:val="0"/>
        <w:autoSpaceDN w:val="0"/>
        <w:adjustRightInd w:val="0"/>
        <w:spacing w:line="276" w:lineRule="auto"/>
        <w:contextualSpacing/>
        <w:rPr>
          <w:rFonts w:ascii="Cambria" w:hAnsi="Cambria" w:cs="AdvSabon_BI"/>
          <w:color w:val="231F20"/>
          <w:szCs w:val="22"/>
          <w:lang w:val="el-GR" w:eastAsia="en-US"/>
        </w:rPr>
      </w:pPr>
      <w:r w:rsidRPr="007666A7">
        <w:rPr>
          <w:rFonts w:ascii="Cambria" w:hAnsi="Cambria" w:cs="AdvSabon_BI"/>
          <w:color w:val="231F20"/>
          <w:szCs w:val="22"/>
          <w:lang w:val="el-GR" w:eastAsia="en-US"/>
        </w:rPr>
        <w:t xml:space="preserve">Η έννοια γιά τις περιβαλλοντικές πιέσεις είναι εκείνη η οποία έφερε και τις δύο μεθόδους στο προσκήνιο του παγκόσμιου ενδιαφέροντος. Με βάση τις διάφορες μοντελοποιήσεις θεσπίστηκαν τα πρώτα όρια γιά τις εκπομπές του διοξειδίου του </w:t>
      </w:r>
      <w:r w:rsidRPr="007666A7">
        <w:rPr>
          <w:rFonts w:ascii="Cambria" w:hAnsi="Cambria" w:cs="AdvSabon_BI"/>
          <w:color w:val="231F20"/>
          <w:szCs w:val="22"/>
          <w:lang w:val="el-GR" w:eastAsia="en-US"/>
        </w:rPr>
        <w:lastRenderedPageBreak/>
        <w:t>άνθρακα (συνέδριο του Τορόντο, 1988 – μείωση κατά 20% ως προς τα επίπεδα του 1988). Αυτό δημιούργησε άμεσο ενδιαφέρον  στην επιστημονική και πολιτική κοινότητα να αποτιμήσει τα κόστη και τα οφέλη ενός τέτοιου στόχου, τις επιπτώσεις στο οικονομικό σύστημα και τις εφικτές στρατηγικές γιά την επιτυχία του. Η ανάγκη δε να αναλύονται συγχρόνως τρείς διαφορετικές κατευθύνσεις – ενέργεια, οικονομία και περιβάλλον – ενεθάρρυνε μιά παραγωγή ανταλλαγή γνώσεων και εμπειριών μεταξύ των διαφορετικών επιστημονικών τομέων.</w:t>
      </w:r>
    </w:p>
    <w:p w:rsidR="007666A7" w:rsidRPr="007666A7" w:rsidRDefault="007666A7" w:rsidP="007666A7">
      <w:pPr>
        <w:autoSpaceDE w:val="0"/>
        <w:autoSpaceDN w:val="0"/>
        <w:adjustRightInd w:val="0"/>
        <w:spacing w:line="276" w:lineRule="auto"/>
        <w:contextualSpacing/>
        <w:rPr>
          <w:rFonts w:ascii="Cambria" w:hAnsi="Cambria" w:cs="AdvSabon_BI"/>
          <w:color w:val="231F20"/>
          <w:szCs w:val="22"/>
          <w:lang w:val="el-GR" w:eastAsia="en-US"/>
        </w:rPr>
      </w:pPr>
      <w:r w:rsidRPr="007666A7">
        <w:rPr>
          <w:rFonts w:ascii="Cambria" w:hAnsi="Cambria" w:cs="AdvSabon_BI"/>
          <w:color w:val="231F20"/>
          <w:szCs w:val="22"/>
          <w:lang w:val="el-GR" w:eastAsia="en-US"/>
        </w:rPr>
        <w:t xml:space="preserve">Σήμερα είναι κοινός τόπος να χρησιμοποιούνται και οι δύο τύποι μοντελοποίησης γιά την διερεύνηση πτυχών της κλιματικής αλλαγής και του κόστους των σχετιζόμενων πολιτικών. Ακόμα και στην περίπτωση αμιγώς ενεργειακών μοντελοποίησεων, κάποια περιβαλλοντικές διαστάσεις λαμβάνονται υπόψη (όπως π.χ. οι εκπομπές </w:t>
      </w:r>
      <w:r w:rsidRPr="007666A7">
        <w:rPr>
          <w:rFonts w:ascii="Cambria" w:hAnsi="Cambria" w:cs="AdvSabon_BI"/>
          <w:color w:val="231F20"/>
          <w:szCs w:val="22"/>
          <w:lang w:val="en-GB" w:eastAsia="en-US"/>
        </w:rPr>
        <w:t>CO</w:t>
      </w:r>
      <w:r w:rsidRPr="007666A7">
        <w:rPr>
          <w:rFonts w:ascii="Cambria" w:hAnsi="Cambria" w:cs="AdvSabon_BI"/>
          <w:color w:val="231F20"/>
          <w:szCs w:val="22"/>
          <w:lang w:val="el-GR" w:eastAsia="en-US"/>
        </w:rPr>
        <w:t>2).</w:t>
      </w:r>
    </w:p>
    <w:p w:rsidR="007666A7" w:rsidRPr="00B720C4" w:rsidRDefault="007666A7" w:rsidP="00B720C4">
      <w:pPr>
        <w:pStyle w:val="2"/>
        <w:rPr>
          <w:lang w:eastAsia="en-US"/>
        </w:rPr>
      </w:pPr>
      <w:bookmarkStart w:id="53" w:name="_Toc430561760"/>
      <w:r w:rsidRPr="00B720C4">
        <w:rPr>
          <w:lang w:eastAsia="en-US"/>
        </w:rPr>
        <w:t>Μοντελοποίηση Top-Down</w:t>
      </w:r>
      <w:bookmarkEnd w:id="53"/>
    </w:p>
    <w:p w:rsidR="007666A7" w:rsidRPr="007666A7" w:rsidRDefault="007666A7" w:rsidP="007666A7">
      <w:pPr>
        <w:autoSpaceDE w:val="0"/>
        <w:autoSpaceDN w:val="0"/>
        <w:adjustRightInd w:val="0"/>
        <w:spacing w:line="276" w:lineRule="auto"/>
        <w:contextualSpacing/>
        <w:rPr>
          <w:rFonts w:ascii="Cambria" w:hAnsi="Cambria" w:cs="AdvSabon_BI"/>
          <w:color w:val="231F20"/>
          <w:szCs w:val="22"/>
          <w:lang w:val="el-GR" w:eastAsia="en-US"/>
        </w:rPr>
      </w:pPr>
      <w:r w:rsidRPr="007666A7">
        <w:rPr>
          <w:rFonts w:ascii="Cambria" w:hAnsi="Cambria" w:cs="AdvSabon_BI"/>
          <w:color w:val="231F20"/>
          <w:szCs w:val="22"/>
          <w:lang w:val="el-GR" w:eastAsia="en-US"/>
        </w:rPr>
        <w:t xml:space="preserve">Τα μοντέλα αυτά έχουν στόχο να προσφέρουν μιά κατανόηση της λειτουργίας του οικονομικού συστήματος, και σε αυτήν συμπεριλαμβάνεται η σχέση μεταξύ των αγορών ενέργειας και της οικονομίας. Η βάση ανάλυση είναι η συμπεριφορά των αντιπροσωπευτικών, και ορθολογικών οικονομικών συμμετεχόντων οι οποίοι προσπαθούν να μεγιστοποιήσουν μιά αντικειμενική συνάρτηση. Οι πληροφορίες που χρησιμοποιούνται γιά την δημιουργία των </w:t>
      </w:r>
      <w:r w:rsidRPr="007666A7">
        <w:rPr>
          <w:rFonts w:ascii="Cambria" w:hAnsi="Cambria" w:cs="AdvSabon_BI"/>
          <w:i/>
          <w:color w:val="231F20"/>
          <w:szCs w:val="22"/>
          <w:lang w:val="en-GB" w:eastAsia="en-US"/>
        </w:rPr>
        <w:t>Top</w:t>
      </w:r>
      <w:r w:rsidRPr="007666A7">
        <w:rPr>
          <w:rFonts w:ascii="Cambria" w:hAnsi="Cambria" w:cs="AdvSabon_BI"/>
          <w:i/>
          <w:color w:val="231F20"/>
          <w:szCs w:val="22"/>
          <w:lang w:val="el-GR" w:eastAsia="en-US"/>
        </w:rPr>
        <w:t>-</w:t>
      </w:r>
      <w:r w:rsidRPr="007666A7">
        <w:rPr>
          <w:rFonts w:ascii="Cambria" w:hAnsi="Cambria" w:cs="AdvSabon_BI"/>
          <w:i/>
          <w:color w:val="231F20"/>
          <w:szCs w:val="22"/>
          <w:lang w:val="en-GB" w:eastAsia="en-US"/>
        </w:rPr>
        <w:t>Down</w:t>
      </w:r>
      <w:r w:rsidRPr="007666A7">
        <w:rPr>
          <w:rFonts w:ascii="Cambria" w:hAnsi="Cambria" w:cs="AdvSabon_BI"/>
          <w:color w:val="231F20"/>
          <w:szCs w:val="22"/>
          <w:lang w:val="el-GR" w:eastAsia="en-US"/>
        </w:rPr>
        <w:t xml:space="preserve"> μοντέλων έρχεται από το παρελθόν, καθώς τα ιστορικά δεδομένα που περιγράφουν τις σχέσεις ενέργειας και οικονομίας διαμορφώνουν την σημερινή και την μελλοντική συμπεριφορά. </w:t>
      </w:r>
    </w:p>
    <w:p w:rsidR="007666A7" w:rsidRPr="007666A7" w:rsidRDefault="007666A7" w:rsidP="007666A7">
      <w:pPr>
        <w:autoSpaceDE w:val="0"/>
        <w:autoSpaceDN w:val="0"/>
        <w:adjustRightInd w:val="0"/>
        <w:spacing w:line="276" w:lineRule="auto"/>
        <w:contextualSpacing/>
        <w:rPr>
          <w:rFonts w:ascii="Cambria" w:hAnsi="Cambria" w:cs="AdvSabon_BI"/>
          <w:color w:val="231F20"/>
          <w:szCs w:val="22"/>
          <w:lang w:val="el-GR" w:eastAsia="en-US"/>
        </w:rPr>
      </w:pPr>
      <w:r w:rsidRPr="007666A7">
        <w:rPr>
          <w:rFonts w:ascii="Cambria" w:hAnsi="Cambria" w:cs="AdvSabon_BI"/>
          <w:color w:val="231F20"/>
          <w:szCs w:val="22"/>
          <w:lang w:val="el-GR" w:eastAsia="en-US"/>
        </w:rPr>
        <w:t>Οι βασικές παράμετροι και μεταβλητές που καθορίζουν και οδηγούν τις εσωτερικές διεργασίες και τα αποτελέσματα είναι :</w:t>
      </w:r>
    </w:p>
    <w:p w:rsidR="007666A7" w:rsidRPr="007666A7" w:rsidRDefault="007666A7" w:rsidP="007666A7">
      <w:pPr>
        <w:numPr>
          <w:ilvl w:val="0"/>
          <w:numId w:val="25"/>
        </w:numPr>
        <w:autoSpaceDE w:val="0"/>
        <w:autoSpaceDN w:val="0"/>
        <w:adjustRightInd w:val="0"/>
        <w:spacing w:line="276" w:lineRule="auto"/>
        <w:contextualSpacing/>
        <w:rPr>
          <w:rFonts w:ascii="Cambria" w:hAnsi="Cambria" w:cs="AdvSabon_BI"/>
          <w:color w:val="231F20"/>
          <w:szCs w:val="22"/>
          <w:lang w:val="el-GR" w:eastAsia="en-US"/>
        </w:rPr>
      </w:pPr>
      <w:r w:rsidRPr="007666A7">
        <w:rPr>
          <w:rFonts w:ascii="Cambria" w:hAnsi="Cambria" w:cs="AdvSabon_BI"/>
          <w:color w:val="231F20"/>
          <w:szCs w:val="22"/>
          <w:lang w:val="el-GR" w:eastAsia="en-US"/>
        </w:rPr>
        <w:t>Ο συντελεστής ελαστικότητας της ενεργειακής ζήτησης ως προς τις μεταβολές του ακαθάριστου εθνικού προϊόντος,</w:t>
      </w:r>
    </w:p>
    <w:p w:rsidR="007666A7" w:rsidRPr="007666A7" w:rsidRDefault="007666A7" w:rsidP="007666A7">
      <w:pPr>
        <w:numPr>
          <w:ilvl w:val="0"/>
          <w:numId w:val="25"/>
        </w:numPr>
        <w:autoSpaceDE w:val="0"/>
        <w:autoSpaceDN w:val="0"/>
        <w:adjustRightInd w:val="0"/>
        <w:spacing w:line="276" w:lineRule="auto"/>
        <w:contextualSpacing/>
        <w:rPr>
          <w:rFonts w:ascii="Cambria" w:hAnsi="Cambria" w:cs="AdvSabon_BI"/>
          <w:color w:val="231F20"/>
          <w:szCs w:val="22"/>
          <w:lang w:val="el-GR" w:eastAsia="en-US"/>
        </w:rPr>
      </w:pPr>
      <w:r w:rsidRPr="007666A7">
        <w:rPr>
          <w:rFonts w:ascii="Cambria" w:hAnsi="Cambria" w:cs="AdvSabon_BI"/>
          <w:color w:val="231F20"/>
          <w:szCs w:val="22"/>
          <w:lang w:val="el-GR" w:eastAsia="en-US"/>
        </w:rPr>
        <w:t>Ο συντελεστής ελαστικότητας της τιμής υποκατάστασης μεταξύ κεφαλαίου, εργατικών και ενέργειας,</w:t>
      </w:r>
    </w:p>
    <w:p w:rsidR="007666A7" w:rsidRPr="007666A7" w:rsidRDefault="007666A7" w:rsidP="007666A7">
      <w:pPr>
        <w:numPr>
          <w:ilvl w:val="0"/>
          <w:numId w:val="25"/>
        </w:numPr>
        <w:autoSpaceDE w:val="0"/>
        <w:autoSpaceDN w:val="0"/>
        <w:adjustRightInd w:val="0"/>
        <w:spacing w:line="276" w:lineRule="auto"/>
        <w:contextualSpacing/>
        <w:rPr>
          <w:rFonts w:ascii="Cambria" w:hAnsi="Cambria" w:cs="AdvSabon_BI"/>
          <w:color w:val="231F20"/>
          <w:szCs w:val="22"/>
          <w:lang w:val="el-GR" w:eastAsia="en-US"/>
        </w:rPr>
      </w:pPr>
      <w:r w:rsidRPr="007666A7">
        <w:rPr>
          <w:rFonts w:ascii="Cambria" w:hAnsi="Cambria" w:cs="AdvSabon_BI"/>
          <w:color w:val="231F20"/>
          <w:szCs w:val="22"/>
          <w:lang w:val="el-GR" w:eastAsia="en-US"/>
        </w:rPr>
        <w:t xml:space="preserve">Οι δείκτες της τεχνολογικής προόδου, </w:t>
      </w:r>
    </w:p>
    <w:p w:rsidR="007666A7" w:rsidRPr="007666A7" w:rsidRDefault="007666A7" w:rsidP="007666A7">
      <w:pPr>
        <w:numPr>
          <w:ilvl w:val="0"/>
          <w:numId w:val="25"/>
        </w:numPr>
        <w:autoSpaceDE w:val="0"/>
        <w:autoSpaceDN w:val="0"/>
        <w:adjustRightInd w:val="0"/>
        <w:spacing w:line="276" w:lineRule="auto"/>
        <w:contextualSpacing/>
        <w:rPr>
          <w:rFonts w:ascii="Cambria" w:hAnsi="Cambria" w:cs="AdvSabon_BI"/>
          <w:color w:val="231F20"/>
          <w:szCs w:val="22"/>
          <w:lang w:val="el-GR" w:eastAsia="en-US"/>
        </w:rPr>
      </w:pPr>
      <w:r w:rsidRPr="007666A7">
        <w:rPr>
          <w:rFonts w:ascii="Cambria" w:hAnsi="Cambria" w:cs="AdvSabon_BI"/>
          <w:color w:val="231F20"/>
          <w:szCs w:val="22"/>
          <w:lang w:val="el-GR" w:eastAsia="en-US"/>
        </w:rPr>
        <w:t>Το κόστος και η διαθεσιμότητα προσφοράς ενεργειακών καυσίμων (υπαρχόντων και μελλοντικών)</w:t>
      </w:r>
    </w:p>
    <w:p w:rsidR="007666A7" w:rsidRPr="007666A7" w:rsidRDefault="007666A7" w:rsidP="007666A7">
      <w:pPr>
        <w:numPr>
          <w:ilvl w:val="0"/>
          <w:numId w:val="25"/>
        </w:numPr>
        <w:autoSpaceDE w:val="0"/>
        <w:autoSpaceDN w:val="0"/>
        <w:adjustRightInd w:val="0"/>
        <w:spacing w:line="276" w:lineRule="auto"/>
        <w:contextualSpacing/>
        <w:rPr>
          <w:rFonts w:ascii="Cambria" w:hAnsi="Cambria" w:cs="AdvSabon_BI"/>
          <w:color w:val="231F20"/>
          <w:szCs w:val="22"/>
          <w:lang w:val="el-GR" w:eastAsia="en-US"/>
        </w:rPr>
      </w:pPr>
      <w:r w:rsidRPr="007666A7">
        <w:rPr>
          <w:rFonts w:ascii="Cambria" w:hAnsi="Cambria" w:cs="AdvSabon_BI"/>
          <w:color w:val="231F20"/>
          <w:szCs w:val="22"/>
          <w:lang w:val="el-GR" w:eastAsia="en-US"/>
        </w:rPr>
        <w:t>Η διαθεσιμότητα, οι βαθμοί απόδοσης, και το κόστος τεχνολογιών παραγωγής ενέργειας.</w:t>
      </w:r>
    </w:p>
    <w:p w:rsidR="007666A7" w:rsidRPr="007666A7" w:rsidRDefault="007666A7" w:rsidP="007666A7">
      <w:pPr>
        <w:autoSpaceDE w:val="0"/>
        <w:autoSpaceDN w:val="0"/>
        <w:adjustRightInd w:val="0"/>
        <w:spacing w:line="276" w:lineRule="auto"/>
        <w:contextualSpacing/>
        <w:rPr>
          <w:rFonts w:ascii="Cambria" w:hAnsi="Cambria" w:cs="AdvSabon_BI"/>
          <w:color w:val="231F20"/>
          <w:szCs w:val="22"/>
          <w:lang w:val="el-GR" w:eastAsia="en-US"/>
        </w:rPr>
      </w:pPr>
      <w:r w:rsidRPr="007666A7">
        <w:rPr>
          <w:rFonts w:ascii="Cambria" w:hAnsi="Cambria" w:cs="AdvSabon_BI"/>
          <w:color w:val="231F20"/>
          <w:szCs w:val="22"/>
          <w:lang w:val="el-GR" w:eastAsia="en-US"/>
        </w:rPr>
        <w:t>Τα παραπάνω μαζί με τον ρυθμό ανάπτυξης του ΑΕΠ καθορίζουν την μελλοντική ενεργειακή ζήτηση και το οικονομικό κόστος γιά μιά πιθανή αλλαγή πορείας ως προς την τεχνολογία εφαρμογής.</w:t>
      </w:r>
    </w:p>
    <w:p w:rsidR="007666A7" w:rsidRPr="007666A7" w:rsidRDefault="007666A7" w:rsidP="007666A7">
      <w:pPr>
        <w:autoSpaceDE w:val="0"/>
        <w:autoSpaceDN w:val="0"/>
        <w:adjustRightInd w:val="0"/>
        <w:spacing w:line="276" w:lineRule="auto"/>
        <w:contextualSpacing/>
        <w:rPr>
          <w:rFonts w:ascii="Cambria" w:hAnsi="Cambria" w:cs="AdvSabon_BI"/>
          <w:color w:val="231F20"/>
          <w:szCs w:val="22"/>
          <w:lang w:val="el-GR" w:eastAsia="en-US"/>
        </w:rPr>
      </w:pPr>
    </w:p>
    <w:p w:rsidR="007666A7" w:rsidRPr="007666A7" w:rsidRDefault="007666A7" w:rsidP="007666A7">
      <w:pPr>
        <w:autoSpaceDE w:val="0"/>
        <w:autoSpaceDN w:val="0"/>
        <w:adjustRightInd w:val="0"/>
        <w:spacing w:line="276" w:lineRule="auto"/>
        <w:contextualSpacing/>
        <w:rPr>
          <w:rFonts w:ascii="Cambria" w:hAnsi="Cambria" w:cs="AdvSabon_BI"/>
          <w:color w:val="231F20"/>
          <w:szCs w:val="22"/>
          <w:lang w:val="el-GR" w:eastAsia="en-US"/>
        </w:rPr>
      </w:pPr>
      <w:r w:rsidRPr="007666A7">
        <w:rPr>
          <w:rFonts w:ascii="Cambria" w:hAnsi="Cambria" w:cs="AdvSabon_BI"/>
          <w:color w:val="231F20"/>
          <w:szCs w:val="22"/>
          <w:lang w:val="el-GR" w:eastAsia="en-US"/>
        </w:rPr>
        <w:t xml:space="preserve">Καθώς η έμφαση είναι μεταξύ της ενέργειας και των άλλων τομέων και μεταξύ των μακροοικονομικών επιπτώσεων των πολιτικών, σε εθνικό ή παγκόσμιο επίπεδο, τα </w:t>
      </w:r>
      <w:r w:rsidRPr="007666A7">
        <w:rPr>
          <w:rFonts w:ascii="Cambria" w:hAnsi="Cambria" w:cs="AdvSabon_BI"/>
          <w:i/>
          <w:color w:val="231F20"/>
          <w:szCs w:val="22"/>
          <w:lang w:val="en-GB" w:eastAsia="en-US"/>
        </w:rPr>
        <w:t>Top</w:t>
      </w:r>
      <w:r w:rsidRPr="007666A7">
        <w:rPr>
          <w:rFonts w:ascii="Cambria" w:hAnsi="Cambria" w:cs="AdvSabon_BI"/>
          <w:i/>
          <w:color w:val="231F20"/>
          <w:szCs w:val="22"/>
          <w:lang w:val="el-GR" w:eastAsia="en-US"/>
        </w:rPr>
        <w:t>-</w:t>
      </w:r>
      <w:r w:rsidRPr="007666A7">
        <w:rPr>
          <w:rFonts w:ascii="Cambria" w:hAnsi="Cambria" w:cs="AdvSabon_BI"/>
          <w:i/>
          <w:color w:val="231F20"/>
          <w:szCs w:val="22"/>
          <w:lang w:val="en-GB" w:eastAsia="en-US"/>
        </w:rPr>
        <w:t>Down</w:t>
      </w:r>
      <w:r w:rsidRPr="007666A7">
        <w:rPr>
          <w:rFonts w:ascii="Cambria" w:hAnsi="Cambria" w:cs="AdvSabon_BI"/>
          <w:color w:val="231F20"/>
          <w:szCs w:val="22"/>
          <w:lang w:val="el-GR" w:eastAsia="en-US"/>
        </w:rPr>
        <w:t xml:space="preserve"> μοντέλα δίνουν μικρή σημασία στην πλευρά της οικονομίας που αφορά την κατανάλωση ενέργειας. </w:t>
      </w:r>
    </w:p>
    <w:p w:rsidR="007666A7" w:rsidRPr="007666A7" w:rsidRDefault="007666A7" w:rsidP="007666A7">
      <w:pPr>
        <w:autoSpaceDE w:val="0"/>
        <w:autoSpaceDN w:val="0"/>
        <w:adjustRightInd w:val="0"/>
        <w:spacing w:line="276" w:lineRule="auto"/>
        <w:contextualSpacing/>
        <w:rPr>
          <w:rFonts w:ascii="Cambria" w:hAnsi="Cambria" w:cs="AdvSabon_BI"/>
          <w:color w:val="231F20"/>
          <w:szCs w:val="22"/>
          <w:lang w:val="el-GR" w:eastAsia="en-US"/>
        </w:rPr>
      </w:pPr>
      <w:r w:rsidRPr="007666A7">
        <w:rPr>
          <w:rFonts w:ascii="Cambria" w:hAnsi="Cambria" w:cs="AdvSabon_BI"/>
          <w:color w:val="231F20"/>
          <w:szCs w:val="22"/>
          <w:lang w:val="el-GR" w:eastAsia="en-US"/>
        </w:rPr>
        <w:t>Η τεχνολογία και η σημασία της υπεισέρχονται σε αυτά τα μοντέλα ως ποσοστό των εισροών στην συνάρτηση παραγωγής και οι διάφορες παράμετροι περιγράφουν τον βαθμό υποκατάστασης μεταξύ των εισροών και την εξέλιξη της παραγωγικότητας. Διαμορφώνεται με αυτόν τον τρόπο η οικονομικότητα μιάς τεχνολογίας – ουσιαστικά η τιμής της – η οποία καθορίζει την ζήτηση ενέργειας γιά τις διάφορες ενεργειακές αλυσίδες.</w:t>
      </w:r>
    </w:p>
    <w:p w:rsidR="007666A7" w:rsidRPr="007666A7" w:rsidRDefault="007666A7" w:rsidP="007666A7">
      <w:pPr>
        <w:autoSpaceDE w:val="0"/>
        <w:autoSpaceDN w:val="0"/>
        <w:adjustRightInd w:val="0"/>
        <w:spacing w:line="276" w:lineRule="auto"/>
        <w:contextualSpacing/>
        <w:rPr>
          <w:rFonts w:ascii="Cambria" w:hAnsi="Cambria" w:cs="AdvSabon_BI"/>
          <w:color w:val="231F20"/>
          <w:szCs w:val="22"/>
          <w:lang w:val="el-GR" w:eastAsia="en-US"/>
        </w:rPr>
      </w:pPr>
      <w:r w:rsidRPr="007666A7">
        <w:rPr>
          <w:rFonts w:ascii="Cambria" w:hAnsi="Cambria" w:cs="AdvSabon_BI"/>
          <w:color w:val="231F20"/>
          <w:szCs w:val="22"/>
          <w:lang w:val="el-GR" w:eastAsia="en-US"/>
        </w:rPr>
        <w:t xml:space="preserve">Στην πλευρά της προσφοράς τα μοντέλα </w:t>
      </w:r>
      <w:r w:rsidRPr="007666A7">
        <w:rPr>
          <w:rFonts w:ascii="Cambria" w:hAnsi="Cambria" w:cs="AdvSabon_BI"/>
          <w:i/>
          <w:color w:val="231F20"/>
          <w:szCs w:val="22"/>
          <w:lang w:val="en-GB" w:eastAsia="en-US"/>
        </w:rPr>
        <w:t>Top</w:t>
      </w:r>
      <w:r w:rsidRPr="007666A7">
        <w:rPr>
          <w:rFonts w:ascii="Cambria" w:hAnsi="Cambria" w:cs="AdvSabon_BI"/>
          <w:i/>
          <w:color w:val="231F20"/>
          <w:szCs w:val="22"/>
          <w:lang w:val="el-GR" w:eastAsia="en-US"/>
        </w:rPr>
        <w:t>-</w:t>
      </w:r>
      <w:r w:rsidRPr="007666A7">
        <w:rPr>
          <w:rFonts w:ascii="Cambria" w:hAnsi="Cambria" w:cs="AdvSabon_BI"/>
          <w:i/>
          <w:color w:val="231F20"/>
          <w:szCs w:val="22"/>
          <w:lang w:val="en-GB" w:eastAsia="en-US"/>
        </w:rPr>
        <w:t>Down</w:t>
      </w:r>
      <w:r w:rsidRPr="007666A7">
        <w:rPr>
          <w:rFonts w:ascii="Cambria" w:hAnsi="Cambria" w:cs="AdvSabon_BI"/>
          <w:color w:val="231F20"/>
          <w:szCs w:val="22"/>
          <w:lang w:val="el-GR" w:eastAsia="en-US"/>
        </w:rPr>
        <w:t xml:space="preserve"> λαμβάνουν υπόψη τους τις ενεργειακές πηγές και το κόστος.</w:t>
      </w:r>
    </w:p>
    <w:p w:rsidR="007666A7" w:rsidRPr="00B720C4" w:rsidRDefault="007666A7" w:rsidP="00B720C4">
      <w:pPr>
        <w:pStyle w:val="2"/>
        <w:rPr>
          <w:lang w:eastAsia="en-US"/>
        </w:rPr>
      </w:pPr>
      <w:bookmarkStart w:id="54" w:name="_Toc430561761"/>
      <w:r w:rsidRPr="00B720C4">
        <w:rPr>
          <w:lang w:eastAsia="en-US"/>
        </w:rPr>
        <w:lastRenderedPageBreak/>
        <w:t>Μοντελοποίηση Bottom-Up</w:t>
      </w:r>
      <w:bookmarkEnd w:id="54"/>
    </w:p>
    <w:p w:rsidR="007666A7" w:rsidRPr="007666A7" w:rsidRDefault="007666A7" w:rsidP="007666A7">
      <w:pPr>
        <w:autoSpaceDE w:val="0"/>
        <w:autoSpaceDN w:val="0"/>
        <w:adjustRightInd w:val="0"/>
        <w:spacing w:line="276" w:lineRule="auto"/>
        <w:contextualSpacing/>
        <w:rPr>
          <w:rFonts w:ascii="Cambria" w:hAnsi="Cambria" w:cs="AdvSabon_BI"/>
          <w:color w:val="231F20"/>
          <w:szCs w:val="22"/>
          <w:lang w:val="el-GR" w:eastAsia="en-US"/>
        </w:rPr>
      </w:pPr>
      <w:r w:rsidRPr="007666A7">
        <w:rPr>
          <w:rFonts w:ascii="Cambria" w:hAnsi="Cambria" w:cs="AdvSabon_BI"/>
          <w:color w:val="231F20"/>
          <w:szCs w:val="22"/>
          <w:lang w:val="el-GR" w:eastAsia="en-US"/>
        </w:rPr>
        <w:t xml:space="preserve">Τα μοντέλα </w:t>
      </w:r>
      <w:r w:rsidRPr="007666A7">
        <w:rPr>
          <w:rFonts w:ascii="Cambria" w:hAnsi="Cambria" w:cs="AdvSabon_BI"/>
          <w:i/>
          <w:color w:val="231F20"/>
          <w:szCs w:val="22"/>
          <w:lang w:val="en-GB" w:eastAsia="en-US"/>
        </w:rPr>
        <w:t>Bottom</w:t>
      </w:r>
      <w:r w:rsidRPr="007666A7">
        <w:rPr>
          <w:rFonts w:ascii="Cambria" w:hAnsi="Cambria" w:cs="AdvSabon_BI"/>
          <w:i/>
          <w:color w:val="231F20"/>
          <w:szCs w:val="22"/>
          <w:lang w:val="el-GR" w:eastAsia="en-US"/>
        </w:rPr>
        <w:t>-</w:t>
      </w:r>
      <w:r w:rsidRPr="007666A7">
        <w:rPr>
          <w:rFonts w:ascii="Cambria" w:hAnsi="Cambria" w:cs="AdvSabon_BI"/>
          <w:i/>
          <w:color w:val="231F20"/>
          <w:szCs w:val="22"/>
          <w:lang w:val="en-GB" w:eastAsia="en-US"/>
        </w:rPr>
        <w:t>Up</w:t>
      </w:r>
      <w:r w:rsidRPr="007666A7">
        <w:rPr>
          <w:rFonts w:ascii="Cambria" w:hAnsi="Cambria" w:cs="AdvSabon_BI"/>
          <w:color w:val="231F20"/>
          <w:szCs w:val="22"/>
          <w:lang w:val="el-GR" w:eastAsia="en-US"/>
        </w:rPr>
        <w:t xml:space="preserve"> θεωρούνται τεχνολογικά μοντέλα (είναι μοντέλα μερικής ισορροπίας) με βασικό στόχο το ελάχιστο κόστος γιά μιά συγκεκριμένη απαίτηση ενεργειακής υπηρεσίας. Βασίζονται σε τεχνολογικά και οικονομικά δεδομένα και περιγράφουν σε μεγάλη λεπτομέρεια εναλλακτικές λύσεις γιά την εκμετάλλευση ενεργειακών πηγών και την μετατροπή τους σε ενεργειακές υπηρεσίες.</w:t>
      </w:r>
    </w:p>
    <w:p w:rsidR="007666A7" w:rsidRPr="007666A7" w:rsidRDefault="007666A7" w:rsidP="007666A7">
      <w:pPr>
        <w:autoSpaceDE w:val="0"/>
        <w:autoSpaceDN w:val="0"/>
        <w:adjustRightInd w:val="0"/>
        <w:spacing w:line="276" w:lineRule="auto"/>
        <w:contextualSpacing/>
        <w:rPr>
          <w:rFonts w:ascii="Cambria" w:hAnsi="Cambria" w:cs="AdvSabon_BI"/>
          <w:color w:val="231F20"/>
          <w:szCs w:val="22"/>
          <w:lang w:val="el-GR" w:eastAsia="en-US"/>
        </w:rPr>
      </w:pPr>
      <w:r w:rsidRPr="007666A7">
        <w:rPr>
          <w:rFonts w:ascii="Cambria" w:hAnsi="Cambria" w:cs="AdvSabon_BI"/>
          <w:color w:val="231F20"/>
          <w:szCs w:val="22"/>
          <w:lang w:val="el-GR" w:eastAsia="en-US"/>
        </w:rPr>
        <w:t xml:space="preserve">Χωρίζονται σε δύο κατηγορίες: μοντέλα που επιλύουν ένα σύστημα εξισώσεων που περιγράφουν το σύνολο των τεχνολογιών που υπεισέρχονται και μοντέλα βελτιστοποίησης. </w:t>
      </w:r>
    </w:p>
    <w:p w:rsidR="007666A7" w:rsidRPr="007666A7" w:rsidRDefault="007666A7" w:rsidP="007666A7">
      <w:pPr>
        <w:autoSpaceDE w:val="0"/>
        <w:autoSpaceDN w:val="0"/>
        <w:adjustRightInd w:val="0"/>
        <w:spacing w:line="276" w:lineRule="auto"/>
        <w:contextualSpacing/>
        <w:rPr>
          <w:rFonts w:ascii="Cambria" w:hAnsi="Cambria" w:cs="AdvSabon_BI"/>
          <w:color w:val="231F20"/>
          <w:szCs w:val="22"/>
          <w:lang w:val="el-GR" w:eastAsia="en-US"/>
        </w:rPr>
      </w:pPr>
      <w:r w:rsidRPr="007666A7">
        <w:rPr>
          <w:rFonts w:ascii="Cambria" w:hAnsi="Cambria" w:cs="AdvSabon_BI"/>
          <w:color w:val="231F20"/>
          <w:szCs w:val="22"/>
          <w:lang w:val="el-GR" w:eastAsia="en-US"/>
        </w:rPr>
        <w:t>Οι βασικές παράμετροι είναι το κόστος της τεχνολογίας, η εγκατεστημένη ισχύς, ο χρόνος ζωής, το κόστος καυσίμων, ο ρυθμός διείσδυσης και κορεσμού εναλλακτικών τεχνολογιών στο ενεργειακό σύστημα. Είναι σε μεγάλο βαθμό αναλυτικά μοντέλα (</w:t>
      </w:r>
      <w:r w:rsidRPr="007666A7">
        <w:rPr>
          <w:rFonts w:ascii="Cambria" w:hAnsi="Cambria" w:cs="AdvSabon_BI"/>
          <w:color w:val="231F20"/>
          <w:szCs w:val="22"/>
          <w:lang w:val="en-GB" w:eastAsia="en-US"/>
        </w:rPr>
        <w:t>disaggregated</w:t>
      </w:r>
      <w:r w:rsidRPr="007666A7">
        <w:rPr>
          <w:rFonts w:ascii="Cambria" w:hAnsi="Cambria" w:cs="AdvSabon_BI"/>
          <w:color w:val="231F20"/>
          <w:szCs w:val="22"/>
          <w:lang w:val="el-GR" w:eastAsia="en-US"/>
        </w:rPr>
        <w:t>) και συνδέουν την μετατροπή και χρήση της ενέργειας μέσω των ενεργειακών φορέων. Η ζήτηση ενέργειας αναλύεται ανάλογα με τον τομέα της οικονομίας – βιομηχανία, οικιστικό, μεταφορές – και ανάλογα με την χρήση της ενέργειας, δηλ. γιά θέρμανση, ψύξη, φωτισμό κλπ.</w:t>
      </w:r>
    </w:p>
    <w:p w:rsidR="007666A7" w:rsidRPr="007666A7" w:rsidRDefault="007666A7" w:rsidP="007666A7">
      <w:pPr>
        <w:autoSpaceDE w:val="0"/>
        <w:autoSpaceDN w:val="0"/>
        <w:adjustRightInd w:val="0"/>
        <w:spacing w:line="276" w:lineRule="auto"/>
        <w:contextualSpacing/>
        <w:rPr>
          <w:rFonts w:ascii="Cambria" w:hAnsi="Cambria" w:cs="AdvSabon_BI"/>
          <w:color w:val="231F20"/>
          <w:szCs w:val="22"/>
          <w:lang w:val="el-GR" w:eastAsia="en-US"/>
        </w:rPr>
      </w:pPr>
      <w:r w:rsidRPr="007666A7">
        <w:rPr>
          <w:rFonts w:ascii="Cambria" w:hAnsi="Cambria" w:cs="AdvSabon_BI"/>
          <w:color w:val="231F20"/>
          <w:szCs w:val="22"/>
          <w:lang w:val="el-GR" w:eastAsia="en-US"/>
        </w:rPr>
        <w:t>Τα μοντέλα αυτά ενσωματώνουν την τεχνολογία στο επίπεδο της μηχανής και του καυσίμου, και κατατάσσουν τις προτεινόμενες λύσεις σύμφωνα με το καθαρό κόστος, όπως π.χ. είναι η έννοια του οριακού κόστους (ή οριακής καμπύλης).</w:t>
      </w:r>
    </w:p>
    <w:p w:rsidR="007666A7" w:rsidRPr="007666A7" w:rsidRDefault="007666A7" w:rsidP="007666A7">
      <w:pPr>
        <w:autoSpaceDE w:val="0"/>
        <w:autoSpaceDN w:val="0"/>
        <w:adjustRightInd w:val="0"/>
        <w:spacing w:line="276" w:lineRule="auto"/>
        <w:contextualSpacing/>
        <w:rPr>
          <w:rFonts w:ascii="Cambria" w:hAnsi="Cambria" w:cs="AdvSabon_BI"/>
          <w:color w:val="231F20"/>
          <w:szCs w:val="22"/>
          <w:lang w:val="el-GR" w:eastAsia="en-US"/>
        </w:rPr>
      </w:pPr>
      <w:r w:rsidRPr="007666A7">
        <w:rPr>
          <w:rFonts w:ascii="Cambria" w:hAnsi="Cambria" w:cs="AdvSabon_BI"/>
          <w:color w:val="231F20"/>
          <w:szCs w:val="22"/>
          <w:lang w:val="el-GR" w:eastAsia="en-US"/>
        </w:rPr>
        <w:t>Η ζήτηση ενέργεια είναι εξωγενής μεταβλητή και συνήθως παίρνει την μορφή της ζήτησης γιά ενέργεια τελικής χρήσης όπως ενέργεια γιά θέρμανση, ψύξη, αερισμό, φωτισμό κλπ.</w:t>
      </w:r>
    </w:p>
    <w:p w:rsidR="007666A7" w:rsidRPr="00B720C4" w:rsidRDefault="007666A7" w:rsidP="00B720C4">
      <w:pPr>
        <w:pStyle w:val="2"/>
        <w:rPr>
          <w:lang w:eastAsia="en-US"/>
        </w:rPr>
      </w:pPr>
      <w:bookmarkStart w:id="55" w:name="_Toc430561762"/>
      <w:r w:rsidRPr="00B720C4">
        <w:rPr>
          <w:lang w:eastAsia="en-US"/>
        </w:rPr>
        <w:t>Σύγκριση</w:t>
      </w:r>
      <w:bookmarkEnd w:id="55"/>
    </w:p>
    <w:p w:rsidR="007666A7" w:rsidRPr="007666A7" w:rsidRDefault="007666A7" w:rsidP="007666A7">
      <w:pPr>
        <w:autoSpaceDE w:val="0"/>
        <w:autoSpaceDN w:val="0"/>
        <w:adjustRightInd w:val="0"/>
        <w:spacing w:line="276" w:lineRule="auto"/>
        <w:contextualSpacing/>
        <w:rPr>
          <w:rFonts w:ascii="Cambria" w:hAnsi="Cambria" w:cs="AdvSabon_BI"/>
          <w:color w:val="231F20"/>
          <w:szCs w:val="22"/>
          <w:lang w:val="el-GR" w:eastAsia="en-US"/>
        </w:rPr>
      </w:pPr>
      <w:r w:rsidRPr="007666A7">
        <w:rPr>
          <w:rFonts w:ascii="Cambria" w:hAnsi="Cambria" w:cs="AdvSabon_BI"/>
          <w:color w:val="231F20"/>
          <w:szCs w:val="22"/>
          <w:lang w:val="el-GR" w:eastAsia="en-US"/>
        </w:rPr>
        <w:t>Συγκρίνοντας τις δύο προσεγγίσεις των μοντέλων :</w:t>
      </w:r>
    </w:p>
    <w:p w:rsidR="007666A7" w:rsidRPr="007666A7" w:rsidRDefault="007666A7" w:rsidP="007666A7">
      <w:pPr>
        <w:autoSpaceDE w:val="0"/>
        <w:autoSpaceDN w:val="0"/>
        <w:adjustRightInd w:val="0"/>
        <w:spacing w:line="276" w:lineRule="auto"/>
        <w:contextualSpacing/>
        <w:rPr>
          <w:rFonts w:ascii="Cambria" w:hAnsi="Cambria" w:cs="AdvSabon_BI"/>
          <w:color w:val="231F20"/>
          <w:szCs w:val="22"/>
          <w:lang w:val="el-GR" w:eastAsia="en-US"/>
        </w:rPr>
      </w:pPr>
    </w:p>
    <w:p w:rsidR="007666A7" w:rsidRPr="007666A7" w:rsidRDefault="007666A7" w:rsidP="007666A7">
      <w:pPr>
        <w:autoSpaceDE w:val="0"/>
        <w:autoSpaceDN w:val="0"/>
        <w:adjustRightInd w:val="0"/>
        <w:spacing w:line="276" w:lineRule="auto"/>
        <w:contextualSpacing/>
        <w:rPr>
          <w:rFonts w:ascii="Cambria" w:hAnsi="Cambria" w:cs="AdvSabon_BI"/>
          <w:color w:val="231F20"/>
          <w:szCs w:val="22"/>
          <w:lang w:val="el-GR" w:eastAsia="en-US"/>
        </w:rPr>
      </w:pPr>
      <w:r w:rsidRPr="007666A7">
        <w:rPr>
          <w:rFonts w:ascii="Cambria" w:hAnsi="Cambria" w:cs="AdvSabon_BI"/>
          <w:color w:val="231F20"/>
          <w:szCs w:val="22"/>
          <w:lang w:val="el-GR" w:eastAsia="en-US"/>
        </w:rPr>
        <w:t xml:space="preserve">Α. Τα </w:t>
      </w:r>
      <w:r w:rsidRPr="007666A7">
        <w:rPr>
          <w:rFonts w:ascii="Cambria" w:hAnsi="Cambria" w:cs="AdvSabon_BI"/>
          <w:i/>
          <w:color w:val="231F20"/>
          <w:szCs w:val="22"/>
          <w:lang w:val="en-GB" w:eastAsia="en-US"/>
        </w:rPr>
        <w:t>Top</w:t>
      </w:r>
      <w:r w:rsidRPr="007666A7">
        <w:rPr>
          <w:rFonts w:ascii="Cambria" w:hAnsi="Cambria" w:cs="AdvSabon_BI"/>
          <w:i/>
          <w:color w:val="231F20"/>
          <w:szCs w:val="22"/>
          <w:lang w:val="el-GR" w:eastAsia="en-US"/>
        </w:rPr>
        <w:t>-</w:t>
      </w:r>
      <w:r w:rsidRPr="007666A7">
        <w:rPr>
          <w:rFonts w:ascii="Cambria" w:hAnsi="Cambria" w:cs="AdvSabon_BI"/>
          <w:i/>
          <w:color w:val="231F20"/>
          <w:szCs w:val="22"/>
          <w:lang w:val="en-GB" w:eastAsia="en-US"/>
        </w:rPr>
        <w:t>Down</w:t>
      </w:r>
      <w:r w:rsidRPr="007666A7">
        <w:rPr>
          <w:rFonts w:ascii="Cambria" w:hAnsi="Cambria" w:cs="AdvSabon_BI"/>
          <w:color w:val="231F20"/>
          <w:szCs w:val="22"/>
          <w:lang w:val="el-GR" w:eastAsia="en-US"/>
        </w:rPr>
        <w:t xml:space="preserve"> μοντέλα διερευνούν :</w:t>
      </w:r>
    </w:p>
    <w:p w:rsidR="007666A7" w:rsidRPr="007666A7" w:rsidRDefault="007666A7" w:rsidP="007666A7">
      <w:pPr>
        <w:numPr>
          <w:ilvl w:val="0"/>
          <w:numId w:val="26"/>
        </w:numPr>
        <w:autoSpaceDE w:val="0"/>
        <w:autoSpaceDN w:val="0"/>
        <w:adjustRightInd w:val="0"/>
        <w:spacing w:line="276" w:lineRule="auto"/>
        <w:ind w:left="284" w:hanging="142"/>
        <w:contextualSpacing/>
        <w:rPr>
          <w:rFonts w:ascii="Cambria" w:hAnsi="Cambria" w:cs="AdvSabon_BI"/>
          <w:color w:val="231F20"/>
          <w:szCs w:val="22"/>
          <w:lang w:val="el-GR" w:eastAsia="en-US"/>
        </w:rPr>
      </w:pPr>
      <w:r w:rsidRPr="007666A7">
        <w:rPr>
          <w:rFonts w:ascii="Cambria" w:hAnsi="Cambria" w:cs="AdvSabon_BI"/>
          <w:color w:val="231F20"/>
          <w:szCs w:val="22"/>
          <w:lang w:val="el-GR" w:eastAsia="en-US"/>
        </w:rPr>
        <w:t>την περίπτωση προσομοίωσης, δηλ. «</w:t>
      </w:r>
      <w:r w:rsidRPr="007666A7">
        <w:rPr>
          <w:rFonts w:ascii="Cambria" w:hAnsi="Cambria" w:cs="AdvSabon_BI"/>
          <w:i/>
          <w:color w:val="231F20"/>
          <w:szCs w:val="22"/>
          <w:lang w:val="en-GB" w:eastAsia="en-US"/>
        </w:rPr>
        <w:t>if</w:t>
      </w:r>
      <w:r w:rsidRPr="007666A7">
        <w:rPr>
          <w:rFonts w:ascii="Cambria" w:hAnsi="Cambria" w:cs="AdvSabon_BI"/>
          <w:i/>
          <w:color w:val="231F20"/>
          <w:szCs w:val="22"/>
          <w:lang w:val="el-GR" w:eastAsia="en-US"/>
        </w:rPr>
        <w:t>-</w:t>
      </w:r>
      <w:r w:rsidRPr="007666A7">
        <w:rPr>
          <w:rFonts w:ascii="Cambria" w:hAnsi="Cambria" w:cs="AdvSabon_BI"/>
          <w:i/>
          <w:color w:val="231F20"/>
          <w:szCs w:val="22"/>
          <w:lang w:val="en-GB" w:eastAsia="en-US"/>
        </w:rPr>
        <w:t>then</w:t>
      </w:r>
      <w:r w:rsidRPr="007666A7">
        <w:rPr>
          <w:rFonts w:ascii="Cambria" w:hAnsi="Cambria" w:cs="AdvSabon_BI"/>
          <w:color w:val="231F20"/>
          <w:szCs w:val="22"/>
          <w:lang w:val="el-GR" w:eastAsia="en-US"/>
        </w:rPr>
        <w:t xml:space="preserve">», και </w:t>
      </w:r>
    </w:p>
    <w:p w:rsidR="007666A7" w:rsidRPr="007666A7" w:rsidRDefault="007666A7" w:rsidP="007666A7">
      <w:pPr>
        <w:numPr>
          <w:ilvl w:val="0"/>
          <w:numId w:val="26"/>
        </w:numPr>
        <w:autoSpaceDE w:val="0"/>
        <w:autoSpaceDN w:val="0"/>
        <w:adjustRightInd w:val="0"/>
        <w:spacing w:line="276" w:lineRule="auto"/>
        <w:ind w:left="284" w:hanging="142"/>
        <w:contextualSpacing/>
        <w:rPr>
          <w:rFonts w:ascii="Cambria" w:hAnsi="Cambria" w:cs="AdvSabon_BI"/>
          <w:color w:val="231F20"/>
          <w:szCs w:val="22"/>
          <w:lang w:val="el-GR" w:eastAsia="en-US"/>
        </w:rPr>
      </w:pPr>
      <w:r w:rsidRPr="007666A7">
        <w:rPr>
          <w:rFonts w:ascii="Cambria" w:hAnsi="Cambria" w:cs="AdvSabon_BI"/>
          <w:color w:val="231F20"/>
          <w:szCs w:val="22"/>
          <w:lang w:val="el-GR" w:eastAsia="en-US"/>
        </w:rPr>
        <w:t xml:space="preserve">την περίπτωση βελτιστοποίησης. </w:t>
      </w:r>
    </w:p>
    <w:p w:rsidR="007666A7" w:rsidRPr="007666A7" w:rsidRDefault="007666A7" w:rsidP="007666A7">
      <w:pPr>
        <w:autoSpaceDE w:val="0"/>
        <w:autoSpaceDN w:val="0"/>
        <w:adjustRightInd w:val="0"/>
        <w:spacing w:line="276" w:lineRule="auto"/>
        <w:rPr>
          <w:rFonts w:ascii="Cambria" w:eastAsia="Calibri" w:hAnsi="Cambria" w:cs="AdvSabon_BI"/>
          <w:b/>
          <w:color w:val="231F20"/>
          <w:sz w:val="24"/>
          <w:szCs w:val="22"/>
          <w:lang w:val="el-GR" w:eastAsia="en-US"/>
        </w:rPr>
      </w:pPr>
    </w:p>
    <w:p w:rsidR="007666A7" w:rsidRPr="007666A7" w:rsidRDefault="007666A7" w:rsidP="007666A7">
      <w:pPr>
        <w:autoSpaceDE w:val="0"/>
        <w:autoSpaceDN w:val="0"/>
        <w:adjustRightInd w:val="0"/>
        <w:spacing w:line="276" w:lineRule="auto"/>
        <w:rPr>
          <w:rFonts w:ascii="Cambria" w:eastAsia="Calibri" w:hAnsi="Cambria" w:cs="AdvSabon_BI"/>
          <w:color w:val="231F20"/>
          <w:sz w:val="24"/>
          <w:szCs w:val="22"/>
          <w:lang w:val="el-GR" w:eastAsia="en-US"/>
        </w:rPr>
      </w:pPr>
      <w:r w:rsidRPr="007666A7">
        <w:rPr>
          <w:rFonts w:ascii="Cambria" w:eastAsia="Calibri" w:hAnsi="Cambria" w:cs="AdvSabon_BI"/>
          <w:b/>
          <w:color w:val="231F20"/>
          <w:sz w:val="24"/>
          <w:szCs w:val="22"/>
          <w:lang w:val="el-GR" w:eastAsia="en-US"/>
        </w:rPr>
        <w:t>Παραδείγματα</w:t>
      </w:r>
      <w:r w:rsidRPr="007666A7">
        <w:rPr>
          <w:rFonts w:ascii="Cambria" w:eastAsia="Calibri" w:hAnsi="Cambria" w:cs="AdvSabon_BI"/>
          <w:color w:val="231F20"/>
          <w:sz w:val="24"/>
          <w:szCs w:val="22"/>
          <w:lang w:val="el-GR" w:eastAsia="en-US"/>
        </w:rPr>
        <w:t xml:space="preserve">: ποιές είναι οι επιπτώσεις ενός φόρου στην παραγωγή ή την κατανάλωση ενέργειας, η μεταβολή σε έναν παράγοντα της παραγωγής, κλπ., ή ποιό είναι το επίπεδο ενός φόρου ή μιάς επιχορήγησης που απαιτείται γιά την επίτευξη ενός συγκεκριμένου στόχου (όπως μείωση κατανάλωσης ενέργειας, μείωση εκπομπών ρύπων, κλπ.). </w:t>
      </w:r>
    </w:p>
    <w:p w:rsidR="007666A7" w:rsidRPr="007666A7" w:rsidRDefault="007666A7" w:rsidP="007666A7">
      <w:pPr>
        <w:autoSpaceDE w:val="0"/>
        <w:autoSpaceDN w:val="0"/>
        <w:adjustRightInd w:val="0"/>
        <w:spacing w:line="276" w:lineRule="auto"/>
        <w:rPr>
          <w:rFonts w:ascii="Cambria" w:eastAsia="Calibri" w:hAnsi="Cambria" w:cs="AdvSabon_BI"/>
          <w:color w:val="231F20"/>
          <w:sz w:val="24"/>
          <w:szCs w:val="22"/>
          <w:lang w:val="el-GR" w:eastAsia="en-US"/>
        </w:rPr>
      </w:pPr>
    </w:p>
    <w:p w:rsidR="007666A7" w:rsidRPr="007666A7" w:rsidRDefault="007666A7" w:rsidP="007666A7">
      <w:pPr>
        <w:autoSpaceDE w:val="0"/>
        <w:autoSpaceDN w:val="0"/>
        <w:adjustRightInd w:val="0"/>
        <w:spacing w:line="276" w:lineRule="auto"/>
        <w:rPr>
          <w:rFonts w:ascii="Cambria" w:eastAsia="Calibri" w:hAnsi="Cambria" w:cs="AdvSabon_BI"/>
          <w:color w:val="231F20"/>
          <w:sz w:val="24"/>
          <w:szCs w:val="22"/>
          <w:lang w:val="el-GR" w:eastAsia="en-US"/>
        </w:rPr>
      </w:pPr>
      <w:r w:rsidRPr="007666A7">
        <w:rPr>
          <w:rFonts w:ascii="Cambria" w:eastAsia="Calibri" w:hAnsi="Cambria" w:cs="AdvSabon_BI"/>
          <w:color w:val="231F20"/>
          <w:sz w:val="24"/>
          <w:szCs w:val="22"/>
          <w:lang w:val="el-GR" w:eastAsia="en-US"/>
        </w:rPr>
        <w:t xml:space="preserve">Β. Τα </w:t>
      </w:r>
      <w:r w:rsidRPr="007666A7">
        <w:rPr>
          <w:rFonts w:ascii="Cambria" w:eastAsia="Calibri" w:hAnsi="Cambria" w:cs="AdvSabon_BI"/>
          <w:i/>
          <w:color w:val="231F20"/>
          <w:sz w:val="24"/>
          <w:szCs w:val="22"/>
          <w:lang w:val="en-GB" w:eastAsia="en-US"/>
        </w:rPr>
        <w:t>Bottom</w:t>
      </w:r>
      <w:r w:rsidRPr="007666A7">
        <w:rPr>
          <w:rFonts w:ascii="Cambria" w:eastAsia="Calibri" w:hAnsi="Cambria" w:cs="AdvSabon_BI"/>
          <w:i/>
          <w:color w:val="231F20"/>
          <w:sz w:val="24"/>
          <w:szCs w:val="22"/>
          <w:lang w:val="el-GR" w:eastAsia="en-US"/>
        </w:rPr>
        <w:t>-</w:t>
      </w:r>
      <w:r w:rsidRPr="007666A7">
        <w:rPr>
          <w:rFonts w:ascii="Cambria" w:eastAsia="Calibri" w:hAnsi="Cambria" w:cs="AdvSabon_BI"/>
          <w:i/>
          <w:color w:val="231F20"/>
          <w:sz w:val="24"/>
          <w:szCs w:val="22"/>
          <w:lang w:val="en-GB" w:eastAsia="en-US"/>
        </w:rPr>
        <w:t>Up</w:t>
      </w:r>
      <w:r w:rsidRPr="007666A7">
        <w:rPr>
          <w:rFonts w:ascii="Cambria" w:eastAsia="Calibri" w:hAnsi="Cambria" w:cs="AdvSabon_BI"/>
          <w:color w:val="231F20"/>
          <w:sz w:val="24"/>
          <w:szCs w:val="22"/>
          <w:lang w:val="el-GR" w:eastAsia="en-US"/>
        </w:rPr>
        <w:t xml:space="preserve"> μοντέλα εστιάζουν στην επίλυση ενός προβλήματος και προσπαθούν να βρούν στρατηγικές ελάχιστης ενέργειας ή ελαχίστου κόστους γιά την παραγωγή κάποιας ενεργειακής υπηρεσίας. Ο χρήστης προσδιορίζει το σύνολο των περιορισμών (σε τεχνολογία, ζήτηση, ρύπανση, κλπ.) και το μοντέλο παράγει την τεχνολογική λύση που ικανοποιεί αυτούς τους περιορισμούς με το ελάχιστο κόστος. Τα μοντέλα αυτά εστιάζουν στον τομέα της ενέργειας, τον οποίο περιγράφουν με μεγάλη λεπτομέρεια όμως αφήνουν εκτός την μακροοικονομική θεώρηση.</w:t>
      </w:r>
    </w:p>
    <w:p w:rsidR="007666A7" w:rsidRPr="007666A7" w:rsidRDefault="007666A7" w:rsidP="007666A7">
      <w:pPr>
        <w:autoSpaceDE w:val="0"/>
        <w:autoSpaceDN w:val="0"/>
        <w:adjustRightInd w:val="0"/>
        <w:spacing w:line="276" w:lineRule="auto"/>
        <w:rPr>
          <w:rFonts w:ascii="Cambria" w:eastAsia="Calibri" w:hAnsi="Cambria" w:cs="AdvSabon_BI"/>
          <w:color w:val="231F20"/>
          <w:sz w:val="24"/>
          <w:szCs w:val="22"/>
          <w:lang w:val="el-GR" w:eastAsia="en-US"/>
        </w:rPr>
      </w:pPr>
      <w:r w:rsidRPr="007666A7">
        <w:rPr>
          <w:rFonts w:ascii="Cambria" w:eastAsia="Calibri" w:hAnsi="Cambria" w:cs="AdvSabon_BI"/>
          <w:color w:val="231F20"/>
          <w:sz w:val="24"/>
          <w:szCs w:val="22"/>
          <w:lang w:val="el-GR" w:eastAsia="en-US"/>
        </w:rPr>
        <w:t xml:space="preserve">Συνεπώς τα </w:t>
      </w:r>
      <w:r w:rsidRPr="007666A7">
        <w:rPr>
          <w:rFonts w:ascii="Cambria" w:eastAsia="Calibri" w:hAnsi="Cambria" w:cs="AdvSabon_BI"/>
          <w:i/>
          <w:color w:val="231F20"/>
          <w:sz w:val="24"/>
          <w:szCs w:val="22"/>
          <w:lang w:val="en-GB" w:eastAsia="en-US"/>
        </w:rPr>
        <w:t>Top</w:t>
      </w:r>
      <w:r w:rsidRPr="007666A7">
        <w:rPr>
          <w:rFonts w:ascii="Cambria" w:eastAsia="Calibri" w:hAnsi="Cambria" w:cs="AdvSabon_BI"/>
          <w:i/>
          <w:color w:val="231F20"/>
          <w:sz w:val="24"/>
          <w:szCs w:val="22"/>
          <w:lang w:val="el-GR" w:eastAsia="en-US"/>
        </w:rPr>
        <w:t>-</w:t>
      </w:r>
      <w:r w:rsidRPr="007666A7">
        <w:rPr>
          <w:rFonts w:ascii="Cambria" w:eastAsia="Calibri" w:hAnsi="Cambria" w:cs="AdvSabon_BI"/>
          <w:i/>
          <w:color w:val="231F20"/>
          <w:sz w:val="24"/>
          <w:szCs w:val="22"/>
          <w:lang w:val="en-GB" w:eastAsia="en-US"/>
        </w:rPr>
        <w:t>Down</w:t>
      </w:r>
      <w:r w:rsidRPr="007666A7">
        <w:rPr>
          <w:rFonts w:ascii="Cambria" w:eastAsia="Calibri" w:hAnsi="Cambria" w:cs="AdvSabon_BI"/>
          <w:color w:val="231F20"/>
          <w:sz w:val="24"/>
          <w:szCs w:val="22"/>
          <w:lang w:val="el-GR" w:eastAsia="en-US"/>
        </w:rPr>
        <w:t xml:space="preserve"> μοντέλα, σε αντίθεση με τα </w:t>
      </w:r>
      <w:r w:rsidRPr="007666A7">
        <w:rPr>
          <w:rFonts w:ascii="Cambria" w:eastAsia="Calibri" w:hAnsi="Cambria" w:cs="AdvSabon_BI"/>
          <w:i/>
          <w:color w:val="231F20"/>
          <w:sz w:val="24"/>
          <w:szCs w:val="22"/>
          <w:lang w:val="en-GB" w:eastAsia="en-US"/>
        </w:rPr>
        <w:t>Bottom</w:t>
      </w:r>
      <w:r w:rsidRPr="007666A7">
        <w:rPr>
          <w:rFonts w:ascii="Cambria" w:eastAsia="Calibri" w:hAnsi="Cambria" w:cs="AdvSabon_BI"/>
          <w:i/>
          <w:color w:val="231F20"/>
          <w:sz w:val="24"/>
          <w:szCs w:val="22"/>
          <w:lang w:val="el-GR" w:eastAsia="en-US"/>
        </w:rPr>
        <w:t>-</w:t>
      </w:r>
      <w:r w:rsidRPr="007666A7">
        <w:rPr>
          <w:rFonts w:ascii="Cambria" w:eastAsia="Calibri" w:hAnsi="Cambria" w:cs="AdvSabon_BI"/>
          <w:i/>
          <w:color w:val="231F20"/>
          <w:sz w:val="24"/>
          <w:szCs w:val="22"/>
          <w:lang w:val="en-GB" w:eastAsia="en-US"/>
        </w:rPr>
        <w:t>Up</w:t>
      </w:r>
      <w:r w:rsidRPr="007666A7">
        <w:rPr>
          <w:rFonts w:ascii="Cambria" w:eastAsia="Calibri" w:hAnsi="Cambria" w:cs="AdvSabon_BI"/>
          <w:color w:val="231F20"/>
          <w:sz w:val="24"/>
          <w:szCs w:val="22"/>
          <w:lang w:val="el-GR" w:eastAsia="en-US"/>
        </w:rPr>
        <w:t>,  λαμβάνουν μόνον οριακά τις νέες τεχνολογικές δυνατότητες, όμως είναι σε θέση να αποτυπώσουν τα πιθανά αποτελέσματα ανάδρασης από τις διάφορες επιλογές (</w:t>
      </w:r>
      <w:r w:rsidRPr="007666A7">
        <w:rPr>
          <w:rFonts w:ascii="Cambria" w:eastAsia="Calibri" w:hAnsi="Cambria" w:cs="AdvSabon_BI"/>
          <w:i/>
          <w:color w:val="231F20"/>
          <w:sz w:val="24"/>
          <w:szCs w:val="22"/>
          <w:lang w:val="en-GB" w:eastAsia="en-US"/>
        </w:rPr>
        <w:t>rebound</w:t>
      </w:r>
      <w:r w:rsidRPr="007666A7">
        <w:rPr>
          <w:rFonts w:ascii="Cambria" w:eastAsia="Calibri" w:hAnsi="Cambria" w:cs="AdvSabon_BI"/>
          <w:i/>
          <w:color w:val="231F20"/>
          <w:sz w:val="24"/>
          <w:szCs w:val="22"/>
          <w:lang w:val="el-GR" w:eastAsia="en-US"/>
        </w:rPr>
        <w:t xml:space="preserve"> </w:t>
      </w:r>
      <w:r w:rsidRPr="007666A7">
        <w:rPr>
          <w:rFonts w:ascii="Cambria" w:eastAsia="Calibri" w:hAnsi="Cambria" w:cs="AdvSabon_BI"/>
          <w:i/>
          <w:color w:val="231F20"/>
          <w:sz w:val="24"/>
          <w:szCs w:val="22"/>
          <w:lang w:val="en-GB" w:eastAsia="en-US"/>
        </w:rPr>
        <w:t>effects</w:t>
      </w:r>
      <w:r w:rsidRPr="007666A7">
        <w:rPr>
          <w:rFonts w:ascii="Cambria" w:eastAsia="Calibri" w:hAnsi="Cambria" w:cs="AdvSabon_BI"/>
          <w:color w:val="231F20"/>
          <w:sz w:val="24"/>
          <w:szCs w:val="22"/>
          <w:lang w:val="el-GR" w:eastAsia="en-US"/>
        </w:rPr>
        <w:t xml:space="preserve">). Στα μοντέλα αυτά χαμηλότερες τιμές σημαίνει εξοικονόμηση χρημάτων </w:t>
      </w:r>
      <w:r w:rsidRPr="007666A7">
        <w:rPr>
          <w:rFonts w:ascii="Cambria" w:eastAsia="Calibri" w:hAnsi="Cambria" w:cs="AdvSabon_BI"/>
          <w:color w:val="231F20"/>
          <w:sz w:val="24"/>
          <w:szCs w:val="22"/>
          <w:lang w:val="el-GR" w:eastAsia="en-US"/>
        </w:rPr>
        <w:lastRenderedPageBreak/>
        <w:t>και μιά αύξηση στην ζήτηση της συγκεκριμένης τεχνολογίας, συνεπώς αύξηση της ζήτησης ενέργειας.</w:t>
      </w:r>
    </w:p>
    <w:p w:rsidR="007666A7" w:rsidRPr="007666A7" w:rsidRDefault="007666A7" w:rsidP="007666A7">
      <w:pPr>
        <w:autoSpaceDE w:val="0"/>
        <w:autoSpaceDN w:val="0"/>
        <w:adjustRightInd w:val="0"/>
        <w:spacing w:line="276" w:lineRule="auto"/>
        <w:rPr>
          <w:rFonts w:ascii="Cambria" w:eastAsia="Calibri" w:hAnsi="Cambria" w:cs="AdvSabon_BI"/>
          <w:color w:val="231F20"/>
          <w:sz w:val="24"/>
          <w:szCs w:val="22"/>
          <w:lang w:val="el-GR" w:eastAsia="en-US"/>
        </w:rPr>
      </w:pPr>
      <w:r w:rsidRPr="007666A7">
        <w:rPr>
          <w:rFonts w:ascii="Cambria" w:eastAsia="Calibri" w:hAnsi="Cambria" w:cs="AdvSabon_BI"/>
          <w:color w:val="231F20"/>
          <w:sz w:val="24"/>
          <w:szCs w:val="22"/>
          <w:lang w:val="el-GR" w:eastAsia="en-US"/>
        </w:rPr>
        <w:t xml:space="preserve">Τα μοντέλα </w:t>
      </w:r>
      <w:r w:rsidRPr="007666A7">
        <w:rPr>
          <w:rFonts w:ascii="Cambria" w:eastAsia="Calibri" w:hAnsi="Cambria" w:cs="AdvSabon_BI"/>
          <w:i/>
          <w:color w:val="231F20"/>
          <w:sz w:val="24"/>
          <w:szCs w:val="22"/>
          <w:lang w:val="en-GB" w:eastAsia="en-US"/>
        </w:rPr>
        <w:t>Bottom</w:t>
      </w:r>
      <w:r w:rsidRPr="007666A7">
        <w:rPr>
          <w:rFonts w:ascii="Cambria" w:eastAsia="Calibri" w:hAnsi="Cambria" w:cs="AdvSabon_BI"/>
          <w:i/>
          <w:color w:val="231F20"/>
          <w:sz w:val="24"/>
          <w:szCs w:val="22"/>
          <w:lang w:val="el-GR" w:eastAsia="en-US"/>
        </w:rPr>
        <w:t>-</w:t>
      </w:r>
      <w:r w:rsidRPr="007666A7">
        <w:rPr>
          <w:rFonts w:ascii="Cambria" w:eastAsia="Calibri" w:hAnsi="Cambria" w:cs="AdvSabon_BI"/>
          <w:i/>
          <w:color w:val="231F20"/>
          <w:sz w:val="24"/>
          <w:szCs w:val="22"/>
          <w:lang w:val="en-GB" w:eastAsia="en-US"/>
        </w:rPr>
        <w:t>Up</w:t>
      </w:r>
      <w:r w:rsidRPr="007666A7">
        <w:rPr>
          <w:rFonts w:ascii="Cambria" w:eastAsia="Calibri" w:hAnsi="Cambria" w:cs="AdvSabon_BI"/>
          <w:color w:val="231F20"/>
          <w:sz w:val="24"/>
          <w:szCs w:val="22"/>
          <w:lang w:val="el-GR" w:eastAsia="en-US"/>
        </w:rPr>
        <w:t xml:space="preserve"> θεωρούν το μέλλον ως περισσότερο μεταβλητό, παρακολουθούν την τεχνολογική εξέλιξη με πιό μεγάλη ακρίβεια και μπορούν να αναδείξουν ευκολότερα τις δυνατότητες γιά εξοικονόμηση ενέργειας και χαμηλού κόστους λύσεις.</w:t>
      </w:r>
    </w:p>
    <w:p w:rsidR="007666A7" w:rsidRPr="007666A7" w:rsidRDefault="007666A7" w:rsidP="007666A7">
      <w:pPr>
        <w:autoSpaceDE w:val="0"/>
        <w:autoSpaceDN w:val="0"/>
        <w:adjustRightInd w:val="0"/>
        <w:spacing w:line="276" w:lineRule="auto"/>
        <w:rPr>
          <w:rFonts w:ascii="Cambria" w:eastAsia="Calibri" w:hAnsi="Cambria" w:cs="AdvSabon_BI"/>
          <w:color w:val="231F20"/>
          <w:sz w:val="24"/>
          <w:szCs w:val="22"/>
          <w:lang w:val="el-GR" w:eastAsia="en-US"/>
        </w:rPr>
      </w:pPr>
    </w:p>
    <w:p w:rsidR="007666A7" w:rsidRDefault="007666A7" w:rsidP="007666A7">
      <w:pPr>
        <w:rPr>
          <w:lang w:val="el-GR"/>
        </w:rPr>
      </w:pPr>
    </w:p>
    <w:p w:rsidR="007666A7" w:rsidRDefault="007666A7" w:rsidP="007666A7">
      <w:pPr>
        <w:rPr>
          <w:lang w:val="el-GR"/>
        </w:rPr>
      </w:pPr>
    </w:p>
    <w:p w:rsidR="007666A7" w:rsidRPr="00D6608D" w:rsidRDefault="007666A7" w:rsidP="00E930D1">
      <w:pPr>
        <w:rPr>
          <w:lang w:val="el-GR"/>
        </w:rPr>
      </w:pPr>
    </w:p>
    <w:p w:rsidR="00E9726C" w:rsidRPr="00E930D1" w:rsidRDefault="00E9726C" w:rsidP="00E930D1">
      <w:pPr>
        <w:pStyle w:val="1"/>
        <w:rPr>
          <w:rFonts w:asciiTheme="majorHAnsi" w:hAnsiTheme="majorHAnsi"/>
          <w:sz w:val="22"/>
          <w:szCs w:val="22"/>
        </w:rPr>
      </w:pPr>
      <w:bookmarkStart w:id="56" w:name="_Toc430561763"/>
      <w:r w:rsidRPr="00E930D1">
        <w:rPr>
          <w:rFonts w:asciiTheme="majorHAnsi" w:hAnsiTheme="majorHAnsi"/>
          <w:sz w:val="22"/>
          <w:szCs w:val="22"/>
        </w:rPr>
        <w:t>ΠΡΟΒΛΕΨΗ ΤΗΣ ΖΗΤΗΣΗΣ</w:t>
      </w:r>
      <w:bookmarkEnd w:id="51"/>
      <w:bookmarkEnd w:id="56"/>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Σημαντικό στάδιο του ενεργειακού σχεδιασμού είναι η εκτίμηση της μελλοντικής ζήτησης, τό</w:t>
      </w:r>
      <w:r w:rsidRPr="00812271">
        <w:rPr>
          <w:rFonts w:asciiTheme="majorHAnsi" w:hAnsiTheme="majorHAnsi"/>
          <w:szCs w:val="22"/>
          <w:lang w:val="el-GR"/>
        </w:rPr>
        <w:softHyphen/>
      </w:r>
      <w:r w:rsidRPr="00812271">
        <w:rPr>
          <w:rFonts w:asciiTheme="majorHAnsi" w:hAnsiTheme="majorHAnsi"/>
          <w:szCs w:val="22"/>
          <w:lang w:val="el-GR"/>
        </w:rPr>
        <w:softHyphen/>
        <w:t>σο για το σύνολο της οικονομίας, όσο και στο επίπεδο κάποιου καυσίμου, πχ. πετρέλαιο, ηλε</w:t>
      </w:r>
      <w:r w:rsidRPr="00812271">
        <w:rPr>
          <w:rFonts w:asciiTheme="majorHAnsi" w:hAnsiTheme="majorHAnsi"/>
          <w:szCs w:val="22"/>
          <w:lang w:val="el-GR"/>
        </w:rPr>
        <w:softHyphen/>
      </w:r>
      <w:r w:rsidRPr="00812271">
        <w:rPr>
          <w:rFonts w:asciiTheme="majorHAnsi" w:hAnsiTheme="majorHAnsi"/>
          <w:szCs w:val="22"/>
          <w:lang w:val="el-GR"/>
        </w:rPr>
        <w:softHyphen/>
      </w:r>
      <w:r w:rsidRPr="00812271">
        <w:rPr>
          <w:rFonts w:asciiTheme="majorHAnsi" w:hAnsiTheme="majorHAnsi"/>
          <w:szCs w:val="22"/>
          <w:lang w:val="el-GR"/>
        </w:rPr>
        <w:softHyphen/>
      </w:r>
      <w:r w:rsidRPr="00812271">
        <w:rPr>
          <w:rFonts w:asciiTheme="majorHAnsi" w:hAnsiTheme="majorHAnsi"/>
          <w:szCs w:val="22"/>
          <w:lang w:val="el-GR"/>
        </w:rPr>
        <w:softHyphen/>
      </w:r>
      <w:r w:rsidRPr="00812271">
        <w:rPr>
          <w:rFonts w:asciiTheme="majorHAnsi" w:hAnsiTheme="majorHAnsi"/>
          <w:szCs w:val="22"/>
          <w:lang w:val="el-GR"/>
        </w:rPr>
        <w:softHyphen/>
      </w:r>
      <w:r w:rsidRPr="00812271">
        <w:rPr>
          <w:rFonts w:asciiTheme="majorHAnsi" w:hAnsiTheme="majorHAnsi"/>
          <w:szCs w:val="22"/>
          <w:lang w:val="el-GR"/>
        </w:rPr>
        <w:softHyphen/>
        <w:t>κτρισμός κλπ. Αυτό οφείλεται στο γεγονός ότι τα ενεργειακά έργα απαιτούν μεγάλη χρο</w:t>
      </w:r>
      <w:r w:rsidRPr="00812271">
        <w:rPr>
          <w:rFonts w:asciiTheme="majorHAnsi" w:hAnsiTheme="majorHAnsi"/>
          <w:szCs w:val="22"/>
          <w:lang w:val="el-GR"/>
        </w:rPr>
        <w:softHyphen/>
        <w:t>νι</w:t>
      </w:r>
      <w:r w:rsidRPr="00812271">
        <w:rPr>
          <w:rFonts w:asciiTheme="majorHAnsi" w:hAnsiTheme="majorHAnsi"/>
          <w:szCs w:val="22"/>
          <w:lang w:val="el-GR"/>
        </w:rPr>
        <w:softHyphen/>
      </w:r>
      <w:r w:rsidRPr="00812271">
        <w:rPr>
          <w:rFonts w:asciiTheme="majorHAnsi" w:hAnsiTheme="majorHAnsi"/>
          <w:szCs w:val="22"/>
          <w:lang w:val="el-GR"/>
        </w:rPr>
        <w:softHyphen/>
      </w:r>
      <w:r w:rsidRPr="00812271">
        <w:rPr>
          <w:rFonts w:asciiTheme="majorHAnsi" w:hAnsiTheme="majorHAnsi"/>
          <w:szCs w:val="22"/>
          <w:lang w:val="el-GR"/>
        </w:rPr>
        <w:softHyphen/>
      </w:r>
      <w:r w:rsidRPr="00812271">
        <w:rPr>
          <w:rFonts w:asciiTheme="majorHAnsi" w:hAnsiTheme="majorHAnsi"/>
          <w:szCs w:val="22"/>
          <w:lang w:val="el-GR"/>
        </w:rPr>
        <w:softHyphen/>
        <w:t>κή διάρκεια κατασκευής (πέντε έως δέκα έτη) και υψηλό κόστος επένδυσης (σταθμοί ηλε</w:t>
      </w:r>
      <w:r w:rsidRPr="00812271">
        <w:rPr>
          <w:rFonts w:asciiTheme="majorHAnsi" w:hAnsiTheme="majorHAnsi"/>
          <w:szCs w:val="22"/>
          <w:lang w:val="el-GR"/>
        </w:rPr>
        <w:softHyphen/>
        <w:t>κτρι</w:t>
      </w:r>
      <w:r w:rsidRPr="00812271">
        <w:rPr>
          <w:rFonts w:asciiTheme="majorHAnsi" w:hAnsiTheme="majorHAnsi"/>
          <w:szCs w:val="22"/>
          <w:lang w:val="el-GR"/>
        </w:rPr>
        <w:softHyphen/>
      </w:r>
      <w:r w:rsidRPr="00812271">
        <w:rPr>
          <w:rFonts w:asciiTheme="majorHAnsi" w:hAnsiTheme="majorHAnsi"/>
          <w:szCs w:val="22"/>
          <w:lang w:val="el-GR"/>
        </w:rPr>
        <w:softHyphen/>
        <w:t>σμού, διυλιστήρια, υδροηλεκτρικά έργα, πετρελαιαγωγοί, αγωγοί φυσικού αερίου κλπ.), καθώς και στο ότι η παραγωγή και κατανάλωση ενέργειας έχει υψηλό κόστος κεφα</w:t>
      </w:r>
      <w:r w:rsidRPr="00812271">
        <w:rPr>
          <w:rFonts w:asciiTheme="majorHAnsi" w:hAnsiTheme="majorHAnsi"/>
          <w:szCs w:val="22"/>
          <w:lang w:val="el-GR"/>
        </w:rPr>
        <w:softHyphen/>
        <w:t>λαίου, άρα τα σφάλματα τείνουν να κοστίζουν ακριβά. Αν η πρόβλεψη είναι χαμηλή, τότε υπάρχουν ενερ</w:t>
      </w:r>
      <w:r w:rsidRPr="00812271">
        <w:rPr>
          <w:rFonts w:asciiTheme="majorHAnsi" w:hAnsiTheme="majorHAnsi"/>
          <w:szCs w:val="22"/>
          <w:lang w:val="el-GR"/>
        </w:rPr>
        <w:softHyphen/>
      </w:r>
      <w:r w:rsidRPr="00812271">
        <w:rPr>
          <w:rFonts w:asciiTheme="majorHAnsi" w:hAnsiTheme="majorHAnsi"/>
          <w:szCs w:val="22"/>
          <w:lang w:val="el-GR"/>
        </w:rPr>
        <w:softHyphen/>
      </w:r>
      <w:r w:rsidRPr="00812271">
        <w:rPr>
          <w:rFonts w:asciiTheme="majorHAnsi" w:hAnsiTheme="majorHAnsi"/>
          <w:szCs w:val="22"/>
          <w:lang w:val="el-GR"/>
        </w:rPr>
        <w:softHyphen/>
      </w:r>
      <w:r w:rsidRPr="00812271">
        <w:rPr>
          <w:rFonts w:asciiTheme="majorHAnsi" w:hAnsiTheme="majorHAnsi"/>
          <w:szCs w:val="22"/>
          <w:lang w:val="el-GR"/>
        </w:rPr>
        <w:softHyphen/>
      </w:r>
      <w:r w:rsidRPr="00812271">
        <w:rPr>
          <w:rFonts w:asciiTheme="majorHAnsi" w:hAnsiTheme="majorHAnsi"/>
          <w:szCs w:val="22"/>
          <w:lang w:val="el-GR"/>
        </w:rPr>
        <w:softHyphen/>
        <w:t>γειακές ελλείψεις που κοστίζουν πολύ περισσότερο από την ενέργεια που δεν κατέστη δυ</w:t>
      </w:r>
      <w:r w:rsidRPr="00812271">
        <w:rPr>
          <w:rFonts w:asciiTheme="majorHAnsi" w:hAnsiTheme="majorHAnsi"/>
          <w:szCs w:val="22"/>
          <w:lang w:val="el-GR"/>
        </w:rPr>
        <w:softHyphen/>
        <w:t>να</w:t>
      </w:r>
      <w:r w:rsidRPr="00812271">
        <w:rPr>
          <w:rFonts w:asciiTheme="majorHAnsi" w:hAnsiTheme="majorHAnsi"/>
          <w:szCs w:val="22"/>
          <w:lang w:val="el-GR"/>
        </w:rPr>
        <w:softHyphen/>
      </w:r>
      <w:r w:rsidRPr="00812271">
        <w:rPr>
          <w:rFonts w:asciiTheme="majorHAnsi" w:hAnsiTheme="majorHAnsi"/>
          <w:szCs w:val="22"/>
          <w:lang w:val="el-GR"/>
        </w:rPr>
        <w:softHyphen/>
      </w:r>
      <w:r w:rsidRPr="00812271">
        <w:rPr>
          <w:rFonts w:asciiTheme="majorHAnsi" w:hAnsiTheme="majorHAnsi"/>
          <w:szCs w:val="22"/>
          <w:lang w:val="el-GR"/>
        </w:rPr>
        <w:softHyphen/>
        <w:t>τόν να βρεθεί, αν δε η πρόβλεψη είναι πάνω από το πραγματικό επίπεδο αυτό συνε</w:t>
      </w:r>
      <w:r w:rsidRPr="00812271">
        <w:rPr>
          <w:rFonts w:asciiTheme="majorHAnsi" w:hAnsiTheme="majorHAnsi"/>
          <w:szCs w:val="22"/>
          <w:lang w:val="el-GR"/>
        </w:rPr>
        <w:softHyphen/>
        <w:t>πά</w:t>
      </w:r>
      <w:r w:rsidRPr="00812271">
        <w:rPr>
          <w:rFonts w:asciiTheme="majorHAnsi" w:hAnsiTheme="majorHAnsi"/>
          <w:szCs w:val="22"/>
          <w:lang w:val="el-GR"/>
        </w:rPr>
        <w:softHyphen/>
        <w:t>γε</w:t>
      </w:r>
      <w:r w:rsidRPr="00812271">
        <w:rPr>
          <w:rFonts w:asciiTheme="majorHAnsi" w:hAnsiTheme="majorHAnsi"/>
          <w:szCs w:val="22"/>
          <w:lang w:val="el-GR"/>
        </w:rPr>
        <w:softHyphen/>
        <w:t>ται υψηλό δεσμευμένο κεφάλαιο σε ένα ενεργειακό έργο.</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 xml:space="preserve">Όμως ένα από τα κεντρικά λάθη της ενεργειακής ανάλυσης είναι να </w:t>
      </w:r>
      <w:r w:rsidR="000A7855">
        <w:rPr>
          <w:rFonts w:asciiTheme="majorHAnsi" w:hAnsiTheme="majorHAnsi"/>
          <w:szCs w:val="22"/>
          <w:lang w:val="el-GR"/>
        </w:rPr>
        <w:t>θεωρηθεί</w:t>
      </w:r>
      <w:r w:rsidRPr="00812271">
        <w:rPr>
          <w:rFonts w:asciiTheme="majorHAnsi" w:hAnsiTheme="majorHAnsi"/>
          <w:szCs w:val="22"/>
          <w:lang w:val="el-GR"/>
        </w:rPr>
        <w:t xml:space="preserve"> ότι η πρό</w:t>
      </w:r>
      <w:r w:rsidRPr="00812271">
        <w:rPr>
          <w:rFonts w:asciiTheme="majorHAnsi" w:hAnsiTheme="majorHAnsi"/>
          <w:szCs w:val="22"/>
          <w:lang w:val="el-GR"/>
        </w:rPr>
        <w:softHyphen/>
        <w:t>βλε</w:t>
      </w:r>
      <w:r w:rsidRPr="00812271">
        <w:rPr>
          <w:rFonts w:asciiTheme="majorHAnsi" w:hAnsiTheme="majorHAnsi"/>
          <w:szCs w:val="22"/>
          <w:lang w:val="el-GR"/>
        </w:rPr>
        <w:softHyphen/>
        <w:t>ψη της ζήτησης μπορεί να είναι ντετερμινιστική. Αυτό που έχει διδάξει το παρελθόν είναι ότι είναι σχεδόν αδύνατο να προβλέψουμε το μέλλον με κάποια ακρίβεια. Αυτό δε ισχύει όχι μόνον για την τιμή του πετρελαίου, αλλά και για τον ρυθμό οικονομικής ανά</w:t>
      </w:r>
      <w:r w:rsidRPr="00812271">
        <w:rPr>
          <w:rFonts w:asciiTheme="majorHAnsi" w:hAnsiTheme="majorHAnsi"/>
          <w:szCs w:val="22"/>
          <w:lang w:val="el-GR"/>
        </w:rPr>
        <w:softHyphen/>
        <w:t>πτυ</w:t>
      </w:r>
      <w:r w:rsidRPr="00812271">
        <w:rPr>
          <w:rFonts w:asciiTheme="majorHAnsi" w:hAnsiTheme="majorHAnsi"/>
          <w:szCs w:val="22"/>
          <w:lang w:val="el-GR"/>
        </w:rPr>
        <w:softHyphen/>
        <w:t>ξης, το επί</w:t>
      </w:r>
      <w:r w:rsidRPr="00812271">
        <w:rPr>
          <w:rFonts w:asciiTheme="majorHAnsi" w:hAnsiTheme="majorHAnsi"/>
          <w:szCs w:val="22"/>
          <w:lang w:val="el-GR"/>
        </w:rPr>
        <w:softHyphen/>
        <w:t>πε</w:t>
      </w:r>
      <w:r w:rsidRPr="00812271">
        <w:rPr>
          <w:rFonts w:asciiTheme="majorHAnsi" w:hAnsiTheme="majorHAnsi"/>
          <w:szCs w:val="22"/>
          <w:lang w:val="el-GR"/>
        </w:rPr>
        <w:softHyphen/>
        <w:t>δο πληθωρισμού, την αξία συγκεκριμένου νομίσματος, την εξέλιξη της βιομηχανίας και το ισο</w:t>
      </w:r>
      <w:r w:rsidRPr="00812271">
        <w:rPr>
          <w:rFonts w:asciiTheme="majorHAnsi" w:hAnsiTheme="majorHAnsi"/>
          <w:szCs w:val="22"/>
          <w:lang w:val="el-GR"/>
        </w:rPr>
        <w:softHyphen/>
      </w:r>
      <w:r w:rsidRPr="00812271">
        <w:rPr>
          <w:rFonts w:asciiTheme="majorHAnsi" w:hAnsiTheme="majorHAnsi"/>
          <w:szCs w:val="22"/>
          <w:lang w:val="el-GR"/>
        </w:rPr>
        <w:softHyphen/>
        <w:t>ζύγιο πληρωμών. Η εμπειρία διδάσκει ότι δεν πρέπει ποτέ να χρησι</w:t>
      </w:r>
      <w:r w:rsidRPr="00812271">
        <w:rPr>
          <w:rFonts w:asciiTheme="majorHAnsi" w:hAnsiTheme="majorHAnsi"/>
          <w:szCs w:val="22"/>
          <w:lang w:val="el-GR"/>
        </w:rPr>
        <w:softHyphen/>
        <w:t>μο</w:t>
      </w:r>
      <w:r w:rsidRPr="00812271">
        <w:rPr>
          <w:rFonts w:asciiTheme="majorHAnsi" w:hAnsiTheme="majorHAnsi"/>
          <w:szCs w:val="22"/>
          <w:lang w:val="el-GR"/>
        </w:rPr>
        <w:softHyphen/>
        <w:t>ποι</w:t>
      </w:r>
      <w:r w:rsidRPr="00812271">
        <w:rPr>
          <w:rFonts w:asciiTheme="majorHAnsi" w:hAnsiTheme="majorHAnsi"/>
          <w:szCs w:val="22"/>
          <w:lang w:val="el-GR"/>
        </w:rPr>
        <w:softHyphen/>
        <w:t>ούνται προ</w:t>
      </w:r>
      <w:r w:rsidRPr="00812271">
        <w:rPr>
          <w:rFonts w:asciiTheme="majorHAnsi" w:hAnsiTheme="majorHAnsi"/>
          <w:szCs w:val="22"/>
          <w:lang w:val="el-GR"/>
        </w:rPr>
        <w:softHyphen/>
        <w:t>βλέ</w:t>
      </w:r>
      <w:r w:rsidRPr="00812271">
        <w:rPr>
          <w:rFonts w:asciiTheme="majorHAnsi" w:hAnsiTheme="majorHAnsi"/>
          <w:szCs w:val="22"/>
          <w:lang w:val="el-GR"/>
        </w:rPr>
        <w:softHyphen/>
      </w:r>
      <w:r w:rsidRPr="00812271">
        <w:rPr>
          <w:rFonts w:asciiTheme="majorHAnsi" w:hAnsiTheme="majorHAnsi"/>
          <w:szCs w:val="22"/>
          <w:lang w:val="el-GR"/>
        </w:rPr>
        <w:softHyphen/>
        <w:t>ψεις με μια μοναδική τιμή, όταν πρόκειται για την αξιολόγηση επενδύσεων, αλλά να εξε</w:t>
      </w:r>
      <w:r w:rsidRPr="00812271">
        <w:rPr>
          <w:rFonts w:asciiTheme="majorHAnsi" w:hAnsiTheme="majorHAnsi"/>
          <w:szCs w:val="22"/>
          <w:lang w:val="el-GR"/>
        </w:rPr>
        <w:softHyphen/>
        <w:t>τά</w:t>
      </w:r>
      <w:r w:rsidRPr="00812271">
        <w:rPr>
          <w:rFonts w:asciiTheme="majorHAnsi" w:hAnsiTheme="majorHAnsi"/>
          <w:szCs w:val="22"/>
          <w:lang w:val="el-GR"/>
        </w:rPr>
        <w:softHyphen/>
      </w:r>
      <w:r w:rsidRPr="00812271">
        <w:rPr>
          <w:rFonts w:asciiTheme="majorHAnsi" w:hAnsiTheme="majorHAnsi"/>
          <w:szCs w:val="22"/>
          <w:lang w:val="el-GR"/>
        </w:rPr>
        <w:softHyphen/>
        <w:t>ζε</w:t>
      </w:r>
      <w:r w:rsidRPr="00812271">
        <w:rPr>
          <w:rFonts w:asciiTheme="majorHAnsi" w:hAnsiTheme="majorHAnsi"/>
          <w:szCs w:val="22"/>
          <w:lang w:val="el-GR"/>
        </w:rPr>
        <w:softHyphen/>
        <w:t>ται μια πληθώρα προβλέψεων ζήτησης που αντανακλά διαφορετικές υπο</w:t>
      </w:r>
      <w:r w:rsidRPr="00812271">
        <w:rPr>
          <w:rFonts w:asciiTheme="majorHAnsi" w:hAnsiTheme="majorHAnsi"/>
          <w:szCs w:val="22"/>
          <w:lang w:val="el-GR"/>
        </w:rPr>
        <w:softHyphen/>
        <w:t>θέσεις σχε</w:t>
      </w:r>
      <w:r w:rsidRPr="00812271">
        <w:rPr>
          <w:rFonts w:asciiTheme="majorHAnsi" w:hAnsiTheme="majorHAnsi"/>
          <w:szCs w:val="22"/>
          <w:lang w:val="el-GR"/>
        </w:rPr>
        <w:softHyphen/>
        <w:t>τι</w:t>
      </w:r>
      <w:r w:rsidRPr="00812271">
        <w:rPr>
          <w:rFonts w:asciiTheme="majorHAnsi" w:hAnsiTheme="majorHAnsi"/>
          <w:szCs w:val="22"/>
          <w:lang w:val="el-GR"/>
        </w:rPr>
        <w:softHyphen/>
        <w:t>κά με τους παράγοντες που δεν μπορούν να προβλεφθούν με κάποια ακρίβεια, και μετά να επι</w:t>
      </w:r>
      <w:r w:rsidRPr="00812271">
        <w:rPr>
          <w:rFonts w:asciiTheme="majorHAnsi" w:hAnsiTheme="majorHAnsi"/>
          <w:szCs w:val="22"/>
          <w:lang w:val="el-GR"/>
        </w:rPr>
        <w:softHyphen/>
        <w:t>χει</w:t>
      </w:r>
      <w:r w:rsidRPr="00812271">
        <w:rPr>
          <w:rFonts w:asciiTheme="majorHAnsi" w:hAnsiTheme="majorHAnsi"/>
          <w:szCs w:val="22"/>
          <w:lang w:val="el-GR"/>
        </w:rPr>
        <w:softHyphen/>
        <w:t>ρεί</w:t>
      </w:r>
      <w:r w:rsidRPr="00812271">
        <w:rPr>
          <w:rFonts w:asciiTheme="majorHAnsi" w:hAnsiTheme="majorHAnsi"/>
          <w:szCs w:val="22"/>
          <w:lang w:val="el-GR"/>
        </w:rPr>
        <w:softHyphen/>
      </w:r>
      <w:r w:rsidRPr="00812271">
        <w:rPr>
          <w:rFonts w:asciiTheme="majorHAnsi" w:hAnsiTheme="majorHAnsi"/>
          <w:szCs w:val="22"/>
          <w:lang w:val="el-GR"/>
        </w:rPr>
        <w:softHyphen/>
        <w:t>ται εκείνη η επένδυση που είναι η πλέον ανθεκτική αναφορικά με αυτές τις αβε</w:t>
      </w:r>
      <w:r w:rsidRPr="00812271">
        <w:rPr>
          <w:rFonts w:asciiTheme="majorHAnsi" w:hAnsiTheme="majorHAnsi"/>
          <w:szCs w:val="22"/>
          <w:lang w:val="el-GR"/>
        </w:rPr>
        <w:softHyphen/>
        <w:t>βαιό</w:t>
      </w:r>
      <w:r w:rsidRPr="00812271">
        <w:rPr>
          <w:rFonts w:asciiTheme="majorHAnsi" w:hAnsiTheme="majorHAnsi"/>
          <w:szCs w:val="22"/>
          <w:lang w:val="el-GR"/>
        </w:rPr>
        <w:softHyphen/>
        <w:t>τη</w:t>
      </w:r>
      <w:r w:rsidRPr="00812271">
        <w:rPr>
          <w:rFonts w:asciiTheme="majorHAnsi" w:hAnsiTheme="majorHAnsi"/>
          <w:szCs w:val="22"/>
          <w:lang w:val="el-GR"/>
        </w:rPr>
        <w:softHyphen/>
        <w:t>τες. Η πραγματική ανάγκη είναι δηλαδή, όχι το τελικό αποτέλεσμα της πρόβλεψης να είναι από</w:t>
      </w:r>
      <w:r w:rsidRPr="00812271">
        <w:rPr>
          <w:rFonts w:asciiTheme="majorHAnsi" w:hAnsiTheme="majorHAnsi"/>
          <w:szCs w:val="22"/>
          <w:lang w:val="el-GR"/>
        </w:rPr>
        <w:softHyphen/>
        <w:t>λυ</w:t>
      </w:r>
      <w:r w:rsidRPr="00812271">
        <w:rPr>
          <w:rFonts w:asciiTheme="majorHAnsi" w:hAnsiTheme="majorHAnsi"/>
          <w:szCs w:val="22"/>
          <w:lang w:val="el-GR"/>
        </w:rPr>
        <w:softHyphen/>
      </w:r>
      <w:r w:rsidRPr="00812271">
        <w:rPr>
          <w:rFonts w:asciiTheme="majorHAnsi" w:hAnsiTheme="majorHAnsi"/>
          <w:szCs w:val="22"/>
          <w:lang w:val="el-GR"/>
        </w:rPr>
        <w:softHyphen/>
        <w:t>τα ακριβές, αλλά το μοντέλο πρόβλεψης να εμπεριέχει όλους τους παρά</w:t>
      </w:r>
      <w:r w:rsidRPr="00812271">
        <w:rPr>
          <w:rFonts w:asciiTheme="majorHAnsi" w:hAnsiTheme="majorHAnsi"/>
          <w:szCs w:val="22"/>
          <w:lang w:val="el-GR"/>
        </w:rPr>
        <w:softHyphen/>
        <w:t>γοντες που επη</w:t>
      </w:r>
      <w:r w:rsidRPr="00812271">
        <w:rPr>
          <w:rFonts w:asciiTheme="majorHAnsi" w:hAnsiTheme="majorHAnsi"/>
          <w:szCs w:val="22"/>
          <w:lang w:val="el-GR"/>
        </w:rPr>
        <w:softHyphen/>
        <w:t>ρεά</w:t>
      </w:r>
      <w:r w:rsidRPr="00812271">
        <w:rPr>
          <w:rFonts w:asciiTheme="majorHAnsi" w:hAnsiTheme="majorHAnsi"/>
          <w:szCs w:val="22"/>
          <w:lang w:val="el-GR"/>
        </w:rPr>
        <w:softHyphen/>
        <w:t>ζουν την ζήτηση.</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 xml:space="preserve">Ειδικά </w:t>
      </w:r>
      <w:r w:rsidR="0054734B" w:rsidRPr="00812271">
        <w:rPr>
          <w:rFonts w:asciiTheme="majorHAnsi" w:hAnsiTheme="majorHAnsi"/>
          <w:szCs w:val="22"/>
          <w:lang w:val="el-GR"/>
        </w:rPr>
        <w:t>για</w:t>
      </w:r>
      <w:r w:rsidRPr="00812271">
        <w:rPr>
          <w:rFonts w:asciiTheme="majorHAnsi" w:hAnsiTheme="majorHAnsi"/>
          <w:szCs w:val="22"/>
          <w:lang w:val="el-GR"/>
        </w:rPr>
        <w:t xml:space="preserve"> τον ηλεκτρισμό απαιτείται η πρόβλεψη τόσο της συνολικής ενέργειας που θα πρέ</w:t>
      </w:r>
      <w:r w:rsidRPr="00812271">
        <w:rPr>
          <w:rFonts w:asciiTheme="majorHAnsi" w:hAnsiTheme="majorHAnsi"/>
          <w:szCs w:val="22"/>
          <w:lang w:val="el-GR"/>
        </w:rPr>
        <w:softHyphen/>
        <w:t>πει να παραχθεί, όσο και της μέγιστης ισχύος που θα πρέπει να είναι διαθέσιμη ώστε να είναι σε θέση να καλύψει τις αυξομειώσεις κατά την διάρκεια του χρόνου.</w:t>
      </w:r>
    </w:p>
    <w:p w:rsidR="00E9726C" w:rsidRPr="00812271" w:rsidRDefault="00E9726C" w:rsidP="00D8152D">
      <w:pPr>
        <w:spacing w:line="276" w:lineRule="auto"/>
        <w:rPr>
          <w:rFonts w:asciiTheme="majorHAnsi" w:hAnsiTheme="majorHAnsi"/>
          <w:szCs w:val="22"/>
          <w:lang w:val="el-GR"/>
        </w:rPr>
      </w:pPr>
    </w:p>
    <w:p w:rsidR="00E9726C" w:rsidRPr="00B720C4" w:rsidRDefault="00E9726C" w:rsidP="00D8152D">
      <w:pPr>
        <w:pStyle w:val="2"/>
        <w:spacing w:line="276" w:lineRule="auto"/>
        <w:rPr>
          <w:rFonts w:asciiTheme="majorHAnsi" w:hAnsiTheme="majorHAnsi"/>
          <w:color w:val="000000" w:themeColor="text1"/>
          <w:szCs w:val="22"/>
        </w:rPr>
      </w:pPr>
      <w:bookmarkStart w:id="57" w:name="_Toc73167382"/>
      <w:bookmarkStart w:id="58" w:name="_Toc430561764"/>
      <w:r w:rsidRPr="00B720C4">
        <w:rPr>
          <w:rFonts w:asciiTheme="majorHAnsi" w:hAnsiTheme="majorHAnsi"/>
          <w:color w:val="000000" w:themeColor="text1"/>
          <w:szCs w:val="22"/>
        </w:rPr>
        <w:t>Μοντέλα Πρόβλεψης</w:t>
      </w:r>
      <w:bookmarkEnd w:id="57"/>
      <w:bookmarkEnd w:id="58"/>
    </w:p>
    <w:p w:rsidR="00E9726C" w:rsidRPr="00812271" w:rsidRDefault="007666A7" w:rsidP="00D8152D">
      <w:pPr>
        <w:spacing w:line="276" w:lineRule="auto"/>
        <w:rPr>
          <w:rFonts w:asciiTheme="majorHAnsi" w:hAnsiTheme="majorHAnsi"/>
          <w:szCs w:val="22"/>
          <w:lang w:val="el-GR"/>
        </w:rPr>
      </w:pPr>
      <w:r>
        <w:rPr>
          <w:rFonts w:asciiTheme="majorHAnsi" w:hAnsiTheme="majorHAnsi"/>
          <w:szCs w:val="22"/>
          <w:lang w:val="el-GR"/>
        </w:rPr>
        <w:t>Όπως αναφέρθηκε υ</w:t>
      </w:r>
      <w:r w:rsidR="00E9726C" w:rsidRPr="00812271">
        <w:rPr>
          <w:rFonts w:asciiTheme="majorHAnsi" w:hAnsiTheme="majorHAnsi"/>
          <w:szCs w:val="22"/>
          <w:lang w:val="el-GR"/>
        </w:rPr>
        <w:t xml:space="preserve">πάρχουν </w:t>
      </w:r>
      <w:r>
        <w:rPr>
          <w:rFonts w:asciiTheme="majorHAnsi" w:hAnsiTheme="majorHAnsi"/>
          <w:szCs w:val="22"/>
          <w:lang w:val="el-GR"/>
        </w:rPr>
        <w:t>οι παρακάτω</w:t>
      </w:r>
      <w:r w:rsidR="00E9726C" w:rsidRPr="00812271">
        <w:rPr>
          <w:rFonts w:asciiTheme="majorHAnsi" w:hAnsiTheme="majorHAnsi"/>
          <w:szCs w:val="22"/>
          <w:lang w:val="el-GR"/>
        </w:rPr>
        <w:t xml:space="preserve"> γενικές ομάδες μοντέλων που χρησιμοποιούνται για την πρόβλεψη : </w:t>
      </w:r>
    </w:p>
    <w:p w:rsidR="00E9726C" w:rsidRPr="007666A7"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(α). Τα οικονομετρικά μοντέλα</w:t>
      </w:r>
      <w:r w:rsidR="007666A7">
        <w:rPr>
          <w:rFonts w:asciiTheme="majorHAnsi" w:hAnsiTheme="majorHAnsi"/>
          <w:szCs w:val="22"/>
          <w:lang w:val="el-GR"/>
        </w:rPr>
        <w:t xml:space="preserve"> (</w:t>
      </w:r>
      <w:r w:rsidR="007666A7">
        <w:rPr>
          <w:rFonts w:asciiTheme="majorHAnsi" w:hAnsiTheme="majorHAnsi"/>
          <w:szCs w:val="22"/>
          <w:lang w:val="en-GB"/>
        </w:rPr>
        <w:t>top</w:t>
      </w:r>
      <w:r w:rsidR="007666A7" w:rsidRPr="007666A7">
        <w:rPr>
          <w:rFonts w:asciiTheme="majorHAnsi" w:hAnsiTheme="majorHAnsi"/>
          <w:szCs w:val="22"/>
          <w:lang w:val="el-GR"/>
        </w:rPr>
        <w:t>-</w:t>
      </w:r>
      <w:r w:rsidR="007666A7">
        <w:rPr>
          <w:rFonts w:asciiTheme="majorHAnsi" w:hAnsiTheme="majorHAnsi"/>
          <w:szCs w:val="22"/>
          <w:lang w:val="en-GB"/>
        </w:rPr>
        <w:t>down</w:t>
      </w:r>
      <w:r w:rsidR="007666A7" w:rsidRPr="007666A7">
        <w:rPr>
          <w:rFonts w:asciiTheme="majorHAnsi" w:hAnsiTheme="majorHAnsi"/>
          <w:szCs w:val="22"/>
          <w:lang w:val="el-GR"/>
        </w:rPr>
        <w:t>)</w:t>
      </w:r>
    </w:p>
    <w:p w:rsidR="00E9726C" w:rsidRPr="007666A7"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 xml:space="preserve">(β). Τα μοντέλα τελικής χρήσης </w:t>
      </w:r>
      <w:r w:rsidR="007666A7" w:rsidRPr="007666A7">
        <w:rPr>
          <w:rFonts w:asciiTheme="majorHAnsi" w:hAnsiTheme="majorHAnsi"/>
          <w:szCs w:val="22"/>
          <w:lang w:val="el-GR"/>
        </w:rPr>
        <w:t>(</w:t>
      </w:r>
      <w:r w:rsidR="007666A7">
        <w:rPr>
          <w:rFonts w:asciiTheme="majorHAnsi" w:hAnsiTheme="majorHAnsi"/>
          <w:szCs w:val="22"/>
          <w:lang w:val="en-GB"/>
        </w:rPr>
        <w:t>bottom</w:t>
      </w:r>
      <w:r w:rsidR="007666A7" w:rsidRPr="007666A7">
        <w:rPr>
          <w:rFonts w:asciiTheme="majorHAnsi" w:hAnsiTheme="majorHAnsi"/>
          <w:szCs w:val="22"/>
          <w:lang w:val="el-GR"/>
        </w:rPr>
        <w:t>-</w:t>
      </w:r>
      <w:r w:rsidR="007666A7">
        <w:rPr>
          <w:rFonts w:asciiTheme="majorHAnsi" w:hAnsiTheme="majorHAnsi"/>
          <w:szCs w:val="22"/>
          <w:lang w:val="en-GB"/>
        </w:rPr>
        <w:t>up</w:t>
      </w:r>
      <w:r w:rsidR="007666A7" w:rsidRPr="007666A7">
        <w:rPr>
          <w:rFonts w:asciiTheme="majorHAnsi" w:hAnsiTheme="majorHAnsi"/>
          <w:szCs w:val="22"/>
          <w:lang w:val="el-GR"/>
        </w:rPr>
        <w:t>)</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(γ). Τα υβριδικά μοντέλα, που είναι συνδυασμός των (α) και (β).</w:t>
      </w:r>
    </w:p>
    <w:p w:rsidR="00E9726C" w:rsidRPr="00812271" w:rsidRDefault="00E9726C" w:rsidP="00D8152D">
      <w:pPr>
        <w:spacing w:line="276" w:lineRule="auto"/>
        <w:rPr>
          <w:rFonts w:asciiTheme="majorHAnsi" w:hAnsiTheme="majorHAnsi"/>
          <w:szCs w:val="22"/>
          <w:lang w:val="el-GR"/>
        </w:rPr>
      </w:pPr>
    </w:p>
    <w:p w:rsidR="00E9726C" w:rsidRPr="00812271" w:rsidRDefault="00E9726C" w:rsidP="00D8152D">
      <w:pPr>
        <w:pStyle w:val="31"/>
        <w:spacing w:line="276" w:lineRule="auto"/>
        <w:rPr>
          <w:rFonts w:asciiTheme="majorHAnsi" w:hAnsiTheme="majorHAnsi"/>
          <w:szCs w:val="22"/>
        </w:rPr>
      </w:pPr>
      <w:r w:rsidRPr="00812271">
        <w:rPr>
          <w:rFonts w:asciiTheme="majorHAnsi" w:hAnsiTheme="majorHAnsi"/>
          <w:szCs w:val="22"/>
        </w:rPr>
        <w:t>Κάθε ένα έχει έναν διαφορετικό βαθμό πολυπλοκότητας και κάθε ένα απαιτεί ένα δια</w:t>
      </w:r>
      <w:r w:rsidRPr="00812271">
        <w:rPr>
          <w:rFonts w:asciiTheme="majorHAnsi" w:hAnsiTheme="majorHAnsi"/>
          <w:szCs w:val="22"/>
        </w:rPr>
        <w:softHyphen/>
        <w:t>φο</w:t>
      </w:r>
      <w:r w:rsidRPr="00812271">
        <w:rPr>
          <w:rFonts w:asciiTheme="majorHAnsi" w:hAnsiTheme="majorHAnsi"/>
          <w:szCs w:val="22"/>
        </w:rPr>
        <w:softHyphen/>
        <w:t>ρε</w:t>
      </w:r>
      <w:r w:rsidRPr="00812271">
        <w:rPr>
          <w:rFonts w:asciiTheme="majorHAnsi" w:hAnsiTheme="majorHAnsi"/>
          <w:szCs w:val="22"/>
        </w:rPr>
        <w:softHyphen/>
        <w:t>τι</w:t>
      </w:r>
      <w:r w:rsidRPr="00812271">
        <w:rPr>
          <w:rFonts w:asciiTheme="majorHAnsi" w:hAnsiTheme="majorHAnsi"/>
          <w:szCs w:val="22"/>
        </w:rPr>
        <w:softHyphen/>
        <w:t>κό επίπεδο κατα</w:t>
      </w:r>
      <w:r w:rsidRPr="00812271">
        <w:rPr>
          <w:rFonts w:asciiTheme="majorHAnsi" w:hAnsiTheme="majorHAnsi"/>
          <w:szCs w:val="22"/>
        </w:rPr>
        <w:softHyphen/>
        <w:t xml:space="preserve">νόησης των διεργασιών που πρόκειται να μοντελοποιηθούν. </w:t>
      </w:r>
    </w:p>
    <w:p w:rsidR="00E9726C" w:rsidRPr="00812271" w:rsidRDefault="00E9726C" w:rsidP="00D8152D">
      <w:pPr>
        <w:spacing w:line="276" w:lineRule="auto"/>
        <w:rPr>
          <w:rFonts w:asciiTheme="majorHAnsi" w:hAnsiTheme="majorHAnsi"/>
          <w:szCs w:val="22"/>
          <w:lang w:val="el-GR"/>
        </w:rPr>
      </w:pP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color w:val="FF0000"/>
          <w:szCs w:val="22"/>
          <w:lang w:val="el-GR"/>
        </w:rPr>
        <w:t xml:space="preserve">α) Τα </w:t>
      </w:r>
      <w:r w:rsidRPr="00812271">
        <w:rPr>
          <w:rFonts w:asciiTheme="majorHAnsi" w:hAnsiTheme="majorHAnsi"/>
          <w:b/>
          <w:color w:val="FF0000"/>
          <w:szCs w:val="22"/>
          <w:lang w:val="el-GR"/>
        </w:rPr>
        <w:t>οικο</w:t>
      </w:r>
      <w:r w:rsidRPr="00812271">
        <w:rPr>
          <w:rFonts w:asciiTheme="majorHAnsi" w:hAnsiTheme="majorHAnsi"/>
          <w:b/>
          <w:color w:val="FF0000"/>
          <w:szCs w:val="22"/>
          <w:lang w:val="el-GR"/>
        </w:rPr>
        <w:softHyphen/>
        <w:t>νο</w:t>
      </w:r>
      <w:r w:rsidRPr="00812271">
        <w:rPr>
          <w:rFonts w:asciiTheme="majorHAnsi" w:hAnsiTheme="majorHAnsi"/>
          <w:b/>
          <w:color w:val="FF0000"/>
          <w:szCs w:val="22"/>
          <w:lang w:val="el-GR"/>
        </w:rPr>
        <w:softHyphen/>
        <w:t>με</w:t>
      </w:r>
      <w:r w:rsidRPr="00812271">
        <w:rPr>
          <w:rFonts w:asciiTheme="majorHAnsi" w:hAnsiTheme="majorHAnsi"/>
          <w:b/>
          <w:color w:val="FF0000"/>
          <w:szCs w:val="22"/>
          <w:lang w:val="el-GR"/>
        </w:rPr>
        <w:softHyphen/>
        <w:t>τρι</w:t>
      </w:r>
      <w:r w:rsidRPr="00812271">
        <w:rPr>
          <w:rFonts w:asciiTheme="majorHAnsi" w:hAnsiTheme="majorHAnsi"/>
          <w:b/>
          <w:color w:val="FF0000"/>
          <w:szCs w:val="22"/>
          <w:lang w:val="el-GR"/>
        </w:rPr>
        <w:softHyphen/>
        <w:t>κά</w:t>
      </w:r>
      <w:r w:rsidRPr="00812271">
        <w:rPr>
          <w:rStyle w:val="a5"/>
          <w:rFonts w:asciiTheme="majorHAnsi" w:hAnsiTheme="majorHAnsi"/>
          <w:color w:val="FF0000"/>
          <w:szCs w:val="22"/>
          <w:lang w:val="el-GR"/>
        </w:rPr>
        <w:footnoteReference w:customMarkFollows="1" w:id="3"/>
        <w:t>*</w:t>
      </w:r>
      <w:r w:rsidRPr="00812271">
        <w:rPr>
          <w:rFonts w:asciiTheme="majorHAnsi" w:hAnsiTheme="majorHAnsi"/>
          <w:color w:val="FF0000"/>
          <w:szCs w:val="22"/>
          <w:lang w:val="el-GR"/>
        </w:rPr>
        <w:t xml:space="preserve"> </w:t>
      </w:r>
      <w:r w:rsidRPr="00812271">
        <w:rPr>
          <w:rFonts w:asciiTheme="majorHAnsi" w:hAnsiTheme="majorHAnsi"/>
          <w:b/>
          <w:color w:val="FF0000"/>
          <w:szCs w:val="22"/>
          <w:lang w:val="el-GR"/>
        </w:rPr>
        <w:t>μοντέλα</w:t>
      </w:r>
      <w:r w:rsidRPr="00812271">
        <w:rPr>
          <w:rFonts w:asciiTheme="majorHAnsi" w:hAnsiTheme="majorHAnsi"/>
          <w:szCs w:val="22"/>
          <w:lang w:val="el-GR"/>
        </w:rPr>
        <w:t xml:space="preserve"> στηρίζονται στην πρόβλεψη οικονομικών μεγεθών και λαμ</w:t>
      </w:r>
      <w:r w:rsidRPr="00812271">
        <w:rPr>
          <w:rFonts w:asciiTheme="majorHAnsi" w:hAnsiTheme="majorHAnsi"/>
          <w:szCs w:val="22"/>
          <w:lang w:val="el-GR"/>
        </w:rPr>
        <w:softHyphen/>
        <w:t>βά</w:t>
      </w:r>
      <w:r w:rsidRPr="00812271">
        <w:rPr>
          <w:rFonts w:asciiTheme="majorHAnsi" w:hAnsiTheme="majorHAnsi"/>
          <w:szCs w:val="22"/>
          <w:lang w:val="el-GR"/>
        </w:rPr>
        <w:softHyphen/>
      </w:r>
      <w:r w:rsidRPr="00812271">
        <w:rPr>
          <w:rFonts w:asciiTheme="majorHAnsi" w:hAnsiTheme="majorHAnsi"/>
          <w:szCs w:val="22"/>
          <w:lang w:val="el-GR"/>
        </w:rPr>
        <w:softHyphen/>
      </w:r>
      <w:r w:rsidRPr="00812271">
        <w:rPr>
          <w:rFonts w:asciiTheme="majorHAnsi" w:hAnsiTheme="majorHAnsi"/>
          <w:szCs w:val="22"/>
          <w:lang w:val="el-GR"/>
        </w:rPr>
        <w:softHyphen/>
      </w:r>
      <w:r w:rsidRPr="00812271">
        <w:rPr>
          <w:rFonts w:asciiTheme="majorHAnsi" w:hAnsiTheme="majorHAnsi"/>
          <w:szCs w:val="22"/>
          <w:lang w:val="el-GR"/>
        </w:rPr>
        <w:softHyphen/>
        <w:t>νουν υπό</w:t>
      </w:r>
      <w:r w:rsidRPr="00812271">
        <w:rPr>
          <w:rFonts w:asciiTheme="majorHAnsi" w:hAnsiTheme="majorHAnsi"/>
          <w:szCs w:val="22"/>
          <w:lang w:val="el-GR"/>
        </w:rPr>
        <w:softHyphen/>
        <w:t>ψη τους την οικονομική συμπεριφορά, όπως π.χ. την ελαχιστοποίηση του κό</w:t>
      </w:r>
      <w:r w:rsidRPr="00812271">
        <w:rPr>
          <w:rFonts w:asciiTheme="majorHAnsi" w:hAnsiTheme="majorHAnsi"/>
          <w:szCs w:val="22"/>
          <w:lang w:val="el-GR"/>
        </w:rPr>
        <w:softHyphen/>
        <w:t>στους, βελ</w:t>
      </w:r>
      <w:r w:rsidRPr="00812271">
        <w:rPr>
          <w:rFonts w:asciiTheme="majorHAnsi" w:hAnsiTheme="majorHAnsi"/>
          <w:szCs w:val="22"/>
          <w:lang w:val="el-GR"/>
        </w:rPr>
        <w:softHyphen/>
        <w:t>τι</w:t>
      </w:r>
      <w:r w:rsidRPr="00812271">
        <w:rPr>
          <w:rFonts w:asciiTheme="majorHAnsi" w:hAnsiTheme="majorHAnsi"/>
          <w:szCs w:val="22"/>
          <w:lang w:val="el-GR"/>
        </w:rPr>
        <w:softHyphen/>
        <w:t>στο</w:t>
      </w:r>
      <w:r w:rsidRPr="00812271">
        <w:rPr>
          <w:rFonts w:asciiTheme="majorHAnsi" w:hAnsiTheme="majorHAnsi"/>
          <w:szCs w:val="22"/>
          <w:lang w:val="el-GR"/>
        </w:rPr>
        <w:softHyphen/>
      </w:r>
      <w:r w:rsidRPr="00812271">
        <w:rPr>
          <w:rFonts w:asciiTheme="majorHAnsi" w:hAnsiTheme="majorHAnsi"/>
          <w:szCs w:val="22"/>
          <w:lang w:val="el-GR"/>
        </w:rPr>
        <w:softHyphen/>
      </w:r>
      <w:r w:rsidRPr="00812271">
        <w:rPr>
          <w:rFonts w:asciiTheme="majorHAnsi" w:hAnsiTheme="majorHAnsi"/>
          <w:szCs w:val="22"/>
          <w:lang w:val="el-GR"/>
        </w:rPr>
        <w:softHyphen/>
        <w:t>ποίηση των εξό</w:t>
      </w:r>
      <w:r w:rsidRPr="00812271">
        <w:rPr>
          <w:rFonts w:asciiTheme="majorHAnsi" w:hAnsiTheme="majorHAnsi"/>
          <w:szCs w:val="22"/>
          <w:lang w:val="el-GR"/>
        </w:rPr>
        <w:softHyphen/>
        <w:t>δων, κλπ. Οι κύριες επεξηγηματικές τεχνικές τους είναι : οι τι</w:t>
      </w:r>
      <w:r w:rsidRPr="00812271">
        <w:rPr>
          <w:rFonts w:asciiTheme="majorHAnsi" w:hAnsiTheme="majorHAnsi"/>
          <w:szCs w:val="22"/>
          <w:lang w:val="el-GR"/>
        </w:rPr>
        <w:softHyphen/>
        <w:t>μές της ενέρ</w:t>
      </w:r>
      <w:r w:rsidRPr="00812271">
        <w:rPr>
          <w:rFonts w:asciiTheme="majorHAnsi" w:hAnsiTheme="majorHAnsi"/>
          <w:szCs w:val="22"/>
          <w:lang w:val="el-GR"/>
        </w:rPr>
        <w:softHyphen/>
        <w:t>γει</w:t>
      </w:r>
      <w:r w:rsidRPr="00812271">
        <w:rPr>
          <w:rFonts w:asciiTheme="majorHAnsi" w:hAnsiTheme="majorHAnsi"/>
          <w:szCs w:val="22"/>
          <w:lang w:val="el-GR"/>
        </w:rPr>
        <w:softHyphen/>
      </w:r>
      <w:r w:rsidRPr="00812271">
        <w:rPr>
          <w:rFonts w:asciiTheme="majorHAnsi" w:hAnsiTheme="majorHAnsi"/>
          <w:szCs w:val="22"/>
          <w:lang w:val="el-GR"/>
        </w:rPr>
        <w:softHyphen/>
      </w:r>
      <w:r w:rsidRPr="00812271">
        <w:rPr>
          <w:rFonts w:asciiTheme="majorHAnsi" w:hAnsiTheme="majorHAnsi"/>
          <w:szCs w:val="22"/>
          <w:lang w:val="el-GR"/>
        </w:rPr>
        <w:softHyphen/>
        <w:t>ας, η αγορά και ο εξοπλισμός, στηρίζονται δηλαδή στο νεοκλασσικό οικο</w:t>
      </w:r>
      <w:r w:rsidRPr="00812271">
        <w:rPr>
          <w:rFonts w:asciiTheme="majorHAnsi" w:hAnsiTheme="majorHAnsi"/>
          <w:szCs w:val="22"/>
          <w:lang w:val="el-GR"/>
        </w:rPr>
        <w:softHyphen/>
        <w:t>νο</w:t>
      </w:r>
      <w:r w:rsidRPr="00812271">
        <w:rPr>
          <w:rFonts w:asciiTheme="majorHAnsi" w:hAnsiTheme="majorHAnsi"/>
          <w:szCs w:val="22"/>
          <w:lang w:val="el-GR"/>
        </w:rPr>
        <w:softHyphen/>
        <w:t>μι</w:t>
      </w:r>
      <w:r w:rsidRPr="00812271">
        <w:rPr>
          <w:rFonts w:asciiTheme="majorHAnsi" w:hAnsiTheme="majorHAnsi"/>
          <w:szCs w:val="22"/>
          <w:lang w:val="el-GR"/>
        </w:rPr>
        <w:softHyphen/>
        <w:t>κό παράδειγμα, ενώ οι προβλέψεις της τελικής ενεργειακής ζήτησης προκύπτουν από την χρή</w:t>
      </w:r>
      <w:r w:rsidRPr="00812271">
        <w:rPr>
          <w:rFonts w:asciiTheme="majorHAnsi" w:hAnsiTheme="majorHAnsi"/>
          <w:szCs w:val="22"/>
          <w:lang w:val="el-GR"/>
        </w:rPr>
        <w:softHyphen/>
        <w:t>ση των ελαστικοτήτων τιμών και εισοδήματος. Απαιτούν λιγότερα δεδομένα και στηρί</w:t>
      </w:r>
      <w:r w:rsidRPr="00812271">
        <w:rPr>
          <w:rFonts w:asciiTheme="majorHAnsi" w:hAnsiTheme="majorHAnsi"/>
          <w:szCs w:val="22"/>
          <w:lang w:val="el-GR"/>
        </w:rPr>
        <w:softHyphen/>
        <w:t>ζο</w:t>
      </w:r>
      <w:r w:rsidRPr="00812271">
        <w:rPr>
          <w:rFonts w:asciiTheme="majorHAnsi" w:hAnsiTheme="majorHAnsi"/>
          <w:szCs w:val="22"/>
          <w:lang w:val="el-GR"/>
        </w:rPr>
        <w:softHyphen/>
        <w:t>νται σε στατιστική βά</w:t>
      </w:r>
      <w:r w:rsidRPr="00812271">
        <w:rPr>
          <w:rFonts w:asciiTheme="majorHAnsi" w:hAnsiTheme="majorHAnsi"/>
          <w:szCs w:val="22"/>
          <w:lang w:val="el-GR"/>
        </w:rPr>
        <w:softHyphen/>
      </w:r>
      <w:r w:rsidRPr="00812271">
        <w:rPr>
          <w:rFonts w:asciiTheme="majorHAnsi" w:hAnsiTheme="majorHAnsi"/>
          <w:szCs w:val="22"/>
          <w:lang w:val="el-GR"/>
        </w:rPr>
        <w:softHyphen/>
        <w:t>ση, ενώ ΔΕΝ λαμβάνουν υπόψη τους την τεχνολογική υποδομή. Με την στα</w:t>
      </w:r>
      <w:r w:rsidRPr="00812271">
        <w:rPr>
          <w:rFonts w:asciiTheme="majorHAnsi" w:hAnsiTheme="majorHAnsi"/>
          <w:szCs w:val="22"/>
          <w:lang w:val="el-GR"/>
        </w:rPr>
        <w:softHyphen/>
        <w:t>τιστική ανά</w:t>
      </w:r>
      <w:r w:rsidRPr="00812271">
        <w:rPr>
          <w:rFonts w:asciiTheme="majorHAnsi" w:hAnsiTheme="majorHAnsi"/>
          <w:szCs w:val="22"/>
          <w:lang w:val="el-GR"/>
        </w:rPr>
        <w:softHyphen/>
        <w:t>λυ</w:t>
      </w:r>
      <w:r w:rsidRPr="00812271">
        <w:rPr>
          <w:rFonts w:asciiTheme="majorHAnsi" w:hAnsiTheme="majorHAnsi"/>
          <w:szCs w:val="22"/>
          <w:lang w:val="el-GR"/>
        </w:rPr>
        <w:softHyphen/>
        <w:t>ση των σχέσεων του παρελθόντος γίνεται η πρόβλεψη των επιπέδων της ενέρ</w:t>
      </w:r>
      <w:r w:rsidRPr="00812271">
        <w:rPr>
          <w:rFonts w:asciiTheme="majorHAnsi" w:hAnsiTheme="majorHAnsi"/>
          <w:szCs w:val="22"/>
          <w:lang w:val="el-GR"/>
        </w:rPr>
        <w:softHyphen/>
        <w:t>γειας από στοι</w:t>
      </w:r>
      <w:r w:rsidRPr="00812271">
        <w:rPr>
          <w:rFonts w:asciiTheme="majorHAnsi" w:hAnsiTheme="majorHAnsi"/>
          <w:szCs w:val="22"/>
          <w:lang w:val="el-GR"/>
        </w:rPr>
        <w:softHyphen/>
        <w:t>χεί</w:t>
      </w:r>
      <w:r w:rsidRPr="00812271">
        <w:rPr>
          <w:rFonts w:asciiTheme="majorHAnsi" w:hAnsiTheme="majorHAnsi"/>
          <w:szCs w:val="22"/>
          <w:lang w:val="el-GR"/>
        </w:rPr>
        <w:softHyphen/>
        <w:t>α ενέργειας, κεφαλαίου, βιομηχανικής παραγωγής και κόστους εργα</w:t>
      </w:r>
      <w:r w:rsidRPr="00812271">
        <w:rPr>
          <w:rFonts w:asciiTheme="majorHAnsi" w:hAnsiTheme="majorHAnsi"/>
          <w:szCs w:val="22"/>
          <w:lang w:val="el-GR"/>
        </w:rPr>
        <w:softHyphen/>
        <w:t>σί</w:t>
      </w:r>
      <w:r w:rsidRPr="00812271">
        <w:rPr>
          <w:rFonts w:asciiTheme="majorHAnsi" w:hAnsiTheme="majorHAnsi"/>
          <w:szCs w:val="22"/>
          <w:lang w:val="el-GR"/>
        </w:rPr>
        <w:softHyphen/>
        <w:t>ας. Η βασική υπό</w:t>
      </w:r>
      <w:r w:rsidRPr="00812271">
        <w:rPr>
          <w:rFonts w:asciiTheme="majorHAnsi" w:hAnsiTheme="majorHAnsi"/>
          <w:szCs w:val="22"/>
          <w:lang w:val="el-GR"/>
        </w:rPr>
        <w:softHyphen/>
        <w:t>θε</w:t>
      </w:r>
      <w:r w:rsidRPr="00812271">
        <w:rPr>
          <w:rFonts w:asciiTheme="majorHAnsi" w:hAnsiTheme="majorHAnsi"/>
          <w:szCs w:val="22"/>
          <w:lang w:val="el-GR"/>
        </w:rPr>
        <w:softHyphen/>
        <w:t xml:space="preserve">ση είναι ότι καλύτερη πρόβλεψη </w:t>
      </w:r>
      <w:r w:rsidR="0054734B" w:rsidRPr="00812271">
        <w:rPr>
          <w:rFonts w:asciiTheme="majorHAnsi" w:hAnsiTheme="majorHAnsi"/>
          <w:szCs w:val="22"/>
          <w:lang w:val="el-GR"/>
        </w:rPr>
        <w:t>για</w:t>
      </w:r>
      <w:r w:rsidRPr="00812271">
        <w:rPr>
          <w:rFonts w:asciiTheme="majorHAnsi" w:hAnsiTheme="majorHAnsi"/>
          <w:szCs w:val="22"/>
          <w:lang w:val="el-GR"/>
        </w:rPr>
        <w:t xml:space="preserve"> το μέλλον είναι η συνέχιση πα</w:t>
      </w:r>
      <w:r w:rsidRPr="00812271">
        <w:rPr>
          <w:rFonts w:asciiTheme="majorHAnsi" w:hAnsiTheme="majorHAnsi"/>
          <w:szCs w:val="22"/>
          <w:lang w:val="el-GR"/>
        </w:rPr>
        <w:softHyphen/>
        <w:t>ρελ</w:t>
      </w:r>
      <w:r w:rsidRPr="00812271">
        <w:rPr>
          <w:rFonts w:asciiTheme="majorHAnsi" w:hAnsiTheme="majorHAnsi"/>
          <w:szCs w:val="22"/>
          <w:lang w:val="el-GR"/>
        </w:rPr>
        <w:softHyphen/>
        <w:t>θό</w:t>
      </w:r>
      <w:r w:rsidRPr="00812271">
        <w:rPr>
          <w:rFonts w:asciiTheme="majorHAnsi" w:hAnsiTheme="majorHAnsi"/>
          <w:szCs w:val="22"/>
          <w:lang w:val="el-GR"/>
        </w:rPr>
        <w:softHyphen/>
        <w:t xml:space="preserve">ντων σχέσεων. Υπάρχουν δύο βασικές κατηγορίες : </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color w:val="FF0000"/>
          <w:szCs w:val="22"/>
          <w:lang w:val="el-GR"/>
        </w:rPr>
        <w:t>(</w:t>
      </w:r>
      <w:r w:rsidRPr="00812271">
        <w:rPr>
          <w:rFonts w:asciiTheme="majorHAnsi" w:hAnsiTheme="majorHAnsi"/>
          <w:color w:val="FF0000"/>
          <w:szCs w:val="22"/>
        </w:rPr>
        <w:t>i</w:t>
      </w:r>
      <w:r w:rsidRPr="00812271">
        <w:rPr>
          <w:rFonts w:asciiTheme="majorHAnsi" w:hAnsiTheme="majorHAnsi"/>
          <w:color w:val="FF0000"/>
          <w:szCs w:val="22"/>
          <w:lang w:val="el-GR"/>
        </w:rPr>
        <w:t xml:space="preserve">). </w:t>
      </w:r>
      <w:r w:rsidRPr="00812271">
        <w:rPr>
          <w:rFonts w:asciiTheme="majorHAnsi" w:hAnsiTheme="majorHAnsi"/>
          <w:i/>
          <w:color w:val="FF0000"/>
          <w:szCs w:val="22"/>
          <w:lang w:val="el-GR"/>
        </w:rPr>
        <w:t>Συναρτησιακά μοντέλα</w:t>
      </w:r>
      <w:r w:rsidRPr="00812271">
        <w:rPr>
          <w:rFonts w:asciiTheme="majorHAnsi" w:hAnsiTheme="majorHAnsi"/>
          <w:szCs w:val="22"/>
          <w:lang w:val="el-GR"/>
        </w:rPr>
        <w:t xml:space="preserve"> – προσδιορίζουν μιά απλή συναρτησιακή μορφή και εκτιμούν την σχέ</w:t>
      </w:r>
      <w:r w:rsidRPr="00812271">
        <w:rPr>
          <w:rFonts w:asciiTheme="majorHAnsi" w:hAnsiTheme="majorHAnsi"/>
          <w:szCs w:val="22"/>
          <w:lang w:val="el-GR"/>
        </w:rPr>
        <w:softHyphen/>
      </w:r>
      <w:r w:rsidRPr="00812271">
        <w:rPr>
          <w:rFonts w:asciiTheme="majorHAnsi" w:hAnsiTheme="majorHAnsi"/>
          <w:szCs w:val="22"/>
          <w:lang w:val="el-GR"/>
        </w:rPr>
        <w:softHyphen/>
      </w:r>
      <w:r w:rsidRPr="00812271">
        <w:rPr>
          <w:rFonts w:asciiTheme="majorHAnsi" w:hAnsiTheme="majorHAnsi"/>
          <w:szCs w:val="22"/>
          <w:lang w:val="el-GR"/>
        </w:rPr>
        <w:softHyphen/>
        <w:t>ση μεταξύ ενεργειακής χρήσης και μεταβλητών, όπως οι τιμές της ενέργειας, η βιομη</w:t>
      </w:r>
      <w:r w:rsidRPr="00812271">
        <w:rPr>
          <w:rFonts w:asciiTheme="majorHAnsi" w:hAnsiTheme="majorHAnsi"/>
          <w:szCs w:val="22"/>
          <w:lang w:val="el-GR"/>
        </w:rPr>
        <w:softHyphen/>
        <w:t>χα</w:t>
      </w:r>
      <w:r w:rsidRPr="00812271">
        <w:rPr>
          <w:rFonts w:asciiTheme="majorHAnsi" w:hAnsiTheme="majorHAnsi"/>
          <w:szCs w:val="22"/>
          <w:lang w:val="el-GR"/>
        </w:rPr>
        <w:softHyphen/>
        <w:t>νι</w:t>
      </w:r>
      <w:r w:rsidRPr="00812271">
        <w:rPr>
          <w:rFonts w:asciiTheme="majorHAnsi" w:hAnsiTheme="majorHAnsi"/>
          <w:szCs w:val="22"/>
          <w:lang w:val="el-GR"/>
        </w:rPr>
        <w:softHyphen/>
        <w:t>κή παραγωγή, οι ειδικές τεχνολογικές μεταβλητές και η εκμετάλλευση του δυναμικού.</w:t>
      </w:r>
    </w:p>
    <w:p w:rsidR="00E9726C" w:rsidRPr="00812271" w:rsidRDefault="00E9726C" w:rsidP="00D8152D">
      <w:pPr>
        <w:spacing w:line="276" w:lineRule="auto"/>
        <w:rPr>
          <w:rFonts w:asciiTheme="majorHAnsi" w:hAnsiTheme="majorHAnsi"/>
          <w:i/>
          <w:color w:val="FF0000"/>
          <w:szCs w:val="22"/>
          <w:lang w:val="el-GR"/>
        </w:rPr>
      </w:pP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i/>
          <w:color w:val="FF0000"/>
          <w:szCs w:val="22"/>
          <w:lang w:val="el-GR"/>
        </w:rPr>
        <w:t>Παραδείγματα</w:t>
      </w:r>
      <w:r w:rsidRPr="00812271">
        <w:rPr>
          <w:rFonts w:asciiTheme="majorHAnsi" w:hAnsiTheme="majorHAnsi"/>
          <w:szCs w:val="22"/>
          <w:lang w:val="el-GR"/>
        </w:rPr>
        <w:t xml:space="preserve"> </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Ε(</w:t>
      </w:r>
      <w:r w:rsidRPr="00812271">
        <w:rPr>
          <w:rFonts w:asciiTheme="majorHAnsi" w:hAnsiTheme="majorHAnsi"/>
          <w:szCs w:val="22"/>
        </w:rPr>
        <w:t>t</w:t>
      </w:r>
      <w:r w:rsidRPr="00812271">
        <w:rPr>
          <w:rFonts w:asciiTheme="majorHAnsi" w:hAnsiTheme="majorHAnsi"/>
          <w:szCs w:val="22"/>
          <w:lang w:val="el-GR"/>
        </w:rPr>
        <w:t xml:space="preserve">) = Ε(0) + </w:t>
      </w:r>
      <w:r w:rsidRPr="00812271">
        <w:rPr>
          <w:rFonts w:asciiTheme="majorHAnsi" w:hAnsiTheme="majorHAnsi"/>
          <w:szCs w:val="22"/>
        </w:rPr>
        <w:t>b</w:t>
      </w:r>
      <w:r w:rsidRPr="00812271">
        <w:rPr>
          <w:rFonts w:asciiTheme="majorHAnsi" w:hAnsiTheme="majorHAnsi"/>
          <w:szCs w:val="22"/>
          <w:lang w:val="el-GR"/>
        </w:rPr>
        <w:t xml:space="preserve"> </w:t>
      </w:r>
      <w:r w:rsidRPr="00812271">
        <w:rPr>
          <w:rFonts w:asciiTheme="majorHAnsi" w:hAnsiTheme="majorHAnsi"/>
          <w:szCs w:val="22"/>
        </w:rPr>
        <w:t>t</w:t>
      </w:r>
    </w:p>
    <w:p w:rsidR="00E9726C" w:rsidRPr="00812271" w:rsidRDefault="00E9726C" w:rsidP="00D8152D">
      <w:pPr>
        <w:spacing w:line="276" w:lineRule="auto"/>
        <w:rPr>
          <w:rFonts w:asciiTheme="majorHAnsi" w:hAnsiTheme="majorHAnsi"/>
          <w:szCs w:val="22"/>
          <w:lang w:val="fr-FR"/>
        </w:rPr>
      </w:pPr>
      <w:r w:rsidRPr="00812271">
        <w:rPr>
          <w:rFonts w:asciiTheme="majorHAnsi" w:hAnsiTheme="majorHAnsi"/>
          <w:szCs w:val="22"/>
          <w:lang w:val="el-GR"/>
        </w:rPr>
        <w:t>Ε</w:t>
      </w:r>
      <w:r w:rsidRPr="00812271">
        <w:rPr>
          <w:rFonts w:asciiTheme="majorHAnsi" w:hAnsiTheme="majorHAnsi"/>
          <w:szCs w:val="22"/>
          <w:lang w:val="fr-FR"/>
        </w:rPr>
        <w:t xml:space="preserve">(t) = a </w:t>
      </w:r>
      <w:r w:rsidRPr="00812271">
        <w:rPr>
          <w:rFonts w:asciiTheme="majorHAnsi" w:hAnsiTheme="majorHAnsi"/>
          <w:szCs w:val="22"/>
          <w:lang w:val="el-GR"/>
        </w:rPr>
        <w:t>ΑΕΠ</w:t>
      </w:r>
      <w:r w:rsidRPr="00812271">
        <w:rPr>
          <w:rFonts w:asciiTheme="majorHAnsi" w:hAnsiTheme="majorHAnsi"/>
          <w:szCs w:val="22"/>
          <w:lang w:val="fr-FR"/>
        </w:rPr>
        <w:t>(t)</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Ε(</w:t>
      </w:r>
      <w:r w:rsidRPr="00812271">
        <w:rPr>
          <w:rFonts w:asciiTheme="majorHAnsi" w:hAnsiTheme="majorHAnsi"/>
          <w:szCs w:val="22"/>
        </w:rPr>
        <w:t>t</w:t>
      </w:r>
      <w:r w:rsidRPr="00812271">
        <w:rPr>
          <w:rFonts w:asciiTheme="majorHAnsi" w:hAnsiTheme="majorHAnsi"/>
          <w:szCs w:val="22"/>
          <w:lang w:val="el-GR"/>
        </w:rPr>
        <w:t xml:space="preserve">) = </w:t>
      </w:r>
      <w:r w:rsidRPr="00812271">
        <w:rPr>
          <w:rFonts w:asciiTheme="majorHAnsi" w:hAnsiTheme="majorHAnsi"/>
          <w:szCs w:val="22"/>
        </w:rPr>
        <w:t>k</w:t>
      </w:r>
      <w:r w:rsidRPr="00812271">
        <w:rPr>
          <w:rFonts w:asciiTheme="majorHAnsi" w:hAnsiTheme="majorHAnsi"/>
          <w:szCs w:val="22"/>
          <w:lang w:val="el-GR"/>
        </w:rPr>
        <w:t xml:space="preserve"> ΑΕΠ(</w:t>
      </w:r>
      <w:r w:rsidRPr="00812271">
        <w:rPr>
          <w:rFonts w:asciiTheme="majorHAnsi" w:hAnsiTheme="majorHAnsi"/>
          <w:szCs w:val="22"/>
        </w:rPr>
        <w:t>t</w:t>
      </w:r>
      <w:r w:rsidRPr="00812271">
        <w:rPr>
          <w:rFonts w:asciiTheme="majorHAnsi" w:hAnsiTheme="majorHAnsi"/>
          <w:szCs w:val="22"/>
          <w:lang w:val="el-GR"/>
        </w:rPr>
        <w:t xml:space="preserve">) ε , όπου συντελεστής ελαστικότητας </w:t>
      </w:r>
      <w:r w:rsidRPr="00812271">
        <w:rPr>
          <w:rFonts w:asciiTheme="majorHAnsi" w:hAnsiTheme="majorHAnsi"/>
          <w:position w:val="-56"/>
          <w:szCs w:val="22"/>
        </w:rPr>
        <w:object w:dxaOrig="1280" w:dyaOrig="1219">
          <v:shape id="_x0000_i1028" type="#_x0000_t75" style="width:63pt;height:61.5pt" o:ole="" fillcolor="window">
            <v:imagedata r:id="rId27" o:title=""/>
          </v:shape>
          <o:OLEObject Type="Embed" ProgID="Equation.3" ShapeID="_x0000_i1028" DrawAspect="Content" ObjectID="_1504339305" r:id="rId28"/>
        </w:objec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 xml:space="preserve">όπου </w:t>
      </w:r>
      <w:r w:rsidRPr="00812271">
        <w:rPr>
          <w:rFonts w:asciiTheme="majorHAnsi" w:hAnsiTheme="majorHAnsi"/>
          <w:szCs w:val="22"/>
        </w:rPr>
        <w:t>E</w:t>
      </w:r>
      <w:r w:rsidRPr="00812271">
        <w:rPr>
          <w:rFonts w:asciiTheme="majorHAnsi" w:hAnsiTheme="majorHAnsi"/>
          <w:szCs w:val="22"/>
          <w:lang w:val="el-GR"/>
        </w:rPr>
        <w:t>(</w:t>
      </w:r>
      <w:r w:rsidRPr="00812271">
        <w:rPr>
          <w:rFonts w:asciiTheme="majorHAnsi" w:hAnsiTheme="majorHAnsi"/>
          <w:szCs w:val="22"/>
        </w:rPr>
        <w:t>t</w:t>
      </w:r>
      <w:r w:rsidRPr="00812271">
        <w:rPr>
          <w:rFonts w:asciiTheme="majorHAnsi" w:hAnsiTheme="majorHAnsi"/>
          <w:szCs w:val="22"/>
          <w:lang w:val="el-GR"/>
        </w:rPr>
        <w:t xml:space="preserve">) : ενεργειακή ζήτηση την χρονική στιγμή </w:t>
      </w:r>
      <w:r w:rsidRPr="00812271">
        <w:rPr>
          <w:rFonts w:asciiTheme="majorHAnsi" w:hAnsiTheme="majorHAnsi"/>
          <w:szCs w:val="22"/>
        </w:rPr>
        <w:t>t</w:t>
      </w:r>
      <w:r w:rsidRPr="00812271">
        <w:rPr>
          <w:rFonts w:asciiTheme="majorHAnsi" w:hAnsiTheme="majorHAnsi"/>
          <w:szCs w:val="22"/>
          <w:lang w:val="el-GR"/>
        </w:rPr>
        <w:t>.</w:t>
      </w:r>
    </w:p>
    <w:p w:rsidR="00E9726C" w:rsidRPr="00812271" w:rsidRDefault="00E9726C" w:rsidP="00D8152D">
      <w:pPr>
        <w:spacing w:line="276" w:lineRule="auto"/>
        <w:rPr>
          <w:rFonts w:asciiTheme="majorHAnsi" w:hAnsiTheme="majorHAnsi"/>
          <w:szCs w:val="22"/>
          <w:lang w:val="el-GR"/>
        </w:rPr>
      </w:pP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color w:val="FF0000"/>
          <w:szCs w:val="22"/>
        </w:rPr>
        <w:t>ii</w:t>
      </w:r>
      <w:r w:rsidRPr="00812271">
        <w:rPr>
          <w:rFonts w:asciiTheme="majorHAnsi" w:hAnsiTheme="majorHAnsi"/>
          <w:color w:val="FF0000"/>
          <w:szCs w:val="22"/>
          <w:lang w:val="el-GR"/>
        </w:rPr>
        <w:t xml:space="preserve">) </w:t>
      </w:r>
      <w:r w:rsidRPr="00812271">
        <w:rPr>
          <w:rFonts w:asciiTheme="majorHAnsi" w:hAnsiTheme="majorHAnsi"/>
          <w:i/>
          <w:color w:val="FF0000"/>
          <w:szCs w:val="22"/>
          <w:lang w:val="el-GR"/>
        </w:rPr>
        <w:t>Μοντέλα</w:t>
      </w:r>
      <w:r w:rsidRPr="00812271">
        <w:rPr>
          <w:rFonts w:asciiTheme="majorHAnsi" w:hAnsiTheme="majorHAnsi"/>
          <w:color w:val="FF0000"/>
          <w:szCs w:val="22"/>
          <w:lang w:val="el-GR"/>
        </w:rPr>
        <w:t xml:space="preserve"> </w:t>
      </w:r>
      <w:r w:rsidRPr="00812271">
        <w:rPr>
          <w:rFonts w:asciiTheme="majorHAnsi" w:hAnsiTheme="majorHAnsi"/>
          <w:i/>
          <w:color w:val="FF0000"/>
          <w:szCs w:val="22"/>
          <w:lang w:val="el-GR"/>
        </w:rPr>
        <w:t>βελτιστοποίησης</w:t>
      </w:r>
      <w:r w:rsidRPr="00812271">
        <w:rPr>
          <w:rFonts w:asciiTheme="majorHAnsi" w:hAnsiTheme="majorHAnsi"/>
          <w:szCs w:val="22"/>
          <w:lang w:val="el-GR"/>
        </w:rPr>
        <w:t xml:space="preserve"> – υποθέτουν μιά παραγωγική διαδικασία και την ελαχιστο</w:t>
      </w:r>
      <w:r w:rsidRPr="00812271">
        <w:rPr>
          <w:rFonts w:asciiTheme="majorHAnsi" w:hAnsiTheme="majorHAnsi"/>
          <w:szCs w:val="22"/>
          <w:lang w:val="el-GR"/>
        </w:rPr>
        <w:softHyphen/>
        <w:t>ποί</w:t>
      </w:r>
      <w:r w:rsidRPr="00812271">
        <w:rPr>
          <w:rFonts w:asciiTheme="majorHAnsi" w:hAnsiTheme="majorHAnsi"/>
          <w:szCs w:val="22"/>
          <w:lang w:val="el-GR"/>
        </w:rPr>
        <w:softHyphen/>
        <w:t>η</w:t>
      </w:r>
      <w:r w:rsidRPr="00812271">
        <w:rPr>
          <w:rFonts w:asciiTheme="majorHAnsi" w:hAnsiTheme="majorHAnsi"/>
          <w:szCs w:val="22"/>
          <w:lang w:val="el-GR"/>
        </w:rPr>
        <w:softHyphen/>
        <w:t xml:space="preserve">ση του κόστους ή μεγιστοποίηση του κέρδους. Η πλέον συνηθισμένη οικονομετρική συνάρτηση βασίζεται στην συνάρτηση παραγωγής </w:t>
      </w:r>
      <w:r w:rsidRPr="00812271">
        <w:rPr>
          <w:rFonts w:asciiTheme="majorHAnsi" w:hAnsiTheme="majorHAnsi"/>
          <w:szCs w:val="22"/>
        </w:rPr>
        <w:t>Cobb</w:t>
      </w:r>
      <w:r w:rsidRPr="00812271">
        <w:rPr>
          <w:rFonts w:asciiTheme="majorHAnsi" w:hAnsiTheme="majorHAnsi"/>
          <w:szCs w:val="22"/>
          <w:lang w:val="el-GR"/>
        </w:rPr>
        <w:t>-</w:t>
      </w:r>
      <w:r w:rsidRPr="00812271">
        <w:rPr>
          <w:rFonts w:asciiTheme="majorHAnsi" w:hAnsiTheme="majorHAnsi"/>
          <w:szCs w:val="22"/>
        </w:rPr>
        <w:t>Douglas</w:t>
      </w:r>
      <w:r w:rsidRPr="00812271">
        <w:rPr>
          <w:rFonts w:asciiTheme="majorHAnsi" w:hAnsiTheme="majorHAnsi"/>
          <w:szCs w:val="22"/>
          <w:lang w:val="el-GR"/>
        </w:rPr>
        <w:t xml:space="preserve"> :</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Ε  =  α Υ</w:t>
      </w:r>
      <w:r w:rsidRPr="00812271">
        <w:rPr>
          <w:rFonts w:asciiTheme="majorHAnsi" w:hAnsiTheme="majorHAnsi"/>
          <w:szCs w:val="22"/>
          <w:vertAlign w:val="superscript"/>
          <w:lang w:val="el-GR"/>
        </w:rPr>
        <w:t>a</w:t>
      </w:r>
      <w:r w:rsidRPr="00812271">
        <w:rPr>
          <w:rFonts w:asciiTheme="majorHAnsi" w:hAnsiTheme="majorHAnsi"/>
          <w:szCs w:val="22"/>
          <w:lang w:val="el-GR"/>
        </w:rPr>
        <w:t xml:space="preserve"> </w:t>
      </w:r>
      <w:r w:rsidRPr="00812271">
        <w:rPr>
          <w:rFonts w:asciiTheme="majorHAnsi" w:hAnsiTheme="majorHAnsi"/>
          <w:szCs w:val="22"/>
        </w:rPr>
        <w:t>P</w:t>
      </w:r>
      <w:r w:rsidRPr="00812271">
        <w:rPr>
          <w:rFonts w:asciiTheme="majorHAnsi" w:hAnsiTheme="majorHAnsi"/>
          <w:szCs w:val="22"/>
          <w:vertAlign w:val="superscript"/>
          <w:lang w:val="el-GR"/>
        </w:rPr>
        <w:t>-b</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Ε : ενεργειακή ζήτηση</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Υ : εισόδημα</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rPr>
        <w:t>P</w:t>
      </w:r>
      <w:r w:rsidRPr="00812271">
        <w:rPr>
          <w:rFonts w:asciiTheme="majorHAnsi" w:hAnsiTheme="majorHAnsi"/>
          <w:szCs w:val="22"/>
          <w:lang w:val="el-GR"/>
        </w:rPr>
        <w:t xml:space="preserve"> : τιμή της ενέργειας</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α : συντελεστής</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rPr>
        <w:t>a</w:t>
      </w:r>
      <w:r w:rsidRPr="00812271">
        <w:rPr>
          <w:rFonts w:asciiTheme="majorHAnsi" w:hAnsiTheme="majorHAnsi"/>
          <w:szCs w:val="22"/>
          <w:lang w:val="el-GR"/>
        </w:rPr>
        <w:t xml:space="preserve"> : ελαστικότητα του εισοδήματος</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rPr>
        <w:t>b</w:t>
      </w:r>
      <w:r w:rsidRPr="00812271">
        <w:rPr>
          <w:rFonts w:asciiTheme="majorHAnsi" w:hAnsiTheme="majorHAnsi"/>
          <w:szCs w:val="22"/>
          <w:lang w:val="el-GR"/>
        </w:rPr>
        <w:t xml:space="preserve"> : ελαστικότητα της τιμής.</w:t>
      </w:r>
    </w:p>
    <w:p w:rsidR="00E9726C" w:rsidRPr="00812271" w:rsidRDefault="00E9726C" w:rsidP="00D8152D">
      <w:pPr>
        <w:spacing w:line="276" w:lineRule="auto"/>
        <w:rPr>
          <w:rFonts w:asciiTheme="majorHAnsi" w:hAnsiTheme="majorHAnsi"/>
          <w:szCs w:val="22"/>
          <w:lang w:val="el-GR"/>
        </w:rPr>
      </w:pP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color w:val="FF0000"/>
          <w:szCs w:val="22"/>
          <w:lang w:val="el-GR"/>
        </w:rPr>
        <w:t xml:space="preserve">β) </w:t>
      </w:r>
      <w:r w:rsidRPr="00812271">
        <w:rPr>
          <w:rFonts w:asciiTheme="majorHAnsi" w:hAnsiTheme="majorHAnsi"/>
          <w:b/>
          <w:color w:val="FF0000"/>
          <w:szCs w:val="22"/>
          <w:lang w:val="el-GR"/>
        </w:rPr>
        <w:t>Μοντέλα τελικής χρήσης</w:t>
      </w:r>
      <w:r w:rsidRPr="00812271">
        <w:rPr>
          <w:rFonts w:asciiTheme="majorHAnsi" w:hAnsiTheme="majorHAnsi"/>
          <w:color w:val="FF0000"/>
          <w:szCs w:val="22"/>
          <w:lang w:val="el-GR"/>
        </w:rPr>
        <w:t>.</w:t>
      </w:r>
      <w:r w:rsidRPr="00812271">
        <w:rPr>
          <w:rFonts w:asciiTheme="majorHAnsi" w:hAnsiTheme="majorHAnsi"/>
          <w:szCs w:val="22"/>
          <w:lang w:val="el-GR"/>
        </w:rPr>
        <w:t xml:space="preserve"> Είναι πιό λεπτομερειακά από τα (α) παρά το γεγονός ότι η αναλυτική μορφή τους είναι απλούστερη. Η από τα κάτω-προς-τα-πάνω προσέγγιση τους επι</w:t>
      </w:r>
      <w:r w:rsidRPr="00812271">
        <w:rPr>
          <w:rFonts w:asciiTheme="majorHAnsi" w:hAnsiTheme="majorHAnsi"/>
          <w:szCs w:val="22"/>
          <w:lang w:val="el-GR"/>
        </w:rPr>
        <w:softHyphen/>
        <w:t>τρέ</w:t>
      </w:r>
      <w:r w:rsidRPr="00812271">
        <w:rPr>
          <w:rFonts w:asciiTheme="majorHAnsi" w:hAnsiTheme="majorHAnsi"/>
          <w:szCs w:val="22"/>
          <w:lang w:val="el-GR"/>
        </w:rPr>
        <w:softHyphen/>
        <w:t>πει την ενσωμάτωση σημαντικής πληροφορίας σε τεχνολογικό επίπεδο, και υπονοεί μιά μεγαλύτερου βαθμού ανάλυση ώστε να ληφθούν υπόψη οι βασικές ανάγκες που ικανοποιεί η ενέργεια και η αντίστοιχη οικονομική υποδομή. Στηρίζονται στην ανά</w:t>
      </w:r>
      <w:r w:rsidRPr="00812271">
        <w:rPr>
          <w:rFonts w:asciiTheme="majorHAnsi" w:hAnsiTheme="majorHAnsi"/>
          <w:szCs w:val="22"/>
          <w:lang w:val="el-GR"/>
        </w:rPr>
        <w:softHyphen/>
        <w:t>λυση ότι :</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position w:val="-26"/>
          <w:szCs w:val="22"/>
          <w:lang w:val="el-GR"/>
        </w:rPr>
        <w:object w:dxaOrig="2700" w:dyaOrig="639">
          <v:shape id="_x0000_i1029" type="#_x0000_t75" style="width:135pt;height:32.25pt" o:ole="" fillcolor="window">
            <v:imagedata r:id="rId29" o:title=""/>
          </v:shape>
          <o:OLEObject Type="Embed" ProgID="Equation.3" ShapeID="_x0000_i1029" DrawAspect="Content" ObjectID="_1504339306" r:id="rId30"/>
        </w:object>
      </w:r>
    </w:p>
    <w:p w:rsidR="00E9726C" w:rsidRPr="00812271" w:rsidRDefault="00E9726C" w:rsidP="00D8152D">
      <w:pPr>
        <w:pStyle w:val="ab"/>
        <w:tabs>
          <w:tab w:val="clear" w:pos="4153"/>
          <w:tab w:val="clear" w:pos="8306"/>
          <w:tab w:val="left" w:pos="426"/>
          <w:tab w:val="left" w:pos="709"/>
        </w:tabs>
        <w:spacing w:line="276" w:lineRule="auto"/>
        <w:rPr>
          <w:rFonts w:asciiTheme="majorHAnsi" w:hAnsiTheme="majorHAnsi"/>
          <w:szCs w:val="22"/>
          <w:lang w:val="el-GR"/>
        </w:rPr>
      </w:pPr>
      <w:r w:rsidRPr="00812271">
        <w:rPr>
          <w:rFonts w:asciiTheme="majorHAnsi" w:hAnsiTheme="majorHAnsi"/>
          <w:szCs w:val="22"/>
        </w:rPr>
        <w:lastRenderedPageBreak/>
        <w:t>Q</w:t>
      </w:r>
      <w:r w:rsidRPr="00812271">
        <w:rPr>
          <w:rFonts w:asciiTheme="majorHAnsi" w:hAnsiTheme="majorHAnsi"/>
          <w:szCs w:val="22"/>
          <w:vertAlign w:val="subscript"/>
        </w:rPr>
        <w:t>i</w:t>
      </w:r>
      <w:r w:rsidRPr="00812271">
        <w:rPr>
          <w:rFonts w:asciiTheme="majorHAnsi" w:hAnsiTheme="majorHAnsi"/>
          <w:szCs w:val="22"/>
          <w:lang w:val="el-GR"/>
        </w:rPr>
        <w:t xml:space="preserve"> </w:t>
      </w:r>
      <w:r w:rsidRPr="00812271">
        <w:rPr>
          <w:rFonts w:asciiTheme="majorHAnsi" w:hAnsiTheme="majorHAnsi"/>
          <w:szCs w:val="22"/>
          <w:lang w:val="el-GR"/>
        </w:rPr>
        <w:tab/>
        <w:t>:</w:t>
      </w:r>
      <w:r w:rsidRPr="00812271">
        <w:rPr>
          <w:rFonts w:asciiTheme="majorHAnsi" w:hAnsiTheme="majorHAnsi"/>
          <w:szCs w:val="22"/>
          <w:lang w:val="el-GR"/>
        </w:rPr>
        <w:tab/>
        <w:t xml:space="preserve">ποσότητα ενεργειακής χρήσης  </w:t>
      </w:r>
      <w:r w:rsidRPr="00812271">
        <w:rPr>
          <w:rFonts w:asciiTheme="majorHAnsi" w:hAnsiTheme="majorHAnsi"/>
          <w:szCs w:val="22"/>
        </w:rPr>
        <w:t>i</w:t>
      </w:r>
      <w:r w:rsidRPr="00812271">
        <w:rPr>
          <w:rFonts w:asciiTheme="majorHAnsi" w:hAnsiTheme="majorHAnsi"/>
          <w:szCs w:val="22"/>
          <w:lang w:val="el-GR"/>
        </w:rPr>
        <w:t>.</w:t>
      </w:r>
    </w:p>
    <w:p w:rsidR="00E9726C" w:rsidRPr="00812271" w:rsidRDefault="00E9726C" w:rsidP="00D8152D">
      <w:pPr>
        <w:pStyle w:val="ab"/>
        <w:tabs>
          <w:tab w:val="clear" w:pos="4153"/>
          <w:tab w:val="clear" w:pos="8306"/>
          <w:tab w:val="left" w:pos="426"/>
          <w:tab w:val="left" w:pos="709"/>
        </w:tabs>
        <w:spacing w:line="276" w:lineRule="auto"/>
        <w:rPr>
          <w:rFonts w:asciiTheme="majorHAnsi" w:hAnsiTheme="majorHAnsi"/>
          <w:szCs w:val="22"/>
          <w:lang w:val="el-GR"/>
        </w:rPr>
      </w:pPr>
      <w:r w:rsidRPr="00812271">
        <w:rPr>
          <w:rFonts w:asciiTheme="majorHAnsi" w:hAnsiTheme="majorHAnsi"/>
          <w:szCs w:val="22"/>
        </w:rPr>
        <w:t>I</w:t>
      </w:r>
      <w:r w:rsidRPr="00812271">
        <w:rPr>
          <w:rFonts w:asciiTheme="majorHAnsi" w:hAnsiTheme="majorHAnsi"/>
          <w:szCs w:val="22"/>
          <w:vertAlign w:val="subscript"/>
        </w:rPr>
        <w:t>i</w:t>
      </w:r>
      <w:r w:rsidRPr="00812271">
        <w:rPr>
          <w:rFonts w:asciiTheme="majorHAnsi" w:hAnsiTheme="majorHAnsi"/>
          <w:szCs w:val="22"/>
          <w:vertAlign w:val="subscript"/>
          <w:lang w:val="el-GR"/>
        </w:rPr>
        <w:t xml:space="preserve"> </w:t>
      </w:r>
      <w:r w:rsidRPr="00812271">
        <w:rPr>
          <w:rFonts w:asciiTheme="majorHAnsi" w:hAnsiTheme="majorHAnsi"/>
          <w:szCs w:val="22"/>
          <w:lang w:val="el-GR"/>
        </w:rPr>
        <w:t xml:space="preserve"> </w:t>
      </w:r>
      <w:r w:rsidRPr="00812271">
        <w:rPr>
          <w:rFonts w:asciiTheme="majorHAnsi" w:hAnsiTheme="majorHAnsi"/>
          <w:szCs w:val="22"/>
          <w:lang w:val="el-GR"/>
        </w:rPr>
        <w:tab/>
        <w:t>:</w:t>
      </w:r>
      <w:r w:rsidRPr="00812271">
        <w:rPr>
          <w:rFonts w:asciiTheme="majorHAnsi" w:hAnsiTheme="majorHAnsi"/>
          <w:szCs w:val="22"/>
          <w:lang w:val="el-GR"/>
        </w:rPr>
        <w:tab/>
        <w:t xml:space="preserve">ένταση ενεργειακής χρήσης </w:t>
      </w:r>
      <w:r w:rsidR="0054734B" w:rsidRPr="00812271">
        <w:rPr>
          <w:rFonts w:asciiTheme="majorHAnsi" w:hAnsiTheme="majorHAnsi"/>
          <w:szCs w:val="22"/>
          <w:lang w:val="el-GR"/>
        </w:rPr>
        <w:t>για</w:t>
      </w:r>
      <w:r w:rsidRPr="00812271">
        <w:rPr>
          <w:rFonts w:asciiTheme="majorHAnsi" w:hAnsiTheme="majorHAnsi"/>
          <w:szCs w:val="22"/>
          <w:lang w:val="el-GR"/>
        </w:rPr>
        <w:t xml:space="preserve"> την υπηρεσία  </w:t>
      </w:r>
      <w:r w:rsidRPr="00812271">
        <w:rPr>
          <w:rFonts w:asciiTheme="majorHAnsi" w:hAnsiTheme="majorHAnsi"/>
          <w:szCs w:val="22"/>
        </w:rPr>
        <w:t>i</w:t>
      </w:r>
      <w:r w:rsidRPr="00812271">
        <w:rPr>
          <w:rFonts w:asciiTheme="majorHAnsi" w:hAnsiTheme="majorHAnsi"/>
          <w:szCs w:val="22"/>
          <w:lang w:val="el-GR"/>
        </w:rPr>
        <w:t>.</w:t>
      </w:r>
      <w:r w:rsidRPr="00812271">
        <w:rPr>
          <w:rStyle w:val="a5"/>
          <w:rFonts w:asciiTheme="majorHAnsi" w:hAnsiTheme="majorHAnsi"/>
          <w:szCs w:val="22"/>
          <w:lang w:val="el-GR"/>
        </w:rPr>
        <w:footnoteReference w:customMarkFollows="1" w:id="4"/>
        <w:t>*</w: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Ισχύει :</w:t>
      </w:r>
    </w:p>
    <w:p w:rsidR="00E9726C" w:rsidRPr="00812271" w:rsidRDefault="00E9726C" w:rsidP="00D8152D">
      <w:pPr>
        <w:spacing w:line="276" w:lineRule="auto"/>
        <w:rPr>
          <w:rFonts w:asciiTheme="majorHAnsi" w:hAnsiTheme="majorHAnsi"/>
          <w:szCs w:val="22"/>
          <w:lang w:val="el-GR"/>
        </w:rPr>
      </w:pPr>
    </w:p>
    <w:p w:rsidR="00E9726C" w:rsidRPr="00812271" w:rsidRDefault="00E9726C" w:rsidP="00D8152D">
      <w:pPr>
        <w:spacing w:line="276" w:lineRule="auto"/>
        <w:rPr>
          <w:rFonts w:asciiTheme="majorHAnsi" w:hAnsiTheme="majorHAnsi"/>
          <w:szCs w:val="22"/>
          <w:vertAlign w:val="subscript"/>
          <w:lang w:val="el-GR"/>
        </w:rPr>
      </w:pPr>
      <w:r w:rsidRPr="00812271">
        <w:rPr>
          <w:rFonts w:asciiTheme="majorHAnsi" w:hAnsiTheme="majorHAnsi"/>
          <w:szCs w:val="22"/>
        </w:rPr>
        <w:t>Q</w:t>
      </w:r>
      <w:r w:rsidRPr="00812271">
        <w:rPr>
          <w:rFonts w:asciiTheme="majorHAnsi" w:hAnsiTheme="majorHAnsi"/>
          <w:szCs w:val="22"/>
          <w:vertAlign w:val="subscript"/>
        </w:rPr>
        <w:t>i</w:t>
      </w:r>
      <w:r w:rsidRPr="00812271">
        <w:rPr>
          <w:rFonts w:asciiTheme="majorHAnsi" w:hAnsiTheme="majorHAnsi"/>
          <w:szCs w:val="22"/>
          <w:vertAlign w:val="subscript"/>
          <w:lang w:val="el-GR"/>
        </w:rPr>
        <w:t xml:space="preserve">      </w:t>
      </w:r>
      <w:r w:rsidRPr="00812271">
        <w:rPr>
          <w:rFonts w:asciiTheme="majorHAnsi" w:hAnsiTheme="majorHAnsi"/>
          <w:szCs w:val="22"/>
          <w:lang w:val="el-GR"/>
        </w:rPr>
        <w:t xml:space="preserve">=   </w:t>
      </w:r>
      <w:r w:rsidRPr="00812271">
        <w:rPr>
          <w:rFonts w:asciiTheme="majorHAnsi" w:hAnsiTheme="majorHAnsi"/>
          <w:szCs w:val="22"/>
        </w:rPr>
        <w:t>N</w:t>
      </w:r>
      <w:r w:rsidRPr="00812271">
        <w:rPr>
          <w:rFonts w:asciiTheme="majorHAnsi" w:hAnsiTheme="majorHAnsi"/>
          <w:szCs w:val="22"/>
          <w:vertAlign w:val="subscript"/>
        </w:rPr>
        <w:t>i</w:t>
      </w:r>
      <w:r w:rsidRPr="00812271">
        <w:rPr>
          <w:rFonts w:asciiTheme="majorHAnsi" w:hAnsiTheme="majorHAnsi"/>
          <w:szCs w:val="22"/>
          <w:lang w:val="el-GR"/>
        </w:rPr>
        <w:t xml:space="preserve">  . </w:t>
      </w:r>
      <w:r w:rsidRPr="00812271">
        <w:rPr>
          <w:rFonts w:asciiTheme="majorHAnsi" w:hAnsiTheme="majorHAnsi"/>
          <w:szCs w:val="22"/>
        </w:rPr>
        <w:t>P</w:t>
      </w:r>
      <w:r w:rsidRPr="00812271">
        <w:rPr>
          <w:rFonts w:asciiTheme="majorHAnsi" w:hAnsiTheme="majorHAnsi"/>
          <w:szCs w:val="22"/>
          <w:vertAlign w:val="subscript"/>
        </w:rPr>
        <w:t>i</w:t>
      </w:r>
      <w:r w:rsidRPr="00812271">
        <w:rPr>
          <w:rFonts w:asciiTheme="majorHAnsi" w:hAnsiTheme="majorHAnsi"/>
          <w:szCs w:val="22"/>
          <w:lang w:val="el-GR"/>
        </w:rPr>
        <w:t xml:space="preserve">  . </w:t>
      </w:r>
      <w:r w:rsidRPr="00812271">
        <w:rPr>
          <w:rFonts w:asciiTheme="majorHAnsi" w:hAnsiTheme="majorHAnsi"/>
          <w:szCs w:val="22"/>
        </w:rPr>
        <w:t>M</w:t>
      </w:r>
      <w:r w:rsidRPr="00812271">
        <w:rPr>
          <w:rFonts w:asciiTheme="majorHAnsi" w:hAnsiTheme="majorHAnsi"/>
          <w:szCs w:val="22"/>
          <w:vertAlign w:val="subscript"/>
        </w:rPr>
        <w:t>i</w:t>
      </w:r>
    </w:p>
    <w:p w:rsidR="00E9726C" w:rsidRPr="00812271" w:rsidRDefault="00E9726C" w:rsidP="00D8152D">
      <w:pPr>
        <w:spacing w:line="276" w:lineRule="auto"/>
        <w:rPr>
          <w:rFonts w:asciiTheme="majorHAnsi" w:hAnsiTheme="majorHAnsi"/>
          <w:szCs w:val="22"/>
          <w:vertAlign w:val="subscript"/>
          <w:lang w:val="el-GR"/>
        </w:rPr>
      </w:pPr>
    </w:p>
    <w:p w:rsidR="00E9726C" w:rsidRPr="00812271" w:rsidRDefault="00E9726C" w:rsidP="00D8152D">
      <w:pPr>
        <w:tabs>
          <w:tab w:val="left" w:pos="426"/>
        </w:tabs>
        <w:spacing w:line="276" w:lineRule="auto"/>
        <w:rPr>
          <w:rFonts w:asciiTheme="majorHAnsi" w:hAnsiTheme="majorHAnsi"/>
          <w:szCs w:val="22"/>
          <w:lang w:val="el-GR"/>
        </w:rPr>
      </w:pPr>
      <w:r w:rsidRPr="00812271">
        <w:rPr>
          <w:rFonts w:asciiTheme="majorHAnsi" w:hAnsiTheme="majorHAnsi"/>
          <w:szCs w:val="22"/>
          <w:lang w:val="el-GR"/>
        </w:rPr>
        <w:t>P</w:t>
      </w:r>
      <w:r w:rsidRPr="00812271">
        <w:rPr>
          <w:rFonts w:asciiTheme="majorHAnsi" w:hAnsiTheme="majorHAnsi"/>
          <w:szCs w:val="22"/>
          <w:vertAlign w:val="subscript"/>
          <w:lang w:val="el-GR"/>
        </w:rPr>
        <w:t>i</w:t>
      </w:r>
      <w:r w:rsidRPr="00812271">
        <w:rPr>
          <w:rFonts w:asciiTheme="majorHAnsi" w:hAnsiTheme="majorHAnsi"/>
          <w:szCs w:val="22"/>
          <w:lang w:val="el-GR"/>
        </w:rPr>
        <w:t xml:space="preserve">    </w:t>
      </w:r>
      <w:r w:rsidRPr="00812271">
        <w:rPr>
          <w:rFonts w:asciiTheme="majorHAnsi" w:hAnsiTheme="majorHAnsi"/>
          <w:szCs w:val="22"/>
          <w:lang w:val="el-GR"/>
        </w:rPr>
        <w:tab/>
        <w:t>:</w:t>
      </w:r>
      <w:r w:rsidRPr="00812271">
        <w:rPr>
          <w:rFonts w:asciiTheme="majorHAnsi" w:hAnsiTheme="majorHAnsi"/>
          <w:szCs w:val="22"/>
          <w:lang w:val="el-GR"/>
        </w:rPr>
        <w:tab/>
        <w:t>βαθμός διείσδυσης (π.χ. πόσα σπίτια έχουν συσκευή τηλεόρασης)</w:t>
      </w:r>
    </w:p>
    <w:p w:rsidR="00E9726C" w:rsidRPr="00812271" w:rsidRDefault="00E9726C" w:rsidP="00D8152D">
      <w:pPr>
        <w:tabs>
          <w:tab w:val="left" w:pos="426"/>
        </w:tabs>
        <w:spacing w:line="276" w:lineRule="auto"/>
        <w:ind w:left="709" w:hanging="709"/>
        <w:rPr>
          <w:rFonts w:asciiTheme="majorHAnsi" w:hAnsiTheme="majorHAnsi"/>
          <w:szCs w:val="22"/>
          <w:lang w:val="el-GR"/>
        </w:rPr>
      </w:pPr>
      <w:r w:rsidRPr="00812271">
        <w:rPr>
          <w:rFonts w:asciiTheme="majorHAnsi" w:hAnsiTheme="majorHAnsi"/>
          <w:szCs w:val="22"/>
          <w:lang w:val="el-GR"/>
        </w:rPr>
        <w:t>M</w:t>
      </w:r>
      <w:r w:rsidRPr="00812271">
        <w:rPr>
          <w:rFonts w:asciiTheme="majorHAnsi" w:hAnsiTheme="majorHAnsi"/>
          <w:szCs w:val="22"/>
          <w:vertAlign w:val="subscript"/>
          <w:lang w:val="el-GR"/>
        </w:rPr>
        <w:t>i</w:t>
      </w:r>
      <w:r w:rsidRPr="00812271">
        <w:rPr>
          <w:rFonts w:asciiTheme="majorHAnsi" w:hAnsiTheme="majorHAnsi"/>
          <w:szCs w:val="22"/>
          <w:lang w:val="el-GR"/>
        </w:rPr>
        <w:t xml:space="preserve"> </w:t>
      </w:r>
      <w:r w:rsidRPr="00812271">
        <w:rPr>
          <w:rFonts w:asciiTheme="majorHAnsi" w:hAnsiTheme="majorHAnsi"/>
          <w:szCs w:val="22"/>
          <w:lang w:val="el-GR"/>
        </w:rPr>
        <w:tab/>
        <w:t>:</w:t>
      </w:r>
      <w:r w:rsidRPr="00812271">
        <w:rPr>
          <w:rFonts w:asciiTheme="majorHAnsi" w:hAnsiTheme="majorHAnsi"/>
          <w:szCs w:val="22"/>
          <w:lang w:val="el-GR"/>
        </w:rPr>
        <w:tab/>
        <w:t xml:space="preserve">μέγεθος ή έκταση χρήσης (π.χ. τόννοι παραγωγής, </w:t>
      </w:r>
      <w:r w:rsidRPr="00812271">
        <w:rPr>
          <w:rFonts w:asciiTheme="majorHAnsi" w:hAnsiTheme="majorHAnsi"/>
          <w:szCs w:val="22"/>
        </w:rPr>
        <w:t>lumen</w:t>
      </w:r>
      <w:r w:rsidRPr="00812271">
        <w:rPr>
          <w:rFonts w:asciiTheme="majorHAnsi" w:hAnsiTheme="majorHAnsi"/>
          <w:szCs w:val="22"/>
          <w:lang w:val="el-GR"/>
        </w:rPr>
        <w:t xml:space="preserve"> φωτισμού, κιλά ρούχων, πλήθος πλυσιμάτων κλπ.)</w:t>
      </w:r>
    </w:p>
    <w:p w:rsidR="00E9726C" w:rsidRPr="00812271" w:rsidRDefault="00E9726C" w:rsidP="00D8152D">
      <w:pPr>
        <w:spacing w:line="276" w:lineRule="auto"/>
        <w:rPr>
          <w:rFonts w:asciiTheme="majorHAnsi" w:hAnsiTheme="majorHAnsi"/>
          <w:szCs w:val="22"/>
          <w:lang w:val="el-GR"/>
        </w:rPr>
      </w:pPr>
    </w:p>
    <w:p w:rsidR="00E9726C" w:rsidRPr="00812271" w:rsidRDefault="00E9726C" w:rsidP="00B720C4">
      <w:pPr>
        <w:rPr>
          <w:rFonts w:asciiTheme="majorHAnsi" w:hAnsiTheme="majorHAnsi"/>
          <w:szCs w:val="22"/>
          <w:lang w:val="el-GR"/>
        </w:rPr>
      </w:pPr>
      <w:bookmarkStart w:id="59" w:name="_Toc73167383"/>
      <w:r w:rsidRPr="00812271">
        <w:rPr>
          <w:rFonts w:asciiTheme="majorHAnsi" w:hAnsiTheme="majorHAnsi"/>
          <w:color w:val="FF0000"/>
          <w:szCs w:val="22"/>
          <w:lang w:val="el-GR"/>
        </w:rPr>
        <w:t>Παράδειγμα</w:t>
      </w:r>
      <w:bookmarkEnd w:id="59"/>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 xml:space="preserve">Κατάστημα έχει εμβαδόν 1000 </w:t>
      </w:r>
      <w:r w:rsidRPr="00812271">
        <w:rPr>
          <w:rFonts w:asciiTheme="majorHAnsi" w:hAnsiTheme="majorHAnsi"/>
          <w:szCs w:val="22"/>
        </w:rPr>
        <w:t>m</w:t>
      </w:r>
      <w:r w:rsidRPr="00812271">
        <w:rPr>
          <w:rFonts w:asciiTheme="majorHAnsi" w:hAnsiTheme="majorHAnsi"/>
          <w:szCs w:val="22"/>
          <w:vertAlign w:val="superscript"/>
          <w:lang w:val="el-GR"/>
        </w:rPr>
        <w:t>2</w:t>
      </w:r>
      <w:r w:rsidRPr="00812271">
        <w:rPr>
          <w:rFonts w:asciiTheme="majorHAnsi" w:hAnsiTheme="majorHAnsi"/>
          <w:szCs w:val="22"/>
          <w:lang w:val="el-GR"/>
        </w:rPr>
        <w:t xml:space="preserve"> και το 90% του δαπέδου του φωτίζεται με λάμπες φθορισμού. Κάθε 15 </w:t>
      </w:r>
      <w:r w:rsidRPr="00812271">
        <w:rPr>
          <w:rFonts w:asciiTheme="majorHAnsi" w:hAnsiTheme="majorHAnsi"/>
          <w:szCs w:val="22"/>
        </w:rPr>
        <w:t>m</w:t>
      </w:r>
      <w:r w:rsidRPr="00812271">
        <w:rPr>
          <w:rFonts w:asciiTheme="majorHAnsi" w:hAnsiTheme="majorHAnsi"/>
          <w:szCs w:val="22"/>
          <w:vertAlign w:val="superscript"/>
          <w:lang w:val="el-GR"/>
        </w:rPr>
        <w:t>2</w:t>
      </w:r>
      <w:r w:rsidRPr="00812271">
        <w:rPr>
          <w:rFonts w:asciiTheme="majorHAnsi" w:hAnsiTheme="majorHAnsi"/>
          <w:szCs w:val="22"/>
          <w:lang w:val="el-GR"/>
        </w:rPr>
        <w:t xml:space="preserve"> απαιτούν 4 λάμπες των 40 </w:t>
      </w:r>
      <w:r w:rsidRPr="00812271">
        <w:rPr>
          <w:rFonts w:asciiTheme="majorHAnsi" w:hAnsiTheme="majorHAnsi"/>
          <w:szCs w:val="22"/>
        </w:rPr>
        <w:t>W</w:t>
      </w:r>
      <w:r w:rsidRPr="00812271">
        <w:rPr>
          <w:rFonts w:asciiTheme="majorHAnsi" w:hAnsiTheme="majorHAnsi"/>
          <w:szCs w:val="22"/>
          <w:lang w:val="el-GR"/>
        </w:rPr>
        <w:t xml:space="preserve"> η κάθε μία, με απόδοση 67 </w:t>
      </w:r>
      <w:r w:rsidRPr="00812271">
        <w:rPr>
          <w:rFonts w:asciiTheme="majorHAnsi" w:hAnsiTheme="majorHAnsi"/>
          <w:szCs w:val="22"/>
        </w:rPr>
        <w:t>lumen</w:t>
      </w:r>
      <w:r w:rsidRPr="00812271">
        <w:rPr>
          <w:rFonts w:asciiTheme="majorHAnsi" w:hAnsiTheme="majorHAnsi"/>
          <w:szCs w:val="22"/>
          <w:lang w:val="el-GR"/>
        </w:rPr>
        <w:t>/</w:t>
      </w:r>
      <w:r w:rsidRPr="00812271">
        <w:rPr>
          <w:rFonts w:asciiTheme="majorHAnsi" w:hAnsiTheme="majorHAnsi"/>
          <w:szCs w:val="22"/>
        </w:rPr>
        <w:t>W</w:t>
      </w:r>
      <w:r w:rsidRPr="00812271">
        <w:rPr>
          <w:rFonts w:asciiTheme="majorHAnsi" w:hAnsiTheme="majorHAnsi"/>
          <w:szCs w:val="22"/>
          <w:lang w:val="el-GR"/>
        </w:rPr>
        <w:t xml:space="preserve">. </w:t>
      </w:r>
      <w:r w:rsidRPr="00812271">
        <w:rPr>
          <w:rFonts w:asciiTheme="majorHAnsi" w:hAnsiTheme="majorHAnsi"/>
          <w:szCs w:val="22"/>
        </w:rPr>
        <w:t>T</w:t>
      </w:r>
      <w:r w:rsidRPr="00812271">
        <w:rPr>
          <w:rFonts w:asciiTheme="majorHAnsi" w:hAnsiTheme="majorHAnsi"/>
          <w:szCs w:val="22"/>
          <w:lang w:val="el-GR"/>
        </w:rPr>
        <w:t>α φώτα μένουν ανοιχτά 8</w:t>
      </w:r>
      <w:r w:rsidR="00385EC6" w:rsidRPr="00812271">
        <w:rPr>
          <w:rFonts w:asciiTheme="majorHAnsi" w:hAnsiTheme="majorHAnsi"/>
          <w:szCs w:val="22"/>
          <w:lang w:val="el-GR"/>
        </w:rPr>
        <w:t xml:space="preserve"> </w:t>
      </w:r>
      <w:r w:rsidRPr="00812271">
        <w:rPr>
          <w:rFonts w:asciiTheme="majorHAnsi" w:hAnsiTheme="majorHAnsi"/>
          <w:szCs w:val="22"/>
        </w:rPr>
        <w:t>hrs</w:t>
      </w:r>
      <w:r w:rsidRPr="00812271">
        <w:rPr>
          <w:rFonts w:asciiTheme="majorHAnsi" w:hAnsiTheme="majorHAnsi"/>
          <w:szCs w:val="22"/>
          <w:lang w:val="el-GR"/>
        </w:rPr>
        <w:t xml:space="preserve"> την ημέρα.</w:t>
      </w:r>
    </w:p>
    <w:p w:rsidR="00E9726C" w:rsidRPr="00812271" w:rsidRDefault="00E9726C" w:rsidP="00D8152D">
      <w:pPr>
        <w:spacing w:line="276" w:lineRule="auto"/>
        <w:rPr>
          <w:rFonts w:asciiTheme="majorHAnsi" w:hAnsiTheme="majorHAnsi"/>
          <w:szCs w:val="22"/>
          <w:lang w:val="el-GR"/>
        </w:rPr>
      </w:pP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 xml:space="preserve">Σε ετήσια βάση :  </w:t>
      </w:r>
    </w:p>
    <w:p w:rsidR="00E9726C" w:rsidRPr="00812271" w:rsidRDefault="00E9726C" w:rsidP="00D8152D">
      <w:pPr>
        <w:tabs>
          <w:tab w:val="left" w:pos="567"/>
          <w:tab w:val="left" w:pos="993"/>
        </w:tabs>
        <w:spacing w:line="276" w:lineRule="auto"/>
        <w:rPr>
          <w:rFonts w:asciiTheme="majorHAnsi" w:hAnsiTheme="majorHAnsi"/>
          <w:szCs w:val="22"/>
          <w:lang w:val="el-GR"/>
        </w:rPr>
      </w:pPr>
      <w:r w:rsidRPr="00812271">
        <w:rPr>
          <w:rFonts w:asciiTheme="majorHAnsi" w:hAnsiTheme="majorHAnsi"/>
          <w:szCs w:val="22"/>
          <w:lang w:val="el-GR"/>
        </w:rPr>
        <w:t>Μ</w:t>
      </w:r>
      <w:r w:rsidRPr="00812271">
        <w:rPr>
          <w:rFonts w:asciiTheme="majorHAnsi" w:hAnsiTheme="majorHAnsi"/>
          <w:szCs w:val="22"/>
          <w:vertAlign w:val="subscript"/>
        </w:rPr>
        <w:t>i</w:t>
      </w:r>
      <w:r w:rsidRPr="00812271">
        <w:rPr>
          <w:rFonts w:asciiTheme="majorHAnsi" w:hAnsiTheme="majorHAnsi"/>
          <w:szCs w:val="22"/>
          <w:lang w:val="el-GR"/>
        </w:rPr>
        <w:t xml:space="preserve"> </w:t>
      </w:r>
      <w:r w:rsidRPr="00812271">
        <w:rPr>
          <w:rFonts w:asciiTheme="majorHAnsi" w:hAnsiTheme="majorHAnsi"/>
          <w:szCs w:val="22"/>
          <w:lang w:val="el-GR"/>
        </w:rPr>
        <w:tab/>
        <w:t xml:space="preserve">= </w:t>
      </w:r>
      <w:r w:rsidRPr="00812271">
        <w:rPr>
          <w:rFonts w:asciiTheme="majorHAnsi" w:hAnsiTheme="majorHAnsi"/>
          <w:szCs w:val="22"/>
          <w:lang w:val="el-GR"/>
        </w:rPr>
        <w:tab/>
        <w:t xml:space="preserve">67 </w:t>
      </w:r>
      <w:r w:rsidRPr="00812271">
        <w:rPr>
          <w:rFonts w:asciiTheme="majorHAnsi" w:hAnsiTheme="majorHAnsi"/>
          <w:szCs w:val="22"/>
        </w:rPr>
        <w:t>lumens</w:t>
      </w:r>
      <w:r w:rsidRPr="00812271">
        <w:rPr>
          <w:rFonts w:asciiTheme="majorHAnsi" w:hAnsiTheme="majorHAnsi"/>
          <w:szCs w:val="22"/>
          <w:lang w:val="el-GR"/>
        </w:rPr>
        <w:t>/</w:t>
      </w:r>
      <w:r w:rsidRPr="00812271">
        <w:rPr>
          <w:rFonts w:asciiTheme="majorHAnsi" w:hAnsiTheme="majorHAnsi"/>
          <w:szCs w:val="22"/>
        </w:rPr>
        <w:t>W</w:t>
      </w:r>
      <w:r w:rsidRPr="00812271">
        <w:rPr>
          <w:rFonts w:asciiTheme="majorHAnsi" w:hAnsiTheme="majorHAnsi"/>
          <w:szCs w:val="22"/>
          <w:lang w:val="el-GR"/>
        </w:rPr>
        <w:t xml:space="preserve">  *  40 </w:t>
      </w:r>
      <w:r w:rsidRPr="00812271">
        <w:rPr>
          <w:rFonts w:asciiTheme="majorHAnsi" w:hAnsiTheme="majorHAnsi"/>
          <w:szCs w:val="22"/>
        </w:rPr>
        <w:t>W</w:t>
      </w:r>
      <w:r w:rsidRPr="00812271">
        <w:rPr>
          <w:rFonts w:asciiTheme="majorHAnsi" w:hAnsiTheme="majorHAnsi"/>
          <w:szCs w:val="22"/>
          <w:lang w:val="el-GR"/>
        </w:rPr>
        <w:t>/λάμπα  *  4 λάμπες/</w:t>
      </w:r>
      <w:r w:rsidRPr="00812271">
        <w:rPr>
          <w:rFonts w:asciiTheme="majorHAnsi" w:hAnsiTheme="majorHAnsi"/>
          <w:szCs w:val="22"/>
        </w:rPr>
        <w:t>m</w:t>
      </w:r>
      <w:r w:rsidRPr="00812271">
        <w:rPr>
          <w:rFonts w:asciiTheme="majorHAnsi" w:hAnsiTheme="majorHAnsi"/>
          <w:szCs w:val="22"/>
          <w:vertAlign w:val="superscript"/>
          <w:lang w:val="el-GR"/>
        </w:rPr>
        <w:t>2</w:t>
      </w:r>
      <w:r w:rsidRPr="00812271">
        <w:rPr>
          <w:rFonts w:asciiTheme="majorHAnsi" w:hAnsiTheme="majorHAnsi"/>
          <w:szCs w:val="22"/>
          <w:lang w:val="el-GR"/>
        </w:rPr>
        <w:t xml:space="preserve">  *  8 </w:t>
      </w:r>
      <w:r w:rsidRPr="00812271">
        <w:rPr>
          <w:rFonts w:asciiTheme="majorHAnsi" w:hAnsiTheme="majorHAnsi"/>
          <w:szCs w:val="22"/>
        </w:rPr>
        <w:t>hr</w:t>
      </w:r>
      <w:r w:rsidRPr="00812271">
        <w:rPr>
          <w:rFonts w:asciiTheme="majorHAnsi" w:hAnsiTheme="majorHAnsi"/>
          <w:szCs w:val="22"/>
          <w:lang w:val="el-GR"/>
        </w:rPr>
        <w:t>/</w:t>
      </w:r>
      <w:r w:rsidRPr="00812271">
        <w:rPr>
          <w:rFonts w:asciiTheme="majorHAnsi" w:hAnsiTheme="majorHAnsi"/>
          <w:szCs w:val="22"/>
        </w:rPr>
        <w:t>day</w:t>
      </w:r>
      <w:r w:rsidRPr="00812271">
        <w:rPr>
          <w:rFonts w:asciiTheme="majorHAnsi" w:hAnsiTheme="majorHAnsi"/>
          <w:szCs w:val="22"/>
          <w:lang w:val="el-GR"/>
        </w:rPr>
        <w:t xml:space="preserve">   *  365 </w:t>
      </w:r>
      <w:r w:rsidRPr="00812271">
        <w:rPr>
          <w:rFonts w:asciiTheme="majorHAnsi" w:hAnsiTheme="majorHAnsi"/>
          <w:szCs w:val="22"/>
        </w:rPr>
        <w:t>days</w:t>
      </w:r>
      <w:r w:rsidRPr="00812271">
        <w:rPr>
          <w:rFonts w:asciiTheme="majorHAnsi" w:hAnsiTheme="majorHAnsi"/>
          <w:szCs w:val="22"/>
          <w:lang w:val="el-GR"/>
        </w:rPr>
        <w:t>/</w:t>
      </w:r>
      <w:r w:rsidRPr="00812271">
        <w:rPr>
          <w:rFonts w:asciiTheme="majorHAnsi" w:hAnsiTheme="majorHAnsi"/>
          <w:szCs w:val="22"/>
        </w:rPr>
        <w:t>yr</w:t>
      </w:r>
    </w:p>
    <w:p w:rsidR="00E9726C" w:rsidRPr="00812271" w:rsidRDefault="00E9726C" w:rsidP="00D8152D">
      <w:pPr>
        <w:tabs>
          <w:tab w:val="left" w:pos="567"/>
          <w:tab w:val="left" w:pos="993"/>
        </w:tabs>
        <w:spacing w:line="276" w:lineRule="auto"/>
        <w:rPr>
          <w:rFonts w:asciiTheme="majorHAnsi" w:hAnsiTheme="majorHAnsi"/>
          <w:szCs w:val="22"/>
          <w:lang w:val="de-DE"/>
        </w:rPr>
      </w:pPr>
      <w:r w:rsidRPr="00812271">
        <w:rPr>
          <w:rFonts w:asciiTheme="majorHAnsi" w:hAnsiTheme="majorHAnsi"/>
          <w:szCs w:val="22"/>
          <w:lang w:val="el-GR"/>
        </w:rPr>
        <w:tab/>
      </w:r>
      <w:r w:rsidRPr="00812271">
        <w:rPr>
          <w:rFonts w:asciiTheme="majorHAnsi" w:hAnsiTheme="majorHAnsi"/>
          <w:szCs w:val="22"/>
          <w:lang w:val="de-DE"/>
        </w:rPr>
        <w:t>=</w:t>
      </w:r>
      <w:r w:rsidRPr="00812271">
        <w:rPr>
          <w:rFonts w:asciiTheme="majorHAnsi" w:hAnsiTheme="majorHAnsi"/>
          <w:szCs w:val="22"/>
          <w:lang w:val="de-DE"/>
        </w:rPr>
        <w:tab/>
        <w:t>2,086,827 (lumen–hr/ (m</w:t>
      </w:r>
      <w:r w:rsidRPr="00812271">
        <w:rPr>
          <w:rFonts w:asciiTheme="majorHAnsi" w:hAnsiTheme="majorHAnsi"/>
          <w:szCs w:val="22"/>
          <w:vertAlign w:val="superscript"/>
          <w:lang w:val="de-DE"/>
        </w:rPr>
        <w:t>2</w:t>
      </w:r>
      <w:r w:rsidRPr="00812271">
        <w:rPr>
          <w:rFonts w:asciiTheme="majorHAnsi" w:hAnsiTheme="majorHAnsi"/>
          <w:szCs w:val="22"/>
          <w:lang w:val="de-DE"/>
        </w:rPr>
        <w:t>–yr).</w:t>
      </w:r>
    </w:p>
    <w:p w:rsidR="00E9726C" w:rsidRPr="00812271" w:rsidRDefault="00E9726C" w:rsidP="00D8152D">
      <w:pPr>
        <w:spacing w:line="276" w:lineRule="auto"/>
        <w:rPr>
          <w:rFonts w:asciiTheme="majorHAnsi" w:hAnsiTheme="majorHAnsi"/>
          <w:szCs w:val="22"/>
          <w:lang w:val="de-DE"/>
        </w:rPr>
      </w:pPr>
    </w:p>
    <w:p w:rsidR="00E9726C" w:rsidRPr="00812271" w:rsidRDefault="00E9726C" w:rsidP="00D8152D">
      <w:pPr>
        <w:tabs>
          <w:tab w:val="left" w:pos="567"/>
          <w:tab w:val="left" w:pos="993"/>
        </w:tabs>
        <w:spacing w:line="276" w:lineRule="auto"/>
        <w:rPr>
          <w:rFonts w:asciiTheme="majorHAnsi" w:hAnsiTheme="majorHAnsi"/>
          <w:szCs w:val="22"/>
          <w:lang w:val="de-DE"/>
        </w:rPr>
      </w:pPr>
      <w:r w:rsidRPr="00812271">
        <w:rPr>
          <w:rFonts w:asciiTheme="majorHAnsi" w:hAnsiTheme="majorHAnsi"/>
          <w:szCs w:val="22"/>
          <w:lang w:val="de-DE"/>
        </w:rPr>
        <w:t>Q</w:t>
      </w:r>
      <w:r w:rsidRPr="00812271">
        <w:rPr>
          <w:rFonts w:asciiTheme="majorHAnsi" w:hAnsiTheme="majorHAnsi"/>
          <w:szCs w:val="22"/>
          <w:vertAlign w:val="subscript"/>
          <w:lang w:val="de-DE"/>
        </w:rPr>
        <w:t>i</w:t>
      </w:r>
      <w:r w:rsidRPr="00812271">
        <w:rPr>
          <w:rFonts w:asciiTheme="majorHAnsi" w:hAnsiTheme="majorHAnsi"/>
          <w:szCs w:val="22"/>
          <w:lang w:val="de-DE"/>
        </w:rPr>
        <w:t xml:space="preserve"> </w:t>
      </w:r>
      <w:r w:rsidRPr="00812271">
        <w:rPr>
          <w:rFonts w:asciiTheme="majorHAnsi" w:hAnsiTheme="majorHAnsi"/>
          <w:szCs w:val="22"/>
          <w:lang w:val="de-DE"/>
        </w:rPr>
        <w:tab/>
        <w:t xml:space="preserve">= </w:t>
      </w:r>
      <w:r w:rsidRPr="00812271">
        <w:rPr>
          <w:rFonts w:asciiTheme="majorHAnsi" w:hAnsiTheme="majorHAnsi"/>
          <w:szCs w:val="22"/>
          <w:lang w:val="de-DE"/>
        </w:rPr>
        <w:tab/>
        <w:t>N</w:t>
      </w:r>
      <w:r w:rsidRPr="00812271">
        <w:rPr>
          <w:rFonts w:asciiTheme="majorHAnsi" w:hAnsiTheme="majorHAnsi"/>
          <w:szCs w:val="22"/>
          <w:vertAlign w:val="subscript"/>
          <w:lang w:val="de-DE"/>
        </w:rPr>
        <w:t>i</w:t>
      </w:r>
      <w:r w:rsidRPr="00812271">
        <w:rPr>
          <w:rFonts w:asciiTheme="majorHAnsi" w:hAnsiTheme="majorHAnsi"/>
          <w:szCs w:val="22"/>
          <w:lang w:val="de-DE"/>
        </w:rPr>
        <w:t xml:space="preserve"> * P</w:t>
      </w:r>
      <w:r w:rsidRPr="00812271">
        <w:rPr>
          <w:rFonts w:asciiTheme="majorHAnsi" w:hAnsiTheme="majorHAnsi"/>
          <w:szCs w:val="22"/>
          <w:vertAlign w:val="subscript"/>
          <w:lang w:val="de-DE"/>
        </w:rPr>
        <w:t>i</w:t>
      </w:r>
      <w:r w:rsidRPr="00812271">
        <w:rPr>
          <w:rFonts w:asciiTheme="majorHAnsi" w:hAnsiTheme="majorHAnsi"/>
          <w:szCs w:val="22"/>
          <w:lang w:val="de-DE"/>
        </w:rPr>
        <w:t xml:space="preserve"> * M</w:t>
      </w:r>
      <w:r w:rsidRPr="00812271">
        <w:rPr>
          <w:rFonts w:asciiTheme="majorHAnsi" w:hAnsiTheme="majorHAnsi"/>
          <w:szCs w:val="22"/>
          <w:vertAlign w:val="subscript"/>
          <w:lang w:val="de-DE"/>
        </w:rPr>
        <w:t>i</w:t>
      </w:r>
      <w:r w:rsidRPr="00812271">
        <w:rPr>
          <w:rFonts w:asciiTheme="majorHAnsi" w:hAnsiTheme="majorHAnsi"/>
          <w:szCs w:val="22"/>
          <w:lang w:val="de-DE"/>
        </w:rPr>
        <w:t xml:space="preserve"> </w:t>
      </w:r>
    </w:p>
    <w:p w:rsidR="00E9726C" w:rsidRPr="00812271" w:rsidRDefault="00E9726C" w:rsidP="00D8152D">
      <w:pPr>
        <w:tabs>
          <w:tab w:val="left" w:pos="567"/>
          <w:tab w:val="left" w:pos="993"/>
        </w:tabs>
        <w:spacing w:line="276" w:lineRule="auto"/>
        <w:rPr>
          <w:rFonts w:asciiTheme="majorHAnsi" w:hAnsiTheme="majorHAnsi"/>
          <w:szCs w:val="22"/>
          <w:lang w:val="de-DE"/>
        </w:rPr>
      </w:pPr>
      <w:r w:rsidRPr="00812271">
        <w:rPr>
          <w:rFonts w:asciiTheme="majorHAnsi" w:hAnsiTheme="majorHAnsi"/>
          <w:szCs w:val="22"/>
          <w:lang w:val="de-DE"/>
        </w:rPr>
        <w:tab/>
        <w:t xml:space="preserve">= </w:t>
      </w:r>
      <w:r w:rsidRPr="00812271">
        <w:rPr>
          <w:rFonts w:asciiTheme="majorHAnsi" w:hAnsiTheme="majorHAnsi"/>
          <w:szCs w:val="22"/>
          <w:lang w:val="de-DE"/>
        </w:rPr>
        <w:tab/>
        <w:t>1000m</w:t>
      </w:r>
      <w:r w:rsidRPr="00812271">
        <w:rPr>
          <w:rFonts w:asciiTheme="majorHAnsi" w:hAnsiTheme="majorHAnsi"/>
          <w:szCs w:val="22"/>
          <w:vertAlign w:val="superscript"/>
          <w:lang w:val="de-DE"/>
        </w:rPr>
        <w:t>2</w:t>
      </w:r>
      <w:r w:rsidRPr="00812271">
        <w:rPr>
          <w:rFonts w:asciiTheme="majorHAnsi" w:hAnsiTheme="majorHAnsi"/>
          <w:szCs w:val="22"/>
          <w:lang w:val="de-DE"/>
        </w:rPr>
        <w:t xml:space="preserve"> * 0.90 * 2,086,827 (lumen–hr/ (m</w:t>
      </w:r>
      <w:r w:rsidRPr="00812271">
        <w:rPr>
          <w:rFonts w:asciiTheme="majorHAnsi" w:hAnsiTheme="majorHAnsi"/>
          <w:szCs w:val="22"/>
          <w:vertAlign w:val="superscript"/>
          <w:lang w:val="de-DE"/>
        </w:rPr>
        <w:t>2</w:t>
      </w:r>
      <w:r w:rsidRPr="00812271">
        <w:rPr>
          <w:rFonts w:asciiTheme="majorHAnsi" w:hAnsiTheme="majorHAnsi"/>
          <w:szCs w:val="22"/>
          <w:lang w:val="de-DE"/>
        </w:rPr>
        <w:t>–yr)</w:t>
      </w:r>
    </w:p>
    <w:p w:rsidR="00E9726C" w:rsidRPr="00812271" w:rsidRDefault="00E9726C" w:rsidP="00D8152D">
      <w:pPr>
        <w:tabs>
          <w:tab w:val="left" w:pos="567"/>
          <w:tab w:val="left" w:pos="993"/>
        </w:tabs>
        <w:spacing w:line="276" w:lineRule="auto"/>
        <w:rPr>
          <w:rFonts w:asciiTheme="majorHAnsi" w:hAnsiTheme="majorHAnsi"/>
          <w:szCs w:val="22"/>
          <w:lang w:val="de-DE"/>
        </w:rPr>
      </w:pPr>
      <w:r w:rsidRPr="00812271">
        <w:rPr>
          <w:rFonts w:asciiTheme="majorHAnsi" w:hAnsiTheme="majorHAnsi"/>
          <w:szCs w:val="22"/>
          <w:lang w:val="de-DE"/>
        </w:rPr>
        <w:tab/>
        <w:t xml:space="preserve">= </w:t>
      </w:r>
      <w:r w:rsidRPr="00812271">
        <w:rPr>
          <w:rFonts w:asciiTheme="majorHAnsi" w:hAnsiTheme="majorHAnsi"/>
          <w:szCs w:val="22"/>
          <w:lang w:val="de-DE"/>
        </w:rPr>
        <w:tab/>
        <w:t>1.878 lumen hr/yr.</w:t>
      </w:r>
    </w:p>
    <w:p w:rsidR="00E9726C" w:rsidRPr="00812271" w:rsidRDefault="00E9726C" w:rsidP="00D8152D">
      <w:pPr>
        <w:tabs>
          <w:tab w:val="left" w:pos="567"/>
        </w:tabs>
        <w:spacing w:line="276" w:lineRule="auto"/>
        <w:rPr>
          <w:rFonts w:asciiTheme="majorHAnsi" w:hAnsiTheme="majorHAnsi"/>
          <w:szCs w:val="22"/>
          <w:lang w:val="de-DE"/>
        </w:rPr>
      </w:pPr>
    </w:p>
    <w:p w:rsidR="00E9726C" w:rsidRPr="00812271" w:rsidRDefault="00E9726C" w:rsidP="00D8152D">
      <w:pPr>
        <w:tabs>
          <w:tab w:val="left" w:pos="567"/>
        </w:tabs>
        <w:spacing w:line="276" w:lineRule="auto"/>
        <w:rPr>
          <w:rFonts w:asciiTheme="majorHAnsi" w:hAnsiTheme="majorHAnsi"/>
          <w:szCs w:val="22"/>
          <w:lang w:val="de-DE"/>
        </w:rPr>
      </w:pPr>
      <w:r w:rsidRPr="00812271">
        <w:rPr>
          <w:rFonts w:asciiTheme="majorHAnsi" w:hAnsiTheme="majorHAnsi"/>
          <w:szCs w:val="22"/>
          <w:lang w:val="de-DE"/>
        </w:rPr>
        <w:t>I</w:t>
      </w:r>
      <w:r w:rsidRPr="00812271">
        <w:rPr>
          <w:rFonts w:asciiTheme="majorHAnsi" w:hAnsiTheme="majorHAnsi"/>
          <w:szCs w:val="22"/>
          <w:vertAlign w:val="subscript"/>
          <w:lang w:val="de-DE"/>
        </w:rPr>
        <w:t>i</w:t>
      </w:r>
      <w:r w:rsidRPr="00812271">
        <w:rPr>
          <w:rFonts w:asciiTheme="majorHAnsi" w:hAnsiTheme="majorHAnsi"/>
          <w:szCs w:val="22"/>
          <w:lang w:val="de-DE"/>
        </w:rPr>
        <w:t xml:space="preserve"> = 1/67 (W/lumen) = 0.0149 W/lumen.</w:t>
      </w:r>
    </w:p>
    <w:p w:rsidR="00E9726C" w:rsidRPr="00812271" w:rsidRDefault="00E9726C" w:rsidP="00D8152D">
      <w:pPr>
        <w:spacing w:line="276" w:lineRule="auto"/>
        <w:rPr>
          <w:rFonts w:asciiTheme="majorHAnsi" w:hAnsiTheme="majorHAnsi"/>
          <w:szCs w:val="22"/>
          <w:lang w:val="de-DE"/>
        </w:rPr>
      </w:pPr>
    </w:p>
    <w:p w:rsidR="00E9726C" w:rsidRPr="00812271" w:rsidRDefault="00E9726C" w:rsidP="00D8152D">
      <w:pPr>
        <w:tabs>
          <w:tab w:val="left" w:pos="2268"/>
        </w:tabs>
        <w:spacing w:line="276" w:lineRule="auto"/>
        <w:rPr>
          <w:rFonts w:asciiTheme="majorHAnsi" w:hAnsiTheme="majorHAnsi"/>
          <w:szCs w:val="22"/>
          <w:lang w:val="de-DE"/>
        </w:rPr>
      </w:pPr>
      <w:r w:rsidRPr="00812271">
        <w:rPr>
          <w:rFonts w:asciiTheme="majorHAnsi" w:hAnsiTheme="majorHAnsi"/>
          <w:szCs w:val="22"/>
          <w:lang w:val="de-DE"/>
        </w:rPr>
        <w:t>E</w:t>
      </w:r>
      <w:r w:rsidRPr="00812271">
        <w:rPr>
          <w:rFonts w:asciiTheme="majorHAnsi" w:hAnsiTheme="majorHAnsi"/>
          <w:szCs w:val="22"/>
          <w:lang w:val="el-GR"/>
        </w:rPr>
        <w:t>νέργεια</w:t>
      </w:r>
      <w:r w:rsidRPr="00812271">
        <w:rPr>
          <w:rFonts w:asciiTheme="majorHAnsi" w:hAnsiTheme="majorHAnsi"/>
          <w:szCs w:val="22"/>
          <w:lang w:val="de-DE"/>
        </w:rPr>
        <w:t xml:space="preserve"> </w:t>
      </w:r>
      <w:r w:rsidRPr="00812271">
        <w:rPr>
          <w:rFonts w:asciiTheme="majorHAnsi" w:hAnsiTheme="majorHAnsi"/>
          <w:szCs w:val="22"/>
          <w:lang w:val="el-GR"/>
        </w:rPr>
        <w:t>Φωτισμού</w:t>
      </w:r>
      <w:r w:rsidRPr="00812271">
        <w:rPr>
          <w:rFonts w:asciiTheme="majorHAnsi" w:hAnsiTheme="majorHAnsi"/>
          <w:szCs w:val="22"/>
          <w:lang w:val="de-DE"/>
        </w:rPr>
        <w:tab/>
        <w:t>=</w:t>
      </w:r>
      <w:r w:rsidRPr="00812271">
        <w:rPr>
          <w:rFonts w:asciiTheme="majorHAnsi" w:hAnsiTheme="majorHAnsi"/>
          <w:szCs w:val="22"/>
          <w:lang w:val="de-DE"/>
        </w:rPr>
        <w:tab/>
        <w:t>Q</w:t>
      </w:r>
      <w:r w:rsidRPr="00812271">
        <w:rPr>
          <w:rFonts w:asciiTheme="majorHAnsi" w:hAnsiTheme="majorHAnsi"/>
          <w:szCs w:val="22"/>
          <w:vertAlign w:val="subscript"/>
          <w:lang w:val="de-DE"/>
        </w:rPr>
        <w:t>i</w:t>
      </w:r>
      <w:r w:rsidRPr="00812271">
        <w:rPr>
          <w:rFonts w:asciiTheme="majorHAnsi" w:hAnsiTheme="majorHAnsi"/>
          <w:szCs w:val="22"/>
          <w:lang w:val="de-DE"/>
        </w:rPr>
        <w:t xml:space="preserve"> * I</w:t>
      </w:r>
      <w:r w:rsidRPr="00812271">
        <w:rPr>
          <w:rFonts w:asciiTheme="majorHAnsi" w:hAnsiTheme="majorHAnsi"/>
          <w:szCs w:val="22"/>
          <w:vertAlign w:val="subscript"/>
          <w:lang w:val="de-DE"/>
        </w:rPr>
        <w:t>i</w:t>
      </w:r>
      <w:r w:rsidRPr="00812271">
        <w:rPr>
          <w:rFonts w:asciiTheme="majorHAnsi" w:hAnsiTheme="majorHAnsi"/>
          <w:szCs w:val="22"/>
          <w:lang w:val="de-DE"/>
        </w:rPr>
        <w:t xml:space="preserve"> </w:t>
      </w:r>
      <w:r w:rsidRPr="00812271">
        <w:rPr>
          <w:rFonts w:asciiTheme="majorHAnsi" w:hAnsiTheme="majorHAnsi"/>
          <w:szCs w:val="22"/>
          <w:lang w:val="de-DE"/>
        </w:rPr>
        <w:tab/>
      </w:r>
    </w:p>
    <w:p w:rsidR="00E9726C" w:rsidRPr="00812271" w:rsidRDefault="00E9726C" w:rsidP="00D8152D">
      <w:pPr>
        <w:tabs>
          <w:tab w:val="left" w:pos="2268"/>
        </w:tabs>
        <w:spacing w:line="276" w:lineRule="auto"/>
        <w:rPr>
          <w:rFonts w:asciiTheme="majorHAnsi" w:hAnsiTheme="majorHAnsi"/>
          <w:szCs w:val="22"/>
          <w:lang w:val="de-DE"/>
        </w:rPr>
      </w:pPr>
      <w:r w:rsidRPr="00812271">
        <w:rPr>
          <w:rFonts w:asciiTheme="majorHAnsi" w:hAnsiTheme="majorHAnsi"/>
          <w:szCs w:val="22"/>
          <w:lang w:val="de-DE"/>
        </w:rPr>
        <w:tab/>
        <w:t>=</w:t>
      </w:r>
      <w:r w:rsidRPr="00812271">
        <w:rPr>
          <w:rFonts w:asciiTheme="majorHAnsi" w:hAnsiTheme="majorHAnsi"/>
          <w:szCs w:val="22"/>
          <w:lang w:val="de-DE"/>
        </w:rPr>
        <w:tab/>
        <w:t>1.878 * 10</w:t>
      </w:r>
      <w:r w:rsidRPr="00812271">
        <w:rPr>
          <w:rFonts w:asciiTheme="majorHAnsi" w:hAnsiTheme="majorHAnsi"/>
          <w:szCs w:val="22"/>
          <w:vertAlign w:val="superscript"/>
          <w:lang w:val="de-DE"/>
        </w:rPr>
        <w:t xml:space="preserve">9   </w:t>
      </w:r>
      <w:r w:rsidRPr="00812271">
        <w:rPr>
          <w:rFonts w:asciiTheme="majorHAnsi" w:hAnsiTheme="majorHAnsi"/>
          <w:szCs w:val="22"/>
          <w:lang w:val="de-DE"/>
        </w:rPr>
        <w:t xml:space="preserve">lumen-hr/yr * 0.0149 W/lumen </w:t>
      </w:r>
    </w:p>
    <w:p w:rsidR="00E9726C" w:rsidRPr="00812271" w:rsidRDefault="00E9726C" w:rsidP="00D8152D">
      <w:pPr>
        <w:tabs>
          <w:tab w:val="left" w:pos="2268"/>
        </w:tabs>
        <w:spacing w:line="276" w:lineRule="auto"/>
        <w:rPr>
          <w:rFonts w:asciiTheme="majorHAnsi" w:hAnsiTheme="majorHAnsi"/>
          <w:szCs w:val="22"/>
          <w:lang w:val="el-GR"/>
        </w:rPr>
      </w:pPr>
      <w:r w:rsidRPr="00812271">
        <w:rPr>
          <w:rFonts w:asciiTheme="majorHAnsi" w:hAnsiTheme="majorHAnsi"/>
          <w:szCs w:val="22"/>
          <w:lang w:val="de-DE"/>
        </w:rPr>
        <w:tab/>
      </w:r>
      <w:r w:rsidRPr="00812271">
        <w:rPr>
          <w:rFonts w:asciiTheme="majorHAnsi" w:hAnsiTheme="majorHAnsi"/>
          <w:szCs w:val="22"/>
          <w:lang w:val="el-GR"/>
        </w:rPr>
        <w:t xml:space="preserve">= </w:t>
      </w:r>
      <w:r w:rsidRPr="00812271">
        <w:rPr>
          <w:rFonts w:asciiTheme="majorHAnsi" w:hAnsiTheme="majorHAnsi"/>
          <w:szCs w:val="22"/>
          <w:lang w:val="el-GR"/>
        </w:rPr>
        <w:tab/>
        <w:t xml:space="preserve">28000          </w:t>
      </w:r>
      <w:r w:rsidRPr="00812271">
        <w:rPr>
          <w:rFonts w:asciiTheme="majorHAnsi" w:hAnsiTheme="majorHAnsi"/>
          <w:szCs w:val="22"/>
        </w:rPr>
        <w:t>kWh</w:t>
      </w:r>
      <w:r w:rsidRPr="00812271">
        <w:rPr>
          <w:rFonts w:asciiTheme="majorHAnsi" w:hAnsiTheme="majorHAnsi"/>
          <w:szCs w:val="22"/>
          <w:lang w:val="el-GR"/>
        </w:rPr>
        <w:t>/</w:t>
      </w:r>
      <w:r w:rsidRPr="00812271">
        <w:rPr>
          <w:rFonts w:asciiTheme="majorHAnsi" w:hAnsiTheme="majorHAnsi"/>
          <w:szCs w:val="22"/>
        </w:rPr>
        <w:t>yr</w:t>
      </w:r>
      <w:r w:rsidRPr="00812271">
        <w:rPr>
          <w:rFonts w:asciiTheme="majorHAnsi" w:hAnsiTheme="majorHAnsi"/>
          <w:szCs w:val="22"/>
          <w:lang w:val="el-GR"/>
        </w:rPr>
        <w:t>.</w:t>
      </w:r>
    </w:p>
    <w:p w:rsidR="00E9726C" w:rsidRPr="00812271" w:rsidRDefault="00E9726C" w:rsidP="00D8152D">
      <w:pPr>
        <w:spacing w:line="276" w:lineRule="auto"/>
        <w:rPr>
          <w:rFonts w:asciiTheme="majorHAnsi" w:hAnsiTheme="majorHAnsi"/>
          <w:szCs w:val="22"/>
          <w:lang w:val="el-GR"/>
        </w:rPr>
      </w:pP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color w:val="FF0000"/>
          <w:szCs w:val="22"/>
          <w:lang w:val="el-GR"/>
        </w:rPr>
        <w:t>γ).</w:t>
      </w:r>
      <w:r w:rsidRPr="00812271">
        <w:rPr>
          <w:rFonts w:asciiTheme="majorHAnsi" w:hAnsiTheme="majorHAnsi"/>
          <w:b/>
          <w:color w:val="FF0000"/>
          <w:szCs w:val="22"/>
          <w:lang w:val="el-GR"/>
        </w:rPr>
        <w:t xml:space="preserve"> Υβριδικά μοντέλα</w:t>
      </w:r>
      <w:r w:rsidRPr="00812271">
        <w:rPr>
          <w:rFonts w:asciiTheme="majorHAnsi" w:hAnsiTheme="majorHAnsi"/>
          <w:color w:val="FF0000"/>
          <w:szCs w:val="22"/>
          <w:lang w:val="el-GR"/>
        </w:rPr>
        <w:t>.</w:t>
      </w:r>
      <w:r w:rsidRPr="00812271">
        <w:rPr>
          <w:rFonts w:asciiTheme="majorHAnsi" w:hAnsiTheme="majorHAnsi"/>
          <w:szCs w:val="22"/>
          <w:lang w:val="el-GR"/>
        </w:rPr>
        <w:t xml:space="preserve"> Αποτελούν συνδυασμό των οικονομετρικών μοντέλων και των μοντέ</w:t>
      </w:r>
      <w:r w:rsidRPr="00812271">
        <w:rPr>
          <w:rFonts w:asciiTheme="majorHAnsi" w:hAnsiTheme="majorHAnsi"/>
          <w:szCs w:val="22"/>
          <w:lang w:val="el-GR"/>
        </w:rPr>
        <w:softHyphen/>
        <w:t xml:space="preserve">λων τελικής χρήσης. Τα οικονομικά/τεχνολογικά μοντέλα περιλαμβάνουν την </w:t>
      </w:r>
      <w:r w:rsidRPr="00812271">
        <w:rPr>
          <w:rFonts w:asciiTheme="majorHAnsi" w:hAnsiTheme="majorHAnsi"/>
          <w:i/>
          <w:szCs w:val="22"/>
          <w:lang w:val="el-GR"/>
        </w:rPr>
        <w:t>οικονομετρική σχέ</w:t>
      </w:r>
      <w:r w:rsidRPr="00812271">
        <w:rPr>
          <w:rFonts w:asciiTheme="majorHAnsi" w:hAnsiTheme="majorHAnsi"/>
          <w:i/>
          <w:szCs w:val="22"/>
          <w:lang w:val="el-GR"/>
        </w:rPr>
        <w:softHyphen/>
        <w:t xml:space="preserve">ση </w:t>
      </w:r>
      <w:r w:rsidRPr="00812271">
        <w:rPr>
          <w:rFonts w:asciiTheme="majorHAnsi" w:hAnsiTheme="majorHAnsi"/>
          <w:szCs w:val="22"/>
          <w:lang w:val="el-GR"/>
        </w:rPr>
        <w:t>του επιπέδου της ειδικής δραστηριότητας του συγκεκριμένου τομέα με το υπόλοιπο της οικο</w:t>
      </w:r>
      <w:r w:rsidRPr="00812271">
        <w:rPr>
          <w:rFonts w:asciiTheme="majorHAnsi" w:hAnsiTheme="majorHAnsi"/>
          <w:szCs w:val="22"/>
          <w:lang w:val="el-GR"/>
        </w:rPr>
        <w:softHyphen/>
      </w:r>
      <w:r w:rsidRPr="00812271">
        <w:rPr>
          <w:rFonts w:asciiTheme="majorHAnsi" w:hAnsiTheme="majorHAnsi"/>
          <w:szCs w:val="22"/>
          <w:lang w:val="el-GR"/>
        </w:rPr>
        <w:softHyphen/>
        <w:t xml:space="preserve">νομίας και ταυτόχρονα επιτρέπουν την διερεύνηση τεχνολογικών βελτιώσεων </w:t>
      </w:r>
      <w:r w:rsidR="0054734B" w:rsidRPr="00812271">
        <w:rPr>
          <w:rFonts w:asciiTheme="majorHAnsi" w:hAnsiTheme="majorHAnsi"/>
          <w:szCs w:val="22"/>
          <w:lang w:val="el-GR"/>
        </w:rPr>
        <w:t>για</w:t>
      </w:r>
      <w:r w:rsidRPr="00812271">
        <w:rPr>
          <w:rFonts w:asciiTheme="majorHAnsi" w:hAnsiTheme="majorHAnsi"/>
          <w:szCs w:val="22"/>
          <w:lang w:val="el-GR"/>
        </w:rPr>
        <w:t xml:space="preserve"> κάθε τε</w:t>
      </w:r>
      <w:r w:rsidRPr="00812271">
        <w:rPr>
          <w:rFonts w:asciiTheme="majorHAnsi" w:hAnsiTheme="majorHAnsi"/>
          <w:szCs w:val="22"/>
          <w:lang w:val="el-GR"/>
        </w:rPr>
        <w:softHyphen/>
        <w:t>λι</w:t>
      </w:r>
      <w:r w:rsidRPr="00812271">
        <w:rPr>
          <w:rFonts w:asciiTheme="majorHAnsi" w:hAnsiTheme="majorHAnsi"/>
          <w:szCs w:val="22"/>
          <w:lang w:val="el-GR"/>
        </w:rPr>
        <w:softHyphen/>
      </w:r>
      <w:r w:rsidRPr="00812271">
        <w:rPr>
          <w:rFonts w:asciiTheme="majorHAnsi" w:hAnsiTheme="majorHAnsi"/>
          <w:szCs w:val="22"/>
          <w:lang w:val="el-GR"/>
        </w:rPr>
        <w:softHyphen/>
        <w:t>κή χρήση ενέργειας σε αυτόν τον τομέα. Μιά πιθανή προσέγγιση είναι να χρη</w:t>
      </w:r>
      <w:r w:rsidRPr="00812271">
        <w:rPr>
          <w:rFonts w:asciiTheme="majorHAnsi" w:hAnsiTheme="majorHAnsi"/>
          <w:szCs w:val="22"/>
          <w:lang w:val="el-GR"/>
        </w:rPr>
        <w:softHyphen/>
        <w:t>σι</w:t>
      </w:r>
      <w:r w:rsidRPr="00812271">
        <w:rPr>
          <w:rFonts w:asciiTheme="majorHAnsi" w:hAnsiTheme="majorHAnsi"/>
          <w:szCs w:val="22"/>
          <w:lang w:val="el-GR"/>
        </w:rPr>
        <w:softHyphen/>
        <w:t>μο</w:t>
      </w:r>
      <w:r w:rsidRPr="00812271">
        <w:rPr>
          <w:rFonts w:asciiTheme="majorHAnsi" w:hAnsiTheme="majorHAnsi"/>
          <w:szCs w:val="22"/>
          <w:lang w:val="el-GR"/>
        </w:rPr>
        <w:softHyphen/>
        <w:t>ποιη</w:t>
      </w:r>
      <w:r w:rsidRPr="00812271">
        <w:rPr>
          <w:rFonts w:asciiTheme="majorHAnsi" w:hAnsiTheme="majorHAnsi"/>
          <w:szCs w:val="22"/>
          <w:lang w:val="el-GR"/>
        </w:rPr>
        <w:softHyphen/>
        <w:t xml:space="preserve">θούν αυστηρά οικονομικές μεταβλητές </w:t>
      </w:r>
      <w:r w:rsidR="0054734B" w:rsidRPr="00812271">
        <w:rPr>
          <w:rFonts w:asciiTheme="majorHAnsi" w:hAnsiTheme="majorHAnsi"/>
          <w:szCs w:val="22"/>
          <w:lang w:val="el-GR"/>
        </w:rPr>
        <w:t>για</w:t>
      </w:r>
      <w:r w:rsidRPr="00812271">
        <w:rPr>
          <w:rFonts w:asciiTheme="majorHAnsi" w:hAnsiTheme="majorHAnsi"/>
          <w:szCs w:val="22"/>
          <w:lang w:val="el-GR"/>
        </w:rPr>
        <w:t xml:space="preserve"> τις κοντο- και μέσο- πρόθεσμες μελέτες, ενώ οι δο</w:t>
      </w:r>
      <w:r w:rsidRPr="00812271">
        <w:rPr>
          <w:rFonts w:asciiTheme="majorHAnsi" w:hAnsiTheme="majorHAnsi"/>
          <w:szCs w:val="22"/>
          <w:lang w:val="el-GR"/>
        </w:rPr>
        <w:softHyphen/>
        <w:t>μικές και οι τεχνολογικές μεταβλητές θα πρέπει να λαμβάνουν υπόψη τις μακρο-πρόθεσμες συν</w:t>
      </w:r>
      <w:r w:rsidRPr="00812271">
        <w:rPr>
          <w:rFonts w:asciiTheme="majorHAnsi" w:hAnsiTheme="majorHAnsi"/>
          <w:szCs w:val="22"/>
          <w:lang w:val="el-GR"/>
        </w:rPr>
        <w:softHyphen/>
        <w:t>θήκες.</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Στο προηγούμενο παράδειγμα του φωτισμού καταστήματος, η πρόβλεψη της επιφάνειας του κα</w:t>
      </w:r>
      <w:r w:rsidRPr="00812271">
        <w:rPr>
          <w:rFonts w:asciiTheme="majorHAnsi" w:hAnsiTheme="majorHAnsi"/>
          <w:szCs w:val="22"/>
          <w:lang w:val="el-GR"/>
        </w:rPr>
        <w:softHyphen/>
        <w:t>τα</w:t>
      </w:r>
      <w:r w:rsidRPr="00812271">
        <w:rPr>
          <w:rFonts w:asciiTheme="majorHAnsi" w:hAnsiTheme="majorHAnsi"/>
          <w:szCs w:val="22"/>
          <w:lang w:val="el-GR"/>
        </w:rPr>
        <w:softHyphen/>
      </w:r>
      <w:r w:rsidRPr="00812271">
        <w:rPr>
          <w:rFonts w:asciiTheme="majorHAnsi" w:hAnsiTheme="majorHAnsi"/>
          <w:szCs w:val="22"/>
          <w:lang w:val="el-GR"/>
        </w:rPr>
        <w:softHyphen/>
        <w:t>στήματος μπορεί να συνδεθεί με κάποια οικονομετρική σχέση με την μελλοντική αύ</w:t>
      </w:r>
      <w:r w:rsidRPr="00812271">
        <w:rPr>
          <w:rFonts w:asciiTheme="majorHAnsi" w:hAnsiTheme="majorHAnsi"/>
          <w:szCs w:val="22"/>
          <w:lang w:val="el-GR"/>
        </w:rPr>
        <w:softHyphen/>
        <w:t>ξη</w:t>
      </w:r>
      <w:r w:rsidRPr="00812271">
        <w:rPr>
          <w:rFonts w:asciiTheme="majorHAnsi" w:hAnsiTheme="majorHAnsi"/>
          <w:szCs w:val="22"/>
          <w:lang w:val="el-GR"/>
        </w:rPr>
        <w:softHyphen/>
        <w:t xml:space="preserve">ση του ακαθάριστου εισοδήματος του εμπορικού τομέα. </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Τότε η πρόβλεψη γίνεται σε δύο στά</w:t>
      </w:r>
      <w:r w:rsidRPr="00812271">
        <w:rPr>
          <w:rFonts w:asciiTheme="majorHAnsi" w:hAnsiTheme="majorHAnsi"/>
          <w:szCs w:val="22"/>
          <w:lang w:val="el-GR"/>
        </w:rPr>
        <w:softHyphen/>
        <w:t xml:space="preserve">δια : </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(α) οικονομετρική πρόβλεψη της επιφάνειας , Επιφάνεια  =  α(ΑΕΠ)</w:t>
      </w:r>
      <w:r w:rsidRPr="00812271">
        <w:rPr>
          <w:rFonts w:asciiTheme="majorHAnsi" w:hAnsiTheme="majorHAnsi"/>
          <w:szCs w:val="22"/>
          <w:vertAlign w:val="superscript"/>
          <w:lang w:val="el-GR"/>
        </w:rPr>
        <w:t>γ</w:t>
      </w:r>
      <w:r w:rsidRPr="00812271">
        <w:rPr>
          <w:rFonts w:asciiTheme="majorHAnsi" w:hAnsiTheme="majorHAnsi"/>
          <w:szCs w:val="22"/>
          <w:lang w:val="el-GR"/>
        </w:rPr>
        <w:t xml:space="preserve">, και </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(β) πρό</w:t>
      </w:r>
      <w:r w:rsidRPr="00812271">
        <w:rPr>
          <w:rFonts w:asciiTheme="majorHAnsi" w:hAnsiTheme="majorHAnsi"/>
          <w:szCs w:val="22"/>
          <w:lang w:val="el-GR"/>
        </w:rPr>
        <w:softHyphen/>
        <w:t>βλε</w:t>
      </w:r>
      <w:r w:rsidRPr="00812271">
        <w:rPr>
          <w:rFonts w:asciiTheme="majorHAnsi" w:hAnsiTheme="majorHAnsi"/>
          <w:szCs w:val="22"/>
          <w:lang w:val="el-GR"/>
        </w:rPr>
        <w:softHyphen/>
        <w:t xml:space="preserve">ψη της τελικής χρήσης ενέργειας </w:t>
      </w:r>
      <w:r w:rsidR="0054734B" w:rsidRPr="00812271">
        <w:rPr>
          <w:rFonts w:asciiTheme="majorHAnsi" w:hAnsiTheme="majorHAnsi"/>
          <w:szCs w:val="22"/>
          <w:lang w:val="el-GR"/>
        </w:rPr>
        <w:t>για</w:t>
      </w:r>
      <w:r w:rsidRPr="00812271">
        <w:rPr>
          <w:rFonts w:asciiTheme="majorHAnsi" w:hAnsiTheme="majorHAnsi"/>
          <w:szCs w:val="22"/>
          <w:lang w:val="el-GR"/>
        </w:rPr>
        <w:t xml:space="preserve"> την επιφάνεια που προέκυψε.</w:t>
      </w:r>
    </w:p>
    <w:p w:rsidR="00E9726C" w:rsidRPr="00812271" w:rsidRDefault="00E9726C" w:rsidP="00D8152D">
      <w:pPr>
        <w:spacing w:line="276" w:lineRule="auto"/>
        <w:rPr>
          <w:rFonts w:asciiTheme="majorHAnsi" w:hAnsiTheme="majorHAnsi"/>
          <w:szCs w:val="22"/>
          <w:lang w:val="el-GR"/>
        </w:rPr>
      </w:pPr>
    </w:p>
    <w:p w:rsidR="00E9726C" w:rsidRPr="00B720C4" w:rsidRDefault="00E9726C" w:rsidP="00D8152D">
      <w:pPr>
        <w:pStyle w:val="2"/>
        <w:spacing w:line="276" w:lineRule="auto"/>
        <w:rPr>
          <w:rFonts w:asciiTheme="majorHAnsi" w:hAnsiTheme="majorHAnsi"/>
          <w:color w:val="000000" w:themeColor="text1"/>
          <w:szCs w:val="22"/>
        </w:rPr>
      </w:pPr>
      <w:bookmarkStart w:id="60" w:name="_Toc73167384"/>
      <w:bookmarkStart w:id="61" w:name="_Toc430561765"/>
      <w:r w:rsidRPr="00B720C4">
        <w:rPr>
          <w:rFonts w:asciiTheme="majorHAnsi" w:hAnsiTheme="majorHAnsi"/>
          <w:color w:val="000000" w:themeColor="text1"/>
          <w:szCs w:val="22"/>
        </w:rPr>
        <w:lastRenderedPageBreak/>
        <w:t>Μοντέλα Χρονοσειρών</w:t>
      </w:r>
      <w:bookmarkEnd w:id="60"/>
      <w:bookmarkEnd w:id="61"/>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Σε αυτή την κατηγορία μοντέλων υποθέτουμε ότι δεν γνωρίζουμε τίποτα σχετικά με την σχέ</w:t>
      </w:r>
      <w:r w:rsidRPr="00812271">
        <w:rPr>
          <w:rFonts w:asciiTheme="majorHAnsi" w:hAnsiTheme="majorHAnsi"/>
          <w:szCs w:val="22"/>
          <w:lang w:val="el-GR"/>
        </w:rPr>
        <w:softHyphen/>
        <w:t>σεις που επηρεάζουν την μεταβλητή που μοντελοποιείται. Σε αντί</w:t>
      </w:r>
      <w:r w:rsidRPr="00812271">
        <w:rPr>
          <w:rFonts w:asciiTheme="majorHAnsi" w:hAnsiTheme="majorHAnsi"/>
          <w:szCs w:val="22"/>
          <w:lang w:val="el-GR"/>
        </w:rPr>
        <w:softHyphen/>
        <w:t>θε</w:t>
      </w:r>
      <w:r w:rsidRPr="00812271">
        <w:rPr>
          <w:rFonts w:asciiTheme="majorHAnsi" w:hAnsiTheme="majorHAnsi"/>
          <w:szCs w:val="22"/>
          <w:lang w:val="el-GR"/>
        </w:rPr>
        <w:softHyphen/>
        <w:t>ση εξετάζεται η περα</w:t>
      </w:r>
      <w:r w:rsidRPr="00812271">
        <w:rPr>
          <w:rFonts w:asciiTheme="majorHAnsi" w:hAnsiTheme="majorHAnsi"/>
          <w:szCs w:val="22"/>
          <w:lang w:val="el-GR"/>
        </w:rPr>
        <w:softHyphen/>
        <w:t>σμέ</w:t>
      </w:r>
      <w:r w:rsidRPr="00812271">
        <w:rPr>
          <w:rFonts w:asciiTheme="majorHAnsi" w:hAnsiTheme="majorHAnsi"/>
          <w:szCs w:val="22"/>
          <w:lang w:val="el-GR"/>
        </w:rPr>
        <w:softHyphen/>
        <w:t>νη συμπεριφορά της χρονοσειράς ώστε να εξάγουμε κάτι σχετικά με την μελλοντική πορεία της. Η μέθοδος που χρησιμοποιείται για την πρόβλεψη χρη</w:t>
      </w:r>
      <w:r w:rsidRPr="00812271">
        <w:rPr>
          <w:rFonts w:asciiTheme="majorHAnsi" w:hAnsiTheme="majorHAnsi"/>
          <w:szCs w:val="22"/>
          <w:lang w:val="el-GR"/>
        </w:rPr>
        <w:softHyphen/>
        <w:t>σι</w:t>
      </w:r>
      <w:r w:rsidRPr="00812271">
        <w:rPr>
          <w:rFonts w:asciiTheme="majorHAnsi" w:hAnsiTheme="majorHAnsi"/>
          <w:szCs w:val="22"/>
          <w:lang w:val="el-GR"/>
        </w:rPr>
        <w:softHyphen/>
        <w:t>μο</w:t>
      </w:r>
      <w:r w:rsidRPr="00812271">
        <w:rPr>
          <w:rFonts w:asciiTheme="majorHAnsi" w:hAnsiTheme="majorHAnsi"/>
          <w:szCs w:val="22"/>
          <w:lang w:val="el-GR"/>
        </w:rPr>
        <w:softHyphen/>
        <w:t>ποιεί ένα απλό ντετερ</w:t>
      </w:r>
      <w:r w:rsidRPr="00812271">
        <w:rPr>
          <w:rFonts w:asciiTheme="majorHAnsi" w:hAnsiTheme="majorHAnsi"/>
          <w:szCs w:val="22"/>
          <w:lang w:val="el-GR"/>
        </w:rPr>
        <w:softHyphen/>
        <w:t>μι</w:t>
      </w:r>
      <w:r w:rsidRPr="00812271">
        <w:rPr>
          <w:rFonts w:asciiTheme="majorHAnsi" w:hAnsiTheme="majorHAnsi"/>
          <w:szCs w:val="22"/>
          <w:lang w:val="el-GR"/>
        </w:rPr>
        <w:softHyphen/>
        <w:t>νι</w:t>
      </w:r>
      <w:r w:rsidRPr="00812271">
        <w:rPr>
          <w:rFonts w:asciiTheme="majorHAnsi" w:hAnsiTheme="majorHAnsi"/>
          <w:szCs w:val="22"/>
          <w:lang w:val="el-GR"/>
        </w:rPr>
        <w:softHyphen/>
        <w:t>στικό μοντέλο, πχ. μια γραμμική παρεμβολή, ή τη χρήση ενός σύν</w:t>
      </w:r>
      <w:r w:rsidRPr="00812271">
        <w:rPr>
          <w:rFonts w:asciiTheme="majorHAnsi" w:hAnsiTheme="majorHAnsi"/>
          <w:szCs w:val="22"/>
          <w:lang w:val="el-GR"/>
        </w:rPr>
        <w:softHyphen/>
        <w:t>θετου στοχαστικού μο</w:t>
      </w:r>
      <w:r w:rsidRPr="00812271">
        <w:rPr>
          <w:rFonts w:asciiTheme="majorHAnsi" w:hAnsiTheme="majorHAnsi"/>
          <w:szCs w:val="22"/>
          <w:lang w:val="el-GR"/>
        </w:rPr>
        <w:softHyphen/>
        <w:t>ντέ</w:t>
      </w:r>
      <w:r w:rsidRPr="00812271">
        <w:rPr>
          <w:rFonts w:asciiTheme="majorHAnsi" w:hAnsiTheme="majorHAnsi"/>
          <w:szCs w:val="22"/>
          <w:lang w:val="el-GR"/>
        </w:rPr>
        <w:softHyphen/>
        <w:t>λου για προσαρμοζόμενη πρόβλεψη (adaptive forecasting). Ένα παράδειγμα της ανά</w:t>
      </w:r>
      <w:r w:rsidRPr="00812271">
        <w:rPr>
          <w:rFonts w:asciiTheme="majorHAnsi" w:hAnsiTheme="majorHAnsi"/>
          <w:szCs w:val="22"/>
          <w:lang w:val="el-GR"/>
        </w:rPr>
        <w:softHyphen/>
        <w:t>λυ</w:t>
      </w:r>
      <w:r w:rsidRPr="00812271">
        <w:rPr>
          <w:rFonts w:asciiTheme="majorHAnsi" w:hAnsiTheme="majorHAnsi"/>
          <w:szCs w:val="22"/>
          <w:lang w:val="el-GR"/>
        </w:rPr>
        <w:softHyphen/>
        <w:t>σης χρο</w:t>
      </w:r>
      <w:r w:rsidRPr="00812271">
        <w:rPr>
          <w:rFonts w:asciiTheme="majorHAnsi" w:hAnsiTheme="majorHAnsi"/>
          <w:szCs w:val="22"/>
          <w:lang w:val="el-GR"/>
        </w:rPr>
        <w:softHyphen/>
        <w:t>νοσειράς είναι η απλή προβολή της παρελθούσης τάσης για την πρόβλεψη της αύξησης του πληθυσμού. Οι χρονοσειρές είναι χρήσιμες όταν έχουμε λίγες γνώσεις για την διερ</w:t>
      </w:r>
      <w:r w:rsidRPr="00812271">
        <w:rPr>
          <w:rFonts w:asciiTheme="majorHAnsi" w:hAnsiTheme="majorHAnsi"/>
          <w:szCs w:val="22"/>
          <w:lang w:val="el-GR"/>
        </w:rPr>
        <w:softHyphen/>
        <w:t>γα</w:t>
      </w:r>
      <w:r w:rsidRPr="00812271">
        <w:rPr>
          <w:rFonts w:asciiTheme="majorHAnsi" w:hAnsiTheme="majorHAnsi"/>
          <w:szCs w:val="22"/>
          <w:lang w:val="el-GR"/>
        </w:rPr>
        <w:softHyphen/>
        <w:t>σία που προσπαθούμε να προβλέψουμε. Η περιορισμένη δομή τους τις κάνει αξιό</w:t>
      </w:r>
      <w:r w:rsidRPr="00812271">
        <w:rPr>
          <w:rFonts w:asciiTheme="majorHAnsi" w:hAnsiTheme="majorHAnsi"/>
          <w:szCs w:val="22"/>
          <w:lang w:val="el-GR"/>
        </w:rPr>
        <w:softHyphen/>
        <w:t>πι</w:t>
      </w:r>
      <w:r w:rsidRPr="00812271">
        <w:rPr>
          <w:rFonts w:asciiTheme="majorHAnsi" w:hAnsiTheme="majorHAnsi"/>
          <w:szCs w:val="22"/>
          <w:lang w:val="el-GR"/>
        </w:rPr>
        <w:softHyphen/>
        <w:t>στες μόνον για το βραχυπρόθεσμο διάστημα, παρ΄ όλα αυτά είναι χρή</w:t>
      </w:r>
      <w:r w:rsidRPr="00812271">
        <w:rPr>
          <w:rFonts w:asciiTheme="majorHAnsi" w:hAnsiTheme="majorHAnsi"/>
          <w:szCs w:val="22"/>
          <w:lang w:val="el-GR"/>
        </w:rPr>
        <w:softHyphen/>
        <w:t>σι</w:t>
      </w:r>
      <w:r w:rsidRPr="00812271">
        <w:rPr>
          <w:rFonts w:asciiTheme="majorHAnsi" w:hAnsiTheme="majorHAnsi"/>
          <w:szCs w:val="22"/>
          <w:lang w:val="el-GR"/>
        </w:rPr>
        <w:softHyphen/>
        <w:t>μα.</w:t>
      </w:r>
    </w:p>
    <w:p w:rsidR="00E9726C" w:rsidRPr="00812271" w:rsidRDefault="00E9726C" w:rsidP="00D8152D">
      <w:pPr>
        <w:spacing w:line="276" w:lineRule="auto"/>
        <w:rPr>
          <w:rFonts w:asciiTheme="majorHAnsi" w:hAnsiTheme="majorHAnsi"/>
          <w:szCs w:val="22"/>
          <w:lang w:val="el-GR"/>
        </w:rPr>
      </w:pPr>
    </w:p>
    <w:p w:rsidR="00E9726C" w:rsidRPr="00B720C4" w:rsidRDefault="00E9726C" w:rsidP="00D8152D">
      <w:pPr>
        <w:pStyle w:val="2"/>
        <w:spacing w:line="276" w:lineRule="auto"/>
        <w:rPr>
          <w:rFonts w:asciiTheme="majorHAnsi" w:hAnsiTheme="majorHAnsi"/>
          <w:color w:val="000000" w:themeColor="text1"/>
          <w:szCs w:val="22"/>
        </w:rPr>
      </w:pPr>
      <w:bookmarkStart w:id="62" w:name="_Toc73167385"/>
      <w:bookmarkStart w:id="63" w:name="_Toc430561766"/>
      <w:r w:rsidRPr="00B720C4">
        <w:rPr>
          <w:rFonts w:asciiTheme="majorHAnsi" w:hAnsiTheme="majorHAnsi"/>
          <w:color w:val="000000" w:themeColor="text1"/>
          <w:szCs w:val="22"/>
        </w:rPr>
        <w:t>Μοντέλα Παλινδρόμησης μιας Εξίσωσης</w:t>
      </w:r>
      <w:bookmarkEnd w:id="62"/>
      <w:bookmarkEnd w:id="63"/>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Σε αυτή την κατηγορία μοντέλων η υπό εξέταση μεταβλητή εξηγείται με μια μοναδική συ</w:t>
      </w:r>
      <w:r w:rsidRPr="00812271">
        <w:rPr>
          <w:rFonts w:asciiTheme="majorHAnsi" w:hAnsiTheme="majorHAnsi"/>
          <w:szCs w:val="22"/>
          <w:lang w:val="el-GR"/>
        </w:rPr>
        <w:softHyphen/>
        <w:t>νάρ</w:t>
      </w:r>
      <w:r w:rsidRPr="00812271">
        <w:rPr>
          <w:rFonts w:asciiTheme="majorHAnsi" w:hAnsiTheme="majorHAnsi"/>
          <w:szCs w:val="22"/>
          <w:lang w:val="el-GR"/>
        </w:rPr>
        <w:softHyphen/>
      </w:r>
      <w:r w:rsidRPr="00812271">
        <w:rPr>
          <w:rFonts w:asciiTheme="majorHAnsi" w:hAnsiTheme="majorHAnsi"/>
          <w:szCs w:val="22"/>
          <w:lang w:val="el-GR"/>
        </w:rPr>
        <w:softHyphen/>
        <w:t>τηση (γραμμική ή μη γραμμική) ορισμένων επεξηγηματικών μεταβλητών. Η εξίσωση είναι συνήθως εξαρτώμενη από τον χρόνο ( δηλαδή ο δείκτης του χρόνου εμφανίζεται ευ</w:t>
      </w:r>
      <w:r w:rsidRPr="00812271">
        <w:rPr>
          <w:rFonts w:asciiTheme="majorHAnsi" w:hAnsiTheme="majorHAnsi"/>
          <w:szCs w:val="22"/>
          <w:lang w:val="el-GR"/>
        </w:rPr>
        <w:softHyphen/>
        <w:t>κρι</w:t>
      </w:r>
      <w:r w:rsidRPr="00812271">
        <w:rPr>
          <w:rFonts w:asciiTheme="majorHAnsi" w:hAnsiTheme="majorHAnsi"/>
          <w:szCs w:val="22"/>
          <w:lang w:val="el-GR"/>
        </w:rPr>
        <w:softHyphen/>
        <w:t>νώς στο μοντέλο), έτσι ώστε να είναι δυνατή η πρόβλεψη της αντίδρασης της μεταβλητής με τον χρόνο σε μεταβολές σε ένα ή περισσότερες από τις επεξηγηματικές μεταβλητές. Ένα πα</w:t>
      </w:r>
      <w:r w:rsidRPr="00812271">
        <w:rPr>
          <w:rFonts w:asciiTheme="majorHAnsi" w:hAnsiTheme="majorHAnsi"/>
          <w:szCs w:val="22"/>
          <w:lang w:val="el-GR"/>
        </w:rPr>
        <w:softHyphen/>
        <w:t>ρά</w:t>
      </w:r>
      <w:r w:rsidRPr="00812271">
        <w:rPr>
          <w:rFonts w:asciiTheme="majorHAnsi" w:hAnsiTheme="majorHAnsi"/>
          <w:szCs w:val="22"/>
          <w:lang w:val="el-GR"/>
        </w:rPr>
        <w:softHyphen/>
      </w:r>
      <w:r w:rsidRPr="00812271">
        <w:rPr>
          <w:rFonts w:asciiTheme="majorHAnsi" w:hAnsiTheme="majorHAnsi"/>
          <w:szCs w:val="22"/>
          <w:lang w:val="el-GR"/>
        </w:rPr>
        <w:softHyphen/>
        <w:t>δειγμα ενός μοντέλου παλινδρόμησης μιας εξίσωσης είναι αυτό που συνδέει το επιτόκιο με ένα σύνολο μεταβλητών, όπως η προσφορά χρήματος, ο πληθωρισμός, και η μεταβολή στο ακα</w:t>
      </w:r>
      <w:r w:rsidRPr="00812271">
        <w:rPr>
          <w:rFonts w:asciiTheme="majorHAnsi" w:hAnsiTheme="majorHAnsi"/>
          <w:szCs w:val="22"/>
          <w:lang w:val="el-GR"/>
        </w:rPr>
        <w:softHyphen/>
      </w:r>
      <w:r w:rsidRPr="00812271">
        <w:rPr>
          <w:rFonts w:asciiTheme="majorHAnsi" w:hAnsiTheme="majorHAnsi"/>
          <w:szCs w:val="22"/>
          <w:lang w:val="el-GR"/>
        </w:rPr>
        <w:softHyphen/>
        <w:t>θάριστο εθνικό προϊόν.</w:t>
      </w:r>
    </w:p>
    <w:p w:rsidR="00E9726C" w:rsidRPr="00812271" w:rsidRDefault="00E9726C" w:rsidP="00D8152D">
      <w:pPr>
        <w:spacing w:line="276" w:lineRule="auto"/>
        <w:rPr>
          <w:rFonts w:asciiTheme="majorHAnsi" w:hAnsiTheme="majorHAnsi"/>
          <w:szCs w:val="22"/>
          <w:lang w:val="el-GR"/>
        </w:rPr>
      </w:pPr>
    </w:p>
    <w:p w:rsidR="00E9726C" w:rsidRPr="00B720C4" w:rsidRDefault="00E9726C" w:rsidP="00D8152D">
      <w:pPr>
        <w:pStyle w:val="2"/>
        <w:spacing w:line="276" w:lineRule="auto"/>
        <w:rPr>
          <w:rFonts w:asciiTheme="majorHAnsi" w:hAnsiTheme="majorHAnsi"/>
          <w:color w:val="000000" w:themeColor="text1"/>
          <w:szCs w:val="22"/>
        </w:rPr>
      </w:pPr>
      <w:bookmarkStart w:id="64" w:name="_Toc73167386"/>
      <w:bookmarkStart w:id="65" w:name="_Toc430561767"/>
      <w:r w:rsidRPr="00B720C4">
        <w:rPr>
          <w:rFonts w:asciiTheme="majorHAnsi" w:hAnsiTheme="majorHAnsi"/>
          <w:color w:val="000000" w:themeColor="text1"/>
          <w:szCs w:val="22"/>
        </w:rPr>
        <w:t>Μοντέλα Προσομοίωσης πολλών Εξισώσεων</w:t>
      </w:r>
      <w:bookmarkEnd w:id="64"/>
      <w:bookmarkEnd w:id="65"/>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Σε αυτά τα μοντέλα η μεταβλητή που αναλύεται μπορεί να είναι μια συνάρτηση αρκετών επε</w:t>
      </w:r>
      <w:r w:rsidRPr="00812271">
        <w:rPr>
          <w:rFonts w:asciiTheme="majorHAnsi" w:hAnsiTheme="majorHAnsi"/>
          <w:szCs w:val="22"/>
          <w:lang w:val="el-GR"/>
        </w:rPr>
        <w:softHyphen/>
        <w:t>ξη</w:t>
      </w:r>
      <w:r w:rsidRPr="00812271">
        <w:rPr>
          <w:rFonts w:asciiTheme="majorHAnsi" w:hAnsiTheme="majorHAnsi"/>
          <w:szCs w:val="22"/>
          <w:lang w:val="el-GR"/>
        </w:rPr>
        <w:softHyphen/>
        <w:t>γηματικών μεταβλητών, οι οποίες τώρα όμως συνδέονται μεταξύ τους και με την υπό εξέ</w:t>
      </w:r>
      <w:r w:rsidRPr="00812271">
        <w:rPr>
          <w:rFonts w:asciiTheme="majorHAnsi" w:hAnsiTheme="majorHAnsi"/>
          <w:szCs w:val="22"/>
          <w:lang w:val="el-GR"/>
        </w:rPr>
        <w:softHyphen/>
        <w:t>τα</w:t>
      </w:r>
      <w:r w:rsidRPr="00812271">
        <w:rPr>
          <w:rFonts w:asciiTheme="majorHAnsi" w:hAnsiTheme="majorHAnsi"/>
          <w:szCs w:val="22"/>
          <w:lang w:val="el-GR"/>
        </w:rPr>
        <w:softHyphen/>
        <w:t>ση μεταβλητή μέσω ενός συνόλου εξι</w:t>
      </w:r>
      <w:r w:rsidRPr="00812271">
        <w:rPr>
          <w:rFonts w:asciiTheme="majorHAnsi" w:hAnsiTheme="majorHAnsi"/>
          <w:szCs w:val="22"/>
          <w:lang w:val="el-GR"/>
        </w:rPr>
        <w:softHyphen/>
        <w:t>σώσεων. Η κατασκευή του μοντέλου προ</w:t>
      </w:r>
      <w:r w:rsidRPr="00812271">
        <w:rPr>
          <w:rFonts w:asciiTheme="majorHAnsi" w:hAnsiTheme="majorHAnsi"/>
          <w:szCs w:val="22"/>
          <w:lang w:val="el-GR"/>
        </w:rPr>
        <w:softHyphen/>
        <w:t>σο</w:t>
      </w:r>
      <w:r w:rsidRPr="00812271">
        <w:rPr>
          <w:rFonts w:asciiTheme="majorHAnsi" w:hAnsiTheme="majorHAnsi"/>
          <w:szCs w:val="22"/>
          <w:lang w:val="el-GR"/>
        </w:rPr>
        <w:softHyphen/>
        <w:t>μοί</w:t>
      </w:r>
      <w:r w:rsidRPr="00812271">
        <w:rPr>
          <w:rFonts w:asciiTheme="majorHAnsi" w:hAnsiTheme="majorHAnsi"/>
          <w:szCs w:val="22"/>
          <w:lang w:val="el-GR"/>
        </w:rPr>
        <w:softHyphen/>
        <w:t>ω</w:t>
      </w:r>
      <w:r w:rsidRPr="00812271">
        <w:rPr>
          <w:rFonts w:asciiTheme="majorHAnsi" w:hAnsiTheme="majorHAnsi"/>
          <w:szCs w:val="22"/>
          <w:lang w:val="el-GR"/>
        </w:rPr>
        <w:softHyphen/>
        <w:t>σης ξεκι</w:t>
      </w:r>
      <w:r w:rsidRPr="00812271">
        <w:rPr>
          <w:rFonts w:asciiTheme="majorHAnsi" w:hAnsiTheme="majorHAnsi"/>
          <w:szCs w:val="22"/>
          <w:lang w:val="el-GR"/>
        </w:rPr>
        <w:softHyphen/>
      </w:r>
      <w:r w:rsidRPr="00812271">
        <w:rPr>
          <w:rFonts w:asciiTheme="majorHAnsi" w:hAnsiTheme="majorHAnsi"/>
          <w:szCs w:val="22"/>
          <w:lang w:val="el-GR"/>
        </w:rPr>
        <w:softHyphen/>
        <w:t>νά με τον προσδιορισμό ενός συνό</w:t>
      </w:r>
      <w:r w:rsidRPr="00812271">
        <w:rPr>
          <w:rFonts w:asciiTheme="majorHAnsi" w:hAnsiTheme="majorHAnsi"/>
          <w:szCs w:val="22"/>
          <w:lang w:val="el-GR"/>
        </w:rPr>
        <w:softHyphen/>
        <w:t>λου προσωπικών σχέσεων, κάθε μια των οποίων προ</w:t>
      </w:r>
      <w:r w:rsidRPr="00812271">
        <w:rPr>
          <w:rFonts w:asciiTheme="majorHAnsi" w:hAnsiTheme="majorHAnsi"/>
          <w:szCs w:val="22"/>
          <w:lang w:val="el-GR"/>
        </w:rPr>
        <w:softHyphen/>
        <w:t>σαρ</w:t>
      </w:r>
      <w:r w:rsidRPr="00812271">
        <w:rPr>
          <w:rFonts w:asciiTheme="majorHAnsi" w:hAnsiTheme="majorHAnsi"/>
          <w:szCs w:val="22"/>
          <w:lang w:val="el-GR"/>
        </w:rPr>
        <w:softHyphen/>
      </w:r>
      <w:r w:rsidRPr="00812271">
        <w:rPr>
          <w:rFonts w:asciiTheme="majorHAnsi" w:hAnsiTheme="majorHAnsi"/>
          <w:szCs w:val="22"/>
          <w:lang w:val="el-GR"/>
        </w:rPr>
        <w:softHyphen/>
        <w:t>μό</w:t>
      </w:r>
      <w:r w:rsidRPr="00812271">
        <w:rPr>
          <w:rFonts w:asciiTheme="majorHAnsi" w:hAnsiTheme="majorHAnsi"/>
          <w:szCs w:val="22"/>
          <w:lang w:val="el-GR"/>
        </w:rPr>
        <w:softHyphen/>
        <w:t>ζε</w:t>
      </w:r>
      <w:r w:rsidRPr="00812271">
        <w:rPr>
          <w:rFonts w:asciiTheme="majorHAnsi" w:hAnsiTheme="majorHAnsi"/>
          <w:szCs w:val="22"/>
          <w:lang w:val="el-GR"/>
        </w:rPr>
        <w:softHyphen/>
        <w:t>ται στα διαθέσιμα δεδο</w:t>
      </w:r>
      <w:r w:rsidRPr="00812271">
        <w:rPr>
          <w:rFonts w:asciiTheme="majorHAnsi" w:hAnsiTheme="majorHAnsi"/>
          <w:szCs w:val="22"/>
          <w:lang w:val="el-GR"/>
        </w:rPr>
        <w:softHyphen/>
        <w:t xml:space="preserve">μένα. </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Ένα παράδειγμα ενός τέτοιου μοντέλου είναι αυτό ενός τομέα της βιομηχανίας δέρματος, που περιέχει εξισώσεις που επεξηγούν μεταβλητές όπως την ζήτηση δέρματος, την παραγωγή, την απασχόληση των εργατών στην βιομηχανία, τις επενδύ</w:t>
      </w:r>
      <w:r w:rsidRPr="00812271">
        <w:rPr>
          <w:rFonts w:asciiTheme="majorHAnsi" w:hAnsiTheme="majorHAnsi"/>
          <w:szCs w:val="22"/>
          <w:lang w:val="el-GR"/>
        </w:rPr>
        <w:softHyphen/>
        <w:t xml:space="preserve">σεις στην βιομηχανία, και τις τιμές. </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Αυτές οι μεταβλητές συνδέονται μεταξύ τους και με άλλες μεταβλητές (όπως συνολικό εθνι</w:t>
      </w:r>
      <w:r w:rsidRPr="00812271">
        <w:rPr>
          <w:rFonts w:asciiTheme="majorHAnsi" w:hAnsiTheme="majorHAnsi"/>
          <w:szCs w:val="22"/>
          <w:lang w:val="el-GR"/>
        </w:rPr>
        <w:softHyphen/>
        <w:t>κό εισόδημα, τον δείκτη καταναλωτή, τα επιτόκια, κλπ.) μέσω ενός συνόλου γραμμικών και μη-γραμμικών εξισώσεων. Δεδομένων ορισμένων υποθέ</w:t>
      </w:r>
      <w:r w:rsidRPr="00812271">
        <w:rPr>
          <w:rFonts w:asciiTheme="majorHAnsi" w:hAnsiTheme="majorHAnsi"/>
          <w:szCs w:val="22"/>
          <w:lang w:val="el-GR"/>
        </w:rPr>
        <w:softHyphen/>
        <w:t>σεων σχετικά με την μελλοντική συ</w:t>
      </w:r>
      <w:r w:rsidRPr="00812271">
        <w:rPr>
          <w:rFonts w:asciiTheme="majorHAnsi" w:hAnsiTheme="majorHAnsi"/>
          <w:szCs w:val="22"/>
          <w:lang w:val="el-GR"/>
        </w:rPr>
        <w:softHyphen/>
        <w:t>μπε</w:t>
      </w:r>
      <w:r w:rsidRPr="00812271">
        <w:rPr>
          <w:rFonts w:asciiTheme="majorHAnsi" w:hAnsiTheme="majorHAnsi"/>
          <w:szCs w:val="22"/>
          <w:lang w:val="el-GR"/>
        </w:rPr>
        <w:softHyphen/>
      </w:r>
      <w:r w:rsidRPr="00812271">
        <w:rPr>
          <w:rFonts w:asciiTheme="majorHAnsi" w:hAnsiTheme="majorHAnsi"/>
          <w:szCs w:val="22"/>
          <w:lang w:val="el-GR"/>
        </w:rPr>
        <w:softHyphen/>
        <w:t>ριφορά του εθνικού εισοδήματος, των επιτο</w:t>
      </w:r>
      <w:r w:rsidRPr="00812271">
        <w:rPr>
          <w:rFonts w:asciiTheme="majorHAnsi" w:hAnsiTheme="majorHAnsi"/>
          <w:szCs w:val="22"/>
          <w:lang w:val="el-GR"/>
        </w:rPr>
        <w:softHyphen/>
        <w:t>κίων κλπ., μπορεί να προσομοιωθεί αυτό το μο</w:t>
      </w:r>
      <w:r w:rsidRPr="00812271">
        <w:rPr>
          <w:rFonts w:asciiTheme="majorHAnsi" w:hAnsiTheme="majorHAnsi"/>
          <w:szCs w:val="22"/>
          <w:lang w:val="el-GR"/>
        </w:rPr>
        <w:softHyphen/>
        <w:t>ντέλο και να προβλέψει την πορεία των μεταβλητών του. Ένα τέτοιο μοντέλο μπορεί να ανα</w:t>
      </w:r>
      <w:r w:rsidRPr="00812271">
        <w:rPr>
          <w:rFonts w:asciiTheme="majorHAnsi" w:hAnsiTheme="majorHAnsi"/>
          <w:szCs w:val="22"/>
          <w:lang w:val="el-GR"/>
        </w:rPr>
        <w:softHyphen/>
      </w:r>
      <w:r w:rsidRPr="00812271">
        <w:rPr>
          <w:rFonts w:asciiTheme="majorHAnsi" w:hAnsiTheme="majorHAnsi"/>
          <w:szCs w:val="22"/>
          <w:lang w:val="el-GR"/>
        </w:rPr>
        <w:softHyphen/>
      </w:r>
      <w:r w:rsidRPr="00812271">
        <w:rPr>
          <w:rFonts w:asciiTheme="majorHAnsi" w:hAnsiTheme="majorHAnsi"/>
          <w:szCs w:val="22"/>
          <w:lang w:val="el-GR"/>
        </w:rPr>
        <w:softHyphen/>
        <w:t>λύσει τις επιπτώσεις στην βιομη</w:t>
      </w:r>
      <w:r w:rsidRPr="00812271">
        <w:rPr>
          <w:rFonts w:asciiTheme="majorHAnsi" w:hAnsiTheme="majorHAnsi"/>
          <w:szCs w:val="22"/>
          <w:lang w:val="el-GR"/>
        </w:rPr>
        <w:softHyphen/>
        <w:t>χανία εξωτερικών οικονομικών αλλαγών.</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Τα μοντέλα προσομοίωσης πολλών μεταβλητών προσπαθούν να επεξηγήσουν σε μεγά</w:t>
      </w:r>
      <w:r w:rsidRPr="00812271">
        <w:rPr>
          <w:rFonts w:asciiTheme="majorHAnsi" w:hAnsiTheme="majorHAnsi"/>
          <w:szCs w:val="22"/>
          <w:lang w:val="el-GR"/>
        </w:rPr>
        <w:softHyphen/>
        <w:t>λο βα</w:t>
      </w:r>
      <w:r w:rsidRPr="00812271">
        <w:rPr>
          <w:rFonts w:asciiTheme="majorHAnsi" w:hAnsiTheme="majorHAnsi"/>
          <w:szCs w:val="22"/>
          <w:lang w:val="el-GR"/>
        </w:rPr>
        <w:softHyphen/>
        <w:t>θμό την δομή της υπό εξέταση μεταβλητής. Δεν προσδιορίζονται μόνον ιδιαί</w:t>
      </w:r>
      <w:r w:rsidRPr="00812271">
        <w:rPr>
          <w:rFonts w:asciiTheme="majorHAnsi" w:hAnsiTheme="majorHAnsi"/>
          <w:szCs w:val="22"/>
          <w:lang w:val="el-GR"/>
        </w:rPr>
        <w:softHyphen/>
        <w:t>τερες σχέσεις, αλλά το μοντέλο λαμβάνει υπόψη του τις αλληλεπιδράσεις όλων αυτών των σχέσεων. Με τον τρό</w:t>
      </w:r>
      <w:r w:rsidRPr="00812271">
        <w:rPr>
          <w:rFonts w:asciiTheme="majorHAnsi" w:hAnsiTheme="majorHAnsi"/>
          <w:szCs w:val="22"/>
          <w:lang w:val="el-GR"/>
        </w:rPr>
        <w:softHyphen/>
        <w:t>πο αυτό ένα μοντέλο πέντε εξισώσεων περιέχει περισσότερη πληροφορία από το άθροι</w:t>
      </w:r>
      <w:r w:rsidRPr="00812271">
        <w:rPr>
          <w:rFonts w:asciiTheme="majorHAnsi" w:hAnsiTheme="majorHAnsi"/>
          <w:szCs w:val="22"/>
          <w:lang w:val="el-GR"/>
        </w:rPr>
        <w:softHyphen/>
        <w:t>σμα πέντε ξεχωριστών εξισώσεων παλινδρό</w:t>
      </w:r>
      <w:r w:rsidRPr="00812271">
        <w:rPr>
          <w:rFonts w:asciiTheme="majorHAnsi" w:hAnsiTheme="majorHAnsi"/>
          <w:szCs w:val="22"/>
          <w:lang w:val="el-GR"/>
        </w:rPr>
        <w:softHyphen/>
        <w:t>μη</w:t>
      </w:r>
      <w:r w:rsidRPr="00812271">
        <w:rPr>
          <w:rFonts w:asciiTheme="majorHAnsi" w:hAnsiTheme="majorHAnsi"/>
          <w:szCs w:val="22"/>
          <w:lang w:val="el-GR"/>
        </w:rPr>
        <w:softHyphen/>
        <w:t>σης. Το μοντέλο δεν επεξηγεί μόνο τις σχέσεις των πέντε ιδιαιτέρων σχέσεων, αλλά περιγράφει την δυναμική πλοκή που υπονοείται από την ταυ</w:t>
      </w:r>
      <w:r w:rsidRPr="00812271">
        <w:rPr>
          <w:rFonts w:asciiTheme="majorHAnsi" w:hAnsiTheme="majorHAnsi"/>
          <w:szCs w:val="22"/>
          <w:lang w:val="el-GR"/>
        </w:rPr>
        <w:softHyphen/>
      </w:r>
      <w:r w:rsidRPr="00812271">
        <w:rPr>
          <w:rFonts w:asciiTheme="majorHAnsi" w:hAnsiTheme="majorHAnsi"/>
          <w:szCs w:val="22"/>
          <w:lang w:val="el-GR"/>
        </w:rPr>
        <w:softHyphen/>
        <w:t>τόχρονη εξέλιξη αυτών των σχέσεων.</w:t>
      </w:r>
    </w:p>
    <w:p w:rsidR="00E9726C" w:rsidRPr="00812271" w:rsidRDefault="00E9726C" w:rsidP="00D8152D">
      <w:pPr>
        <w:spacing w:line="276" w:lineRule="auto"/>
        <w:rPr>
          <w:rFonts w:asciiTheme="majorHAnsi" w:hAnsiTheme="majorHAnsi"/>
          <w:szCs w:val="22"/>
          <w:lang w:val="el-GR"/>
        </w:rPr>
      </w:pP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lastRenderedPageBreak/>
        <w:t>Η επιλογή του τύπου του μοντέλου προϋποθέτει ένα συγκερασμό ανάμεσα στον διαθέσιμο χρό</w:t>
      </w:r>
      <w:r w:rsidRPr="00812271">
        <w:rPr>
          <w:rFonts w:asciiTheme="majorHAnsi" w:hAnsiTheme="majorHAnsi"/>
          <w:szCs w:val="22"/>
          <w:lang w:val="el-GR"/>
        </w:rPr>
        <w:softHyphen/>
        <w:t>νο, την απαιτούμενη προσπάθεια, το κόστος, και την επιθυμητή ακρί</w:t>
      </w:r>
      <w:r w:rsidRPr="00812271">
        <w:rPr>
          <w:rFonts w:asciiTheme="majorHAnsi" w:hAnsiTheme="majorHAnsi"/>
          <w:szCs w:val="22"/>
          <w:lang w:val="el-GR"/>
        </w:rPr>
        <w:softHyphen/>
        <w:t xml:space="preserve">βεια πρόβλεψης. </w:t>
      </w:r>
    </w:p>
    <w:p w:rsidR="00E9726C" w:rsidRPr="00B720C4" w:rsidRDefault="00E9726C" w:rsidP="00E930D1">
      <w:pPr>
        <w:pStyle w:val="1"/>
        <w:rPr>
          <w:color w:val="000000" w:themeColor="text1"/>
        </w:rPr>
      </w:pPr>
      <w:r w:rsidRPr="00B720C4">
        <w:rPr>
          <w:color w:val="000000" w:themeColor="text1"/>
        </w:rPr>
        <w:br w:type="page"/>
      </w:r>
      <w:bookmarkStart w:id="66" w:name="_Toc73167387"/>
      <w:bookmarkStart w:id="67" w:name="_Toc430561768"/>
      <w:r w:rsidRPr="00B720C4">
        <w:rPr>
          <w:color w:val="000000" w:themeColor="text1"/>
        </w:rPr>
        <w:lastRenderedPageBreak/>
        <w:t>ΟΛΟΚΛΗΡΩΜΕΝΟΣ ΕΝΕΡΓΕΙΑΚΟΣ ΣΧΕΔΙΑΣΜΟΣ</w:t>
      </w:r>
      <w:bookmarkEnd w:id="66"/>
      <w:bookmarkEnd w:id="67"/>
    </w:p>
    <w:p w:rsidR="00E9726C" w:rsidRPr="00812271" w:rsidRDefault="00E9726C" w:rsidP="00D8152D">
      <w:pPr>
        <w:spacing w:line="276" w:lineRule="auto"/>
        <w:rPr>
          <w:rFonts w:asciiTheme="majorHAnsi" w:hAnsiTheme="majorHAnsi"/>
          <w:szCs w:val="22"/>
          <w:lang w:val="el-GR"/>
        </w:rPr>
      </w:pP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 xml:space="preserve">O Ενεργειακός Σχεδιασμός διερευνά την ζήτηση </w:t>
      </w:r>
      <w:r w:rsidR="0054734B" w:rsidRPr="00812271">
        <w:rPr>
          <w:rFonts w:asciiTheme="majorHAnsi" w:hAnsiTheme="majorHAnsi"/>
          <w:szCs w:val="22"/>
          <w:lang w:val="el-GR"/>
        </w:rPr>
        <w:t>για</w:t>
      </w:r>
      <w:r w:rsidRPr="00812271">
        <w:rPr>
          <w:rFonts w:asciiTheme="majorHAnsi" w:hAnsiTheme="majorHAnsi"/>
          <w:szCs w:val="22"/>
          <w:lang w:val="el-GR"/>
        </w:rPr>
        <w:t xml:space="preserve"> μιά συγκεκριμένη χρο</w:t>
      </w:r>
      <w:r w:rsidRPr="00812271">
        <w:rPr>
          <w:rFonts w:asciiTheme="majorHAnsi" w:hAnsiTheme="majorHAnsi"/>
          <w:szCs w:val="22"/>
          <w:lang w:val="el-GR"/>
        </w:rPr>
        <w:softHyphen/>
        <w:t>νι</w:t>
      </w:r>
      <w:r w:rsidRPr="00812271">
        <w:rPr>
          <w:rFonts w:asciiTheme="majorHAnsi" w:hAnsiTheme="majorHAnsi"/>
          <w:szCs w:val="22"/>
          <w:lang w:val="el-GR"/>
        </w:rPr>
        <w:softHyphen/>
        <w:t>κή περίοδο, λαμ</w:t>
      </w:r>
      <w:r w:rsidRPr="00812271">
        <w:rPr>
          <w:rFonts w:asciiTheme="majorHAnsi" w:hAnsiTheme="majorHAnsi"/>
          <w:szCs w:val="22"/>
          <w:lang w:val="el-GR"/>
        </w:rPr>
        <w:softHyphen/>
        <w:t>βά</w:t>
      </w:r>
      <w:r w:rsidRPr="00812271">
        <w:rPr>
          <w:rFonts w:asciiTheme="majorHAnsi" w:hAnsiTheme="majorHAnsi"/>
          <w:szCs w:val="22"/>
          <w:lang w:val="el-GR"/>
        </w:rPr>
        <w:softHyphen/>
        <w:t>νει υπόψη του τις δυνατότητες προσφοράς ενέργειας (πόροι, τεχνο</w:t>
      </w:r>
      <w:r w:rsidRPr="00812271">
        <w:rPr>
          <w:rFonts w:asciiTheme="majorHAnsi" w:hAnsiTheme="majorHAnsi"/>
          <w:szCs w:val="22"/>
          <w:lang w:val="el-GR"/>
        </w:rPr>
        <w:softHyphen/>
        <w:t>λο</w:t>
      </w:r>
      <w:r w:rsidRPr="00812271">
        <w:rPr>
          <w:rFonts w:asciiTheme="majorHAnsi" w:hAnsiTheme="majorHAnsi"/>
          <w:szCs w:val="22"/>
          <w:lang w:val="el-GR"/>
        </w:rPr>
        <w:softHyphen/>
        <w:t>γία, περι</w:t>
      </w:r>
      <w:r w:rsidRPr="00812271">
        <w:rPr>
          <w:rFonts w:asciiTheme="majorHAnsi" w:hAnsiTheme="majorHAnsi"/>
          <w:szCs w:val="22"/>
          <w:lang w:val="el-GR"/>
        </w:rPr>
        <w:softHyphen/>
        <w:t>βαλ</w:t>
      </w:r>
      <w:r w:rsidRPr="00812271">
        <w:rPr>
          <w:rFonts w:asciiTheme="majorHAnsi" w:hAnsiTheme="majorHAnsi"/>
          <w:szCs w:val="22"/>
          <w:lang w:val="el-GR"/>
        </w:rPr>
        <w:softHyphen/>
        <w:t>λο</w:t>
      </w:r>
      <w:r w:rsidRPr="00812271">
        <w:rPr>
          <w:rFonts w:asciiTheme="majorHAnsi" w:hAnsiTheme="majorHAnsi"/>
          <w:szCs w:val="22"/>
          <w:lang w:val="el-GR"/>
        </w:rPr>
        <w:softHyphen/>
        <w:t>ντι</w:t>
      </w:r>
      <w:r w:rsidRPr="00812271">
        <w:rPr>
          <w:rFonts w:asciiTheme="majorHAnsi" w:hAnsiTheme="majorHAnsi"/>
          <w:szCs w:val="22"/>
          <w:lang w:val="el-GR"/>
        </w:rPr>
        <w:softHyphen/>
        <w:t>κές επι</w:t>
      </w:r>
      <w:r w:rsidRPr="00812271">
        <w:rPr>
          <w:rFonts w:asciiTheme="majorHAnsi" w:hAnsiTheme="majorHAnsi"/>
          <w:szCs w:val="22"/>
          <w:lang w:val="el-GR"/>
        </w:rPr>
        <w:softHyphen/>
      </w:r>
      <w:r w:rsidRPr="00812271">
        <w:rPr>
          <w:rFonts w:asciiTheme="majorHAnsi" w:hAnsiTheme="majorHAnsi"/>
          <w:szCs w:val="22"/>
          <w:lang w:val="el-GR"/>
        </w:rPr>
        <w:softHyphen/>
        <w:t>πτώσεις, διαθεσιμότητα, κλπ.) και προσπαθεί να ταιριάξει την προσφο</w:t>
      </w:r>
      <w:r w:rsidRPr="00812271">
        <w:rPr>
          <w:rFonts w:asciiTheme="majorHAnsi" w:hAnsiTheme="majorHAnsi"/>
          <w:szCs w:val="22"/>
          <w:lang w:val="el-GR"/>
        </w:rPr>
        <w:softHyphen/>
        <w:t xml:space="preserve">ρά με την ζήτηση. </w:t>
      </w:r>
      <w:r w:rsidR="0054734B" w:rsidRPr="00812271">
        <w:rPr>
          <w:rFonts w:asciiTheme="majorHAnsi" w:hAnsiTheme="majorHAnsi"/>
          <w:szCs w:val="22"/>
          <w:lang w:val="el-GR"/>
        </w:rPr>
        <w:t>Για</w:t>
      </w:r>
      <w:r w:rsidRPr="00812271">
        <w:rPr>
          <w:rFonts w:asciiTheme="majorHAnsi" w:hAnsiTheme="majorHAnsi"/>
          <w:szCs w:val="22"/>
          <w:lang w:val="el-GR"/>
        </w:rPr>
        <w:t xml:space="preserve"> να ολοκληρώσει αυτή την διαδικασία θα πρέπει να κυττάξει πίσω στο παρελθόν </w:t>
      </w:r>
      <w:r w:rsidR="0054734B" w:rsidRPr="00812271">
        <w:rPr>
          <w:rFonts w:asciiTheme="majorHAnsi" w:hAnsiTheme="majorHAnsi"/>
          <w:szCs w:val="22"/>
          <w:lang w:val="el-GR"/>
        </w:rPr>
        <w:t>για</w:t>
      </w:r>
      <w:r w:rsidRPr="00812271">
        <w:rPr>
          <w:rFonts w:asciiTheme="majorHAnsi" w:hAnsiTheme="majorHAnsi"/>
          <w:szCs w:val="22"/>
          <w:lang w:val="el-GR"/>
        </w:rPr>
        <w:t xml:space="preserve"> αξιό</w:t>
      </w:r>
      <w:r w:rsidRPr="00812271">
        <w:rPr>
          <w:rFonts w:asciiTheme="majorHAnsi" w:hAnsiTheme="majorHAnsi"/>
          <w:szCs w:val="22"/>
          <w:lang w:val="el-GR"/>
        </w:rPr>
        <w:softHyphen/>
        <w:t>πι</w:t>
      </w:r>
      <w:r w:rsidRPr="00812271">
        <w:rPr>
          <w:rFonts w:asciiTheme="majorHAnsi" w:hAnsiTheme="majorHAnsi"/>
          <w:szCs w:val="22"/>
          <w:lang w:val="el-GR"/>
        </w:rPr>
        <w:softHyphen/>
        <w:t>στα στοιχεία. Αυτόν τον στόχο εξυπηρετεί άλλωστε και η εμφάνιση των στοιχείων μέσα σε ένα ενεργειακό ισοζύγιο.</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 xml:space="preserve">Η αναπαράσταση της εξέλιξης της ενεργειακής ζήτησης χρησιμοποιεί διάφορες μεθόδους και θα πρέπει να λαμβάνεται υπόψη η αξιοπιστία τους σχετικά με τον επιθυμητόν κοντο-, μεσο-, και μακρο- πρόθεσμο ορίζοντα αναφοράς. </w:t>
      </w:r>
      <w:r w:rsidR="0054734B" w:rsidRPr="00812271">
        <w:rPr>
          <w:rFonts w:asciiTheme="majorHAnsi" w:hAnsiTheme="majorHAnsi"/>
          <w:szCs w:val="22"/>
          <w:lang w:val="el-GR"/>
        </w:rPr>
        <w:t>Για</w:t>
      </w:r>
      <w:r w:rsidRPr="00812271">
        <w:rPr>
          <w:rFonts w:asciiTheme="majorHAnsi" w:hAnsiTheme="majorHAnsi"/>
          <w:szCs w:val="22"/>
          <w:lang w:val="el-GR"/>
        </w:rPr>
        <w:t xml:space="preserve"> την αντιμέτωπιση του προβλήματος του σχε</w:t>
      </w:r>
      <w:r w:rsidRPr="00812271">
        <w:rPr>
          <w:rFonts w:asciiTheme="majorHAnsi" w:hAnsiTheme="majorHAnsi"/>
          <w:szCs w:val="22"/>
          <w:lang w:val="el-GR"/>
        </w:rPr>
        <w:softHyphen/>
        <w:t>δια</w:t>
      </w:r>
      <w:r w:rsidRPr="00812271">
        <w:rPr>
          <w:rFonts w:asciiTheme="majorHAnsi" w:hAnsiTheme="majorHAnsi"/>
          <w:szCs w:val="22"/>
          <w:lang w:val="el-GR"/>
        </w:rPr>
        <w:softHyphen/>
        <w:t xml:space="preserve">σμού, ειδικά στο κοντο- και μεσο- πρόθεσμο διάστημα, το πλέον σύνηθες εργαλείο είναι το </w:t>
      </w:r>
      <w:r w:rsidRPr="00812271">
        <w:rPr>
          <w:rFonts w:asciiTheme="majorHAnsi" w:hAnsiTheme="majorHAnsi"/>
          <w:b/>
          <w:szCs w:val="22"/>
          <w:lang w:val="el-GR"/>
        </w:rPr>
        <w:t xml:space="preserve">μοντέλο </w:t>
      </w:r>
      <w:r w:rsidRPr="00812271">
        <w:rPr>
          <w:rFonts w:asciiTheme="majorHAnsi" w:hAnsiTheme="majorHAnsi"/>
          <w:szCs w:val="22"/>
          <w:lang w:val="el-GR"/>
        </w:rPr>
        <w:t xml:space="preserve">(υπόδειγμα). </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 xml:space="preserve">Τα οικονομετρικά μοντέλα με διάφορες δομές χρησιμοποιούνται </w:t>
      </w:r>
      <w:r w:rsidR="0054734B" w:rsidRPr="00812271">
        <w:rPr>
          <w:rFonts w:asciiTheme="majorHAnsi" w:hAnsiTheme="majorHAnsi"/>
          <w:szCs w:val="22"/>
          <w:lang w:val="el-GR"/>
        </w:rPr>
        <w:t>για</w:t>
      </w:r>
      <w:r w:rsidRPr="00812271">
        <w:rPr>
          <w:rFonts w:asciiTheme="majorHAnsi" w:hAnsiTheme="majorHAnsi"/>
          <w:szCs w:val="22"/>
          <w:lang w:val="el-GR"/>
        </w:rPr>
        <w:t xml:space="preserve"> την προβολή από το παρελ</w:t>
      </w:r>
      <w:r w:rsidRPr="00812271">
        <w:rPr>
          <w:rFonts w:asciiTheme="majorHAnsi" w:hAnsiTheme="majorHAnsi"/>
          <w:szCs w:val="22"/>
          <w:lang w:val="el-GR"/>
        </w:rPr>
        <w:softHyphen/>
        <w:t>θόν στο μέλλον. Χρησιμοποιούν εξισώσεις οι οποίες προσδιορίζονται από στοιχεία του παρελ</w:t>
      </w:r>
      <w:r w:rsidRPr="00812271">
        <w:rPr>
          <w:rFonts w:asciiTheme="majorHAnsi" w:hAnsiTheme="majorHAnsi"/>
          <w:szCs w:val="22"/>
          <w:lang w:val="el-GR"/>
        </w:rPr>
        <w:softHyphen/>
        <w:t>θόντος και στατιστικές σειρές.</w:t>
      </w:r>
    </w:p>
    <w:p w:rsidR="00E9726C" w:rsidRPr="00812271" w:rsidRDefault="0054734B" w:rsidP="00D8152D">
      <w:pPr>
        <w:spacing w:line="276" w:lineRule="auto"/>
        <w:rPr>
          <w:rFonts w:asciiTheme="majorHAnsi" w:hAnsiTheme="majorHAnsi"/>
          <w:szCs w:val="22"/>
          <w:lang w:val="el-GR"/>
        </w:rPr>
      </w:pPr>
      <w:r w:rsidRPr="00812271">
        <w:rPr>
          <w:rFonts w:asciiTheme="majorHAnsi" w:hAnsiTheme="majorHAnsi"/>
          <w:szCs w:val="22"/>
          <w:lang w:val="el-GR"/>
        </w:rPr>
        <w:t>Για</w:t>
      </w:r>
      <w:r w:rsidR="00E9726C" w:rsidRPr="00812271">
        <w:rPr>
          <w:rFonts w:asciiTheme="majorHAnsi" w:hAnsiTheme="majorHAnsi"/>
          <w:szCs w:val="22"/>
          <w:lang w:val="el-GR"/>
        </w:rPr>
        <w:t xml:space="preserve"> διαφορετικά σενάρια ενεργειακής ζήτησης και προσφοράς υπάρχει πολλές φορές η δυνα</w:t>
      </w:r>
      <w:r w:rsidR="00E9726C" w:rsidRPr="00812271">
        <w:rPr>
          <w:rFonts w:asciiTheme="majorHAnsi" w:hAnsiTheme="majorHAnsi"/>
          <w:szCs w:val="22"/>
          <w:lang w:val="el-GR"/>
        </w:rPr>
        <w:softHyphen/>
        <w:t>τό</w:t>
      </w:r>
      <w:r w:rsidR="00E9726C" w:rsidRPr="00812271">
        <w:rPr>
          <w:rFonts w:asciiTheme="majorHAnsi" w:hAnsiTheme="majorHAnsi"/>
          <w:szCs w:val="22"/>
          <w:lang w:val="el-GR"/>
        </w:rPr>
        <w:softHyphen/>
      </w:r>
      <w:r w:rsidR="00E9726C" w:rsidRPr="00812271">
        <w:rPr>
          <w:rFonts w:asciiTheme="majorHAnsi" w:hAnsiTheme="majorHAnsi"/>
          <w:szCs w:val="22"/>
          <w:lang w:val="el-GR"/>
        </w:rPr>
        <w:softHyphen/>
        <w:t>τητα αναζήτησης ενός οικονομικά/περιβαλλοντικά βέλτιστου. Ο ορισμός ενός τέτοιου βέλ</w:t>
      </w:r>
      <w:r w:rsidR="00E9726C" w:rsidRPr="00812271">
        <w:rPr>
          <w:rFonts w:asciiTheme="majorHAnsi" w:hAnsiTheme="majorHAnsi"/>
          <w:szCs w:val="22"/>
          <w:lang w:val="el-GR"/>
        </w:rPr>
        <w:softHyphen/>
        <w:t>τι</w:t>
      </w:r>
      <w:r w:rsidR="00E9726C" w:rsidRPr="00812271">
        <w:rPr>
          <w:rFonts w:asciiTheme="majorHAnsi" w:hAnsiTheme="majorHAnsi"/>
          <w:szCs w:val="22"/>
          <w:lang w:val="el-GR"/>
        </w:rPr>
        <w:softHyphen/>
      </w:r>
      <w:r w:rsidR="00E9726C" w:rsidRPr="00812271">
        <w:rPr>
          <w:rFonts w:asciiTheme="majorHAnsi" w:hAnsiTheme="majorHAnsi"/>
          <w:szCs w:val="22"/>
          <w:lang w:val="el-GR"/>
        </w:rPr>
        <w:softHyphen/>
        <w:t>στου θα πρέπει να προσεγγίζεται με μιά αυστηρή μεθοδολογία, όπου όλες οι σημαντικές πα</w:t>
      </w:r>
      <w:r w:rsidR="00E9726C" w:rsidRPr="00812271">
        <w:rPr>
          <w:rFonts w:asciiTheme="majorHAnsi" w:hAnsiTheme="majorHAnsi"/>
          <w:szCs w:val="22"/>
          <w:lang w:val="el-GR"/>
        </w:rPr>
        <w:softHyphen/>
        <w:t>ρά</w:t>
      </w:r>
      <w:r w:rsidR="00E9726C" w:rsidRPr="00812271">
        <w:rPr>
          <w:rFonts w:asciiTheme="majorHAnsi" w:hAnsiTheme="majorHAnsi"/>
          <w:szCs w:val="22"/>
          <w:lang w:val="el-GR"/>
        </w:rPr>
        <w:softHyphen/>
      </w:r>
      <w:r w:rsidR="00E9726C" w:rsidRPr="00812271">
        <w:rPr>
          <w:rFonts w:asciiTheme="majorHAnsi" w:hAnsiTheme="majorHAnsi"/>
          <w:szCs w:val="22"/>
          <w:lang w:val="el-GR"/>
        </w:rPr>
        <w:softHyphen/>
        <w:t>μετροι λαμβάνονται υπόψη. Πέρα από τα οικονομετρικά μοντέλα, υπάρχει η δυνατότητα ανα</w:t>
      </w:r>
      <w:r w:rsidR="00E9726C" w:rsidRPr="00812271">
        <w:rPr>
          <w:rFonts w:asciiTheme="majorHAnsi" w:hAnsiTheme="majorHAnsi"/>
          <w:szCs w:val="22"/>
          <w:lang w:val="el-GR"/>
        </w:rPr>
        <w:softHyphen/>
        <w:t>λυτικών μοντέλων ή μοντέλων προσομοίωσης, τα οποία είναι σε θέση να ενσωματώσουν μέσα στην θεώρηση τους, με ένα ευέλικτο τρόπο, δομικές αλλαγές, όπως π.χ. περιβαλλο</w:t>
      </w:r>
      <w:r w:rsidR="00E9726C" w:rsidRPr="00812271">
        <w:rPr>
          <w:rFonts w:asciiTheme="majorHAnsi" w:hAnsiTheme="majorHAnsi"/>
          <w:szCs w:val="22"/>
          <w:lang w:val="el-GR"/>
        </w:rPr>
        <w:softHyphen/>
        <w:t>ντι</w:t>
      </w:r>
      <w:r w:rsidR="00E9726C" w:rsidRPr="00812271">
        <w:rPr>
          <w:rFonts w:asciiTheme="majorHAnsi" w:hAnsiTheme="majorHAnsi"/>
          <w:szCs w:val="22"/>
          <w:lang w:val="el-GR"/>
        </w:rPr>
        <w:softHyphen/>
        <w:t>κές επιπτώσεις, νέες τεχνολογίες, απελευθέρωση αγορών, επίπεδο ζωής, αστικοποίηση, κλπ.</w:t>
      </w:r>
    </w:p>
    <w:p w:rsidR="00E9726C" w:rsidRPr="00812271" w:rsidRDefault="0054734B" w:rsidP="00D8152D">
      <w:pPr>
        <w:spacing w:line="276" w:lineRule="auto"/>
        <w:rPr>
          <w:rFonts w:asciiTheme="majorHAnsi" w:hAnsiTheme="majorHAnsi"/>
          <w:szCs w:val="22"/>
          <w:lang w:val="el-GR"/>
        </w:rPr>
      </w:pPr>
      <w:r w:rsidRPr="00812271">
        <w:rPr>
          <w:rFonts w:asciiTheme="majorHAnsi" w:hAnsiTheme="majorHAnsi"/>
          <w:szCs w:val="22"/>
          <w:lang w:val="el-GR"/>
        </w:rPr>
        <w:t>Για</w:t>
      </w:r>
      <w:r w:rsidR="00E9726C" w:rsidRPr="00812271">
        <w:rPr>
          <w:rFonts w:asciiTheme="majorHAnsi" w:hAnsiTheme="majorHAnsi"/>
          <w:szCs w:val="22"/>
          <w:lang w:val="el-GR"/>
        </w:rPr>
        <w:t xml:space="preserve"> μακροπρόθεσμες αναλύσεις χρησιμοποιούνται επίσης οι λεγόμενες μέθοδοι ερωτημα</w:t>
      </w:r>
      <w:r w:rsidR="00E9726C" w:rsidRPr="00812271">
        <w:rPr>
          <w:rFonts w:asciiTheme="majorHAnsi" w:hAnsiTheme="majorHAnsi"/>
          <w:szCs w:val="22"/>
          <w:lang w:val="el-GR"/>
        </w:rPr>
        <w:softHyphen/>
        <w:t>το</w:t>
      </w:r>
      <w:r w:rsidR="00E9726C" w:rsidRPr="00812271">
        <w:rPr>
          <w:rFonts w:asciiTheme="majorHAnsi" w:hAnsiTheme="majorHAnsi"/>
          <w:szCs w:val="22"/>
          <w:lang w:val="el-GR"/>
        </w:rPr>
        <w:softHyphen/>
        <w:t>λο</w:t>
      </w:r>
      <w:r w:rsidR="00E9726C" w:rsidRPr="00812271">
        <w:rPr>
          <w:rFonts w:asciiTheme="majorHAnsi" w:hAnsiTheme="majorHAnsi"/>
          <w:szCs w:val="22"/>
          <w:lang w:val="el-GR"/>
        </w:rPr>
        <w:softHyphen/>
        <w:t xml:space="preserve">γίου : αναπτύσσονται συγκεκριμένα ερωτηματολόγια τα οποία δίνονται σε ειδικούς </w:t>
      </w:r>
      <w:r w:rsidRPr="00812271">
        <w:rPr>
          <w:rFonts w:asciiTheme="majorHAnsi" w:hAnsiTheme="majorHAnsi"/>
          <w:szCs w:val="22"/>
          <w:lang w:val="el-GR"/>
        </w:rPr>
        <w:t>για</w:t>
      </w:r>
      <w:r w:rsidR="00E9726C" w:rsidRPr="00812271">
        <w:rPr>
          <w:rFonts w:asciiTheme="majorHAnsi" w:hAnsiTheme="majorHAnsi"/>
          <w:szCs w:val="22"/>
          <w:lang w:val="el-GR"/>
        </w:rPr>
        <w:t xml:space="preserve"> συμπλή</w:t>
      </w:r>
      <w:r w:rsidR="00E9726C" w:rsidRPr="00812271">
        <w:rPr>
          <w:rFonts w:asciiTheme="majorHAnsi" w:hAnsiTheme="majorHAnsi"/>
          <w:szCs w:val="22"/>
          <w:lang w:val="el-GR"/>
        </w:rPr>
        <w:softHyphen/>
        <w:t xml:space="preserve">ρωση, τα οποία, άν αξιολογηθούν με κάποια στατιστική βάση, μπορούν αν δώσουν μιά εικόνα της εξέλιξης στο μέλλον. </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 xml:space="preserve">Τέλος, είναι δυνατόν να υιοθετηθεί ένας απλούστερος τύπος μοντέλου, το οποίο στηρίζεται στην ανάλυση των στοιχείων ενός κράτους αναφοράς, από το οποίο θα προκύπτει μιά εικόνα του μέλλοντος </w:t>
      </w:r>
      <w:r w:rsidR="0054734B" w:rsidRPr="00812271">
        <w:rPr>
          <w:rFonts w:asciiTheme="majorHAnsi" w:hAnsiTheme="majorHAnsi"/>
          <w:szCs w:val="22"/>
          <w:lang w:val="el-GR"/>
        </w:rPr>
        <w:t>για</w:t>
      </w:r>
      <w:r w:rsidRPr="00812271">
        <w:rPr>
          <w:rFonts w:asciiTheme="majorHAnsi" w:hAnsiTheme="majorHAnsi"/>
          <w:szCs w:val="22"/>
          <w:lang w:val="el-GR"/>
        </w:rPr>
        <w:t xml:space="preserve"> το υπό διερεύνηση κράτος, με μιά χρονική υστέρηση.</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Καθώς το εύρος του ενεργειακού σχεδιασμού εκτείνεται περισσότερο από τον απλό προ</w:t>
      </w:r>
      <w:r w:rsidRPr="00812271">
        <w:rPr>
          <w:rFonts w:asciiTheme="majorHAnsi" w:hAnsiTheme="majorHAnsi"/>
          <w:szCs w:val="22"/>
          <w:lang w:val="el-GR"/>
        </w:rPr>
        <w:softHyphen/>
        <w:t>σδιο</w:t>
      </w:r>
      <w:r w:rsidRPr="00812271">
        <w:rPr>
          <w:rFonts w:asciiTheme="majorHAnsi" w:hAnsiTheme="majorHAnsi"/>
          <w:szCs w:val="22"/>
          <w:lang w:val="el-GR"/>
        </w:rPr>
        <w:softHyphen/>
        <w:t>ρι</w:t>
      </w:r>
      <w:r w:rsidRPr="00812271">
        <w:rPr>
          <w:rFonts w:asciiTheme="majorHAnsi" w:hAnsiTheme="majorHAnsi"/>
          <w:szCs w:val="22"/>
          <w:lang w:val="el-GR"/>
        </w:rPr>
        <w:softHyphen/>
        <w:t>σμό της μελλοντικής ενεργειακής ζήτησης που θα πρέπει να καλύπτεται από ένα αξιόπιστο σύστη</w:t>
      </w:r>
      <w:r w:rsidRPr="00812271">
        <w:rPr>
          <w:rFonts w:asciiTheme="majorHAnsi" w:hAnsiTheme="majorHAnsi"/>
          <w:szCs w:val="22"/>
          <w:lang w:val="el-GR"/>
        </w:rPr>
        <w:softHyphen/>
        <w:t>μα προσφοράς, θα πρέπει να γίνεται οικονομική αξιολόγηση των διαφόρων δομικών στοι</w:t>
      </w:r>
      <w:r w:rsidRPr="00812271">
        <w:rPr>
          <w:rFonts w:asciiTheme="majorHAnsi" w:hAnsiTheme="majorHAnsi"/>
          <w:szCs w:val="22"/>
          <w:lang w:val="el-GR"/>
        </w:rPr>
        <w:softHyphen/>
      </w:r>
      <w:r w:rsidRPr="00812271">
        <w:rPr>
          <w:rFonts w:asciiTheme="majorHAnsi" w:hAnsiTheme="majorHAnsi"/>
          <w:szCs w:val="22"/>
          <w:lang w:val="el-GR"/>
        </w:rPr>
        <w:softHyphen/>
        <w:t>χείων του συστήματος προσφοράς (εξοπλισμός παραγωγής, μετατροπής, μεταφοράς και τελι</w:t>
      </w:r>
      <w:r w:rsidRPr="00812271">
        <w:rPr>
          <w:rFonts w:asciiTheme="majorHAnsi" w:hAnsiTheme="majorHAnsi"/>
          <w:szCs w:val="22"/>
          <w:lang w:val="el-GR"/>
        </w:rPr>
        <w:softHyphen/>
      </w:r>
      <w:r w:rsidRPr="00812271">
        <w:rPr>
          <w:rFonts w:asciiTheme="majorHAnsi" w:hAnsiTheme="majorHAnsi"/>
          <w:szCs w:val="22"/>
          <w:lang w:val="el-GR"/>
        </w:rPr>
        <w:softHyphen/>
        <w:t>κής χρήσης της ενέργειας). Αυτή η οικονομική αξιολόγηση περιλαμβάνει βασικές παρα</w:t>
      </w:r>
      <w:r w:rsidRPr="00812271">
        <w:rPr>
          <w:rFonts w:asciiTheme="majorHAnsi" w:hAnsiTheme="majorHAnsi"/>
          <w:szCs w:val="22"/>
          <w:lang w:val="el-GR"/>
        </w:rPr>
        <w:softHyphen/>
        <w:t>μέ</w:t>
      </w:r>
      <w:r w:rsidRPr="00812271">
        <w:rPr>
          <w:rFonts w:asciiTheme="majorHAnsi" w:hAnsiTheme="majorHAnsi"/>
          <w:szCs w:val="22"/>
          <w:lang w:val="el-GR"/>
        </w:rPr>
        <w:softHyphen/>
        <w:t>τρους όπως επιτόκια, χρόνους ζωής, λειτουργικά κόστη, αξία στο τέλος χρήσης, κλπ. Απαι</w:t>
      </w:r>
      <w:r w:rsidRPr="00812271">
        <w:rPr>
          <w:rFonts w:asciiTheme="majorHAnsi" w:hAnsiTheme="majorHAnsi"/>
          <w:szCs w:val="22"/>
          <w:lang w:val="el-GR"/>
        </w:rPr>
        <w:softHyphen/>
        <w:t>τεί</w:t>
      </w:r>
      <w:r w:rsidRPr="00812271">
        <w:rPr>
          <w:rFonts w:asciiTheme="majorHAnsi" w:hAnsiTheme="majorHAnsi"/>
          <w:szCs w:val="22"/>
          <w:lang w:val="el-GR"/>
        </w:rPr>
        <w:softHyphen/>
        <w:t>ται επομένως να υπάρχουν πλαίσια αξιολόγησης των επενδύσεων.</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 xml:space="preserve">Το </w:t>
      </w:r>
      <w:r w:rsidRPr="00812271">
        <w:rPr>
          <w:rFonts w:asciiTheme="majorHAnsi" w:hAnsiTheme="majorHAnsi"/>
          <w:i/>
          <w:szCs w:val="22"/>
          <w:lang w:val="el-GR"/>
        </w:rPr>
        <w:t>παραδοσιακό μοντέλο σχεδιασμού</w:t>
      </w:r>
      <w:r w:rsidRPr="00812271">
        <w:rPr>
          <w:rFonts w:asciiTheme="majorHAnsi" w:hAnsiTheme="majorHAnsi"/>
          <w:szCs w:val="22"/>
          <w:lang w:val="el-GR"/>
        </w:rPr>
        <w:t xml:space="preserve"> του ηλεκτρικού συστήματος έχει στόχο να ικανοποιήσει την μελλο</w:t>
      </w:r>
      <w:r w:rsidRPr="00812271">
        <w:rPr>
          <w:rFonts w:asciiTheme="majorHAnsi" w:hAnsiTheme="majorHAnsi"/>
          <w:szCs w:val="22"/>
          <w:lang w:val="el-GR"/>
        </w:rPr>
        <w:softHyphen/>
        <w:t>ντι</w:t>
      </w:r>
      <w:r w:rsidRPr="00812271">
        <w:rPr>
          <w:rFonts w:asciiTheme="majorHAnsi" w:hAnsiTheme="majorHAnsi"/>
          <w:szCs w:val="22"/>
          <w:lang w:val="el-GR"/>
        </w:rPr>
        <w:softHyphen/>
        <w:t xml:space="preserve">κή ζήτηση ηλεκτρισμού με το </w:t>
      </w:r>
      <w:r w:rsidRPr="00812271">
        <w:rPr>
          <w:rFonts w:asciiTheme="majorHAnsi" w:hAnsiTheme="majorHAnsi"/>
          <w:szCs w:val="22"/>
          <w:u w:val="single"/>
          <w:lang w:val="el-GR"/>
        </w:rPr>
        <w:t>ελάχιστο κόστος</w:t>
      </w:r>
      <w:r w:rsidRPr="00812271">
        <w:rPr>
          <w:rFonts w:asciiTheme="majorHAnsi" w:hAnsiTheme="majorHAnsi"/>
          <w:szCs w:val="22"/>
          <w:lang w:val="el-GR"/>
        </w:rPr>
        <w:t xml:space="preserve"> και περι</w:t>
      </w:r>
      <w:r w:rsidRPr="00812271">
        <w:rPr>
          <w:rFonts w:asciiTheme="majorHAnsi" w:hAnsiTheme="majorHAnsi"/>
          <w:szCs w:val="22"/>
          <w:lang w:val="el-GR"/>
        </w:rPr>
        <w:softHyphen/>
        <w:t>λαμ</w:t>
      </w:r>
      <w:r w:rsidRPr="00812271">
        <w:rPr>
          <w:rFonts w:asciiTheme="majorHAnsi" w:hAnsiTheme="majorHAnsi"/>
          <w:szCs w:val="22"/>
          <w:lang w:val="el-GR"/>
        </w:rPr>
        <w:softHyphen/>
        <w:t>βάνει:</w:t>
      </w:r>
    </w:p>
    <w:p w:rsidR="00E9726C" w:rsidRPr="00812271" w:rsidRDefault="00E9726C" w:rsidP="00D8152D">
      <w:pPr>
        <w:spacing w:line="276" w:lineRule="auto"/>
        <w:ind w:left="284" w:hanging="284"/>
        <w:rPr>
          <w:rFonts w:asciiTheme="majorHAnsi" w:hAnsiTheme="majorHAnsi"/>
          <w:szCs w:val="22"/>
          <w:lang w:val="el-GR"/>
        </w:rPr>
      </w:pPr>
      <w:r w:rsidRPr="00812271">
        <w:rPr>
          <w:rFonts w:asciiTheme="majorHAnsi" w:hAnsiTheme="majorHAnsi"/>
          <w:szCs w:val="22"/>
          <w:lang w:val="el-GR"/>
        </w:rPr>
        <w:t>Α. Προβολές της αύξησης της ζήτησης ηλεκτρισμού.</w:t>
      </w:r>
    </w:p>
    <w:p w:rsidR="00E9726C" w:rsidRPr="00812271" w:rsidRDefault="00E9726C" w:rsidP="00D8152D">
      <w:pPr>
        <w:spacing w:line="276" w:lineRule="auto"/>
        <w:ind w:left="284" w:hanging="284"/>
        <w:rPr>
          <w:rFonts w:asciiTheme="majorHAnsi" w:hAnsiTheme="majorHAnsi"/>
          <w:szCs w:val="22"/>
          <w:lang w:val="el-GR"/>
        </w:rPr>
      </w:pPr>
      <w:r w:rsidRPr="00812271">
        <w:rPr>
          <w:rFonts w:asciiTheme="majorHAnsi" w:hAnsiTheme="majorHAnsi"/>
          <w:szCs w:val="22"/>
          <w:lang w:val="el-GR"/>
        </w:rPr>
        <w:t>Β. Σχεδιασμό της μελλοντικής επέκτασης (expansion planning) για τον καθορισμό των διαθέσιμων πόρων και της χρονικής στιγμής που θα απαιτηθούν.</w:t>
      </w:r>
    </w:p>
    <w:p w:rsidR="00E9726C" w:rsidRPr="00812271" w:rsidRDefault="00E9726C" w:rsidP="00D8152D">
      <w:pPr>
        <w:pStyle w:val="ae"/>
        <w:spacing w:line="276" w:lineRule="auto"/>
        <w:rPr>
          <w:rFonts w:asciiTheme="majorHAnsi" w:hAnsiTheme="majorHAnsi"/>
          <w:szCs w:val="22"/>
        </w:rPr>
      </w:pPr>
      <w:r w:rsidRPr="00812271">
        <w:rPr>
          <w:rFonts w:asciiTheme="majorHAnsi" w:hAnsiTheme="majorHAnsi"/>
          <w:szCs w:val="22"/>
        </w:rPr>
        <w:t>Γ. Ανάλυση κόστους παραγωγής για την αξιολόγηση των εναλλακτικών λύσεων προσφοράς με βάση το κόστος.</w:t>
      </w:r>
    </w:p>
    <w:p w:rsidR="00E9726C" w:rsidRPr="00812271" w:rsidRDefault="00E9726C" w:rsidP="00D8152D">
      <w:pPr>
        <w:spacing w:line="276" w:lineRule="auto"/>
        <w:ind w:left="284" w:hanging="284"/>
        <w:rPr>
          <w:rFonts w:asciiTheme="majorHAnsi" w:hAnsiTheme="majorHAnsi"/>
          <w:szCs w:val="22"/>
          <w:lang w:val="el-GR"/>
        </w:rPr>
      </w:pPr>
      <w:r w:rsidRPr="00812271">
        <w:rPr>
          <w:rFonts w:asciiTheme="majorHAnsi" w:hAnsiTheme="majorHAnsi"/>
          <w:szCs w:val="22"/>
          <w:lang w:val="el-GR"/>
        </w:rPr>
        <w:t>Δ. Υπολογισμό των απαιτούμενων εσόδων και επιτοκίων (rates).</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lastRenderedPageBreak/>
        <w:t xml:space="preserve"> Στον </w:t>
      </w:r>
      <w:r w:rsidRPr="00812271">
        <w:rPr>
          <w:rFonts w:asciiTheme="majorHAnsi" w:hAnsiTheme="majorHAnsi"/>
          <w:i/>
          <w:szCs w:val="22"/>
          <w:lang w:val="el-GR"/>
        </w:rPr>
        <w:t>περιβαλλοντικό σχεδιασμό</w:t>
      </w:r>
      <w:r w:rsidRPr="00812271">
        <w:rPr>
          <w:rFonts w:asciiTheme="majorHAnsi" w:hAnsiTheme="majorHAnsi"/>
          <w:szCs w:val="22"/>
          <w:lang w:val="el-GR"/>
        </w:rPr>
        <w:t xml:space="preserve"> ο στόχος είναι να ικανοποιηθεί η ζήτηση για </w:t>
      </w:r>
      <w:r w:rsidRPr="00812271">
        <w:rPr>
          <w:rFonts w:asciiTheme="majorHAnsi" w:hAnsiTheme="majorHAnsi"/>
          <w:szCs w:val="22"/>
          <w:u w:val="single"/>
          <w:lang w:val="el-GR"/>
        </w:rPr>
        <w:t>ενεργειακές υπηρεσίες</w:t>
      </w:r>
      <w:r w:rsidRPr="00812271">
        <w:rPr>
          <w:rFonts w:asciiTheme="majorHAnsi" w:hAnsiTheme="majorHAnsi"/>
          <w:szCs w:val="22"/>
          <w:lang w:val="el-GR"/>
        </w:rPr>
        <w:t>. Αυτός ο στόχος συμπεριλαμβάνει την διαχείριση της τελικής ζήτησης, καθώς και προ</w:t>
      </w:r>
      <w:r w:rsidRPr="00812271">
        <w:rPr>
          <w:rFonts w:asciiTheme="majorHAnsi" w:hAnsiTheme="majorHAnsi"/>
          <w:szCs w:val="22"/>
          <w:lang w:val="el-GR"/>
        </w:rPr>
        <w:softHyphen/>
        <w:t>γράμματα ενεργεια</w:t>
      </w:r>
      <w:r w:rsidRPr="00812271">
        <w:rPr>
          <w:rFonts w:asciiTheme="majorHAnsi" w:hAnsiTheme="majorHAnsi"/>
          <w:szCs w:val="22"/>
          <w:lang w:val="el-GR"/>
        </w:rPr>
        <w:softHyphen/>
        <w:t>κής εξοικονόμησης, αύξησης της απόδο</w:t>
      </w:r>
      <w:r w:rsidRPr="00812271">
        <w:rPr>
          <w:rFonts w:asciiTheme="majorHAnsi" w:hAnsiTheme="majorHAnsi"/>
          <w:szCs w:val="22"/>
          <w:lang w:val="el-GR"/>
        </w:rPr>
        <w:softHyphen/>
        <w:t>σης κλπ. Αυτό σημαίνει ότι αν είναι οικονομικότερο να βελτιωθεί η ενερ</w:t>
      </w:r>
      <w:r w:rsidRPr="00812271">
        <w:rPr>
          <w:rFonts w:asciiTheme="majorHAnsi" w:hAnsiTheme="majorHAnsi"/>
          <w:szCs w:val="22"/>
          <w:lang w:val="el-GR"/>
        </w:rPr>
        <w:softHyphen/>
        <w:t>γειακή απόδοση αντί της κατασκευής πρόσθετων σταθμών ηλεκτρικής ενέργειας, τότε θα πρέπει να προτι</w:t>
      </w:r>
      <w:r w:rsidRPr="00812271">
        <w:rPr>
          <w:rFonts w:asciiTheme="majorHAnsi" w:hAnsiTheme="majorHAnsi"/>
          <w:szCs w:val="22"/>
          <w:lang w:val="el-GR"/>
        </w:rPr>
        <w:softHyphen/>
        <w:t>μηθεί η πρώτη περίπτωση.</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Και στις δύο προσεγγίσεις χρησιμοποιείται η ανάλυση του σχεδιασμού μελλοντικής επέκτα</w:t>
      </w:r>
      <w:r w:rsidRPr="00812271">
        <w:rPr>
          <w:rFonts w:asciiTheme="majorHAnsi" w:hAnsiTheme="majorHAnsi"/>
          <w:szCs w:val="22"/>
          <w:lang w:val="el-GR"/>
        </w:rPr>
        <w:softHyphen/>
        <w:t>σης για τον σχεδιασμό ελαχίστου κόστους αναφορικά με την αύξηση της δυναμικό</w:t>
      </w:r>
      <w:r w:rsidRPr="00812271">
        <w:rPr>
          <w:rFonts w:asciiTheme="majorHAnsi" w:hAnsiTheme="majorHAnsi"/>
          <w:szCs w:val="22"/>
          <w:lang w:val="el-GR"/>
        </w:rPr>
        <w:softHyphen/>
        <w:t>τη</w:t>
      </w:r>
      <w:r w:rsidRPr="00812271">
        <w:rPr>
          <w:rFonts w:asciiTheme="majorHAnsi" w:hAnsiTheme="majorHAnsi"/>
          <w:szCs w:val="22"/>
          <w:lang w:val="el-GR"/>
        </w:rPr>
        <w:softHyphen/>
        <w:t xml:space="preserve">τας. Το κύριο κριτήριο κόστους στον σχεδιασμό μελλοντικής επέκτασης είναι οι </w:t>
      </w:r>
      <w:r w:rsidRPr="00812271">
        <w:rPr>
          <w:rFonts w:asciiTheme="majorHAnsi" w:hAnsiTheme="majorHAnsi"/>
          <w:szCs w:val="22"/>
          <w:u w:val="single"/>
          <w:lang w:val="el-GR"/>
        </w:rPr>
        <w:t>απαιτή</w:t>
      </w:r>
      <w:r w:rsidRPr="00812271">
        <w:rPr>
          <w:rFonts w:asciiTheme="majorHAnsi" w:hAnsiTheme="majorHAnsi"/>
          <w:szCs w:val="22"/>
          <w:u w:val="single"/>
          <w:lang w:val="el-GR"/>
        </w:rPr>
        <w:softHyphen/>
        <w:t>σεις εσόδων</w:t>
      </w:r>
      <w:r w:rsidRPr="00812271">
        <w:rPr>
          <w:rFonts w:asciiTheme="majorHAnsi" w:hAnsiTheme="majorHAnsi"/>
          <w:szCs w:val="22"/>
          <w:lang w:val="el-GR"/>
        </w:rPr>
        <w:t xml:space="preserve"> (revenue requirements), που θα πρέπει να είναι σε θέση να καλύψουν όλα τα έξοδα καθώς και τα μερίσματα για τους μετόχους.</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 xml:space="preserve">Μελλοντικές επενδύσεις θα πρέπει να ανάγονται στην </w:t>
      </w:r>
      <w:r w:rsidRPr="00812271">
        <w:rPr>
          <w:rFonts w:asciiTheme="majorHAnsi" w:hAnsiTheme="majorHAnsi"/>
          <w:i/>
          <w:szCs w:val="22"/>
          <w:lang w:val="el-GR"/>
        </w:rPr>
        <w:t xml:space="preserve">παρούσα αξία </w:t>
      </w:r>
      <w:r w:rsidRPr="00812271">
        <w:rPr>
          <w:rFonts w:asciiTheme="majorHAnsi" w:hAnsiTheme="majorHAnsi"/>
          <w:szCs w:val="22"/>
          <w:lang w:val="el-GR"/>
        </w:rPr>
        <w:t>τους ώστε να εκφράζουν την δια</w:t>
      </w:r>
      <w:r w:rsidRPr="00812271">
        <w:rPr>
          <w:rFonts w:asciiTheme="majorHAnsi" w:hAnsiTheme="majorHAnsi"/>
          <w:szCs w:val="22"/>
          <w:lang w:val="el-GR"/>
        </w:rPr>
        <w:softHyphen/>
        <w:t xml:space="preserve">χρονική αξία του χρήματος. Επειδή διαφορετικοί πόροι διατίθενται σε διαφορετικού μεγέθους βαθμωτές αυξήσεις, για λόγους σύγκρισης τα </w:t>
      </w:r>
      <w:r w:rsidRPr="00812271">
        <w:rPr>
          <w:rFonts w:asciiTheme="majorHAnsi" w:hAnsiTheme="majorHAnsi"/>
          <w:i/>
          <w:szCs w:val="22"/>
          <w:lang w:val="el-GR"/>
        </w:rPr>
        <w:t>οριακά κόστη</w:t>
      </w:r>
      <w:r w:rsidRPr="00812271">
        <w:rPr>
          <w:rFonts w:asciiTheme="majorHAnsi" w:hAnsiTheme="majorHAnsi"/>
          <w:szCs w:val="22"/>
          <w:lang w:val="el-GR"/>
        </w:rPr>
        <w:t xml:space="preserve"> κανονικοποιούνται στην βάση του οριακού κόστους ενέργειας ($/kWh) ή του οριακού κόστους δυναμικότητας ($/kW). Ο λόγος μεταξύ οριακού κόστους ενέρ</w:t>
      </w:r>
      <w:r w:rsidRPr="00812271">
        <w:rPr>
          <w:rFonts w:asciiTheme="majorHAnsi" w:hAnsiTheme="majorHAnsi"/>
          <w:szCs w:val="22"/>
          <w:lang w:val="el-GR"/>
        </w:rPr>
        <w:softHyphen/>
        <w:t>γειας και δυναμικότητας εξαρτάται από τον βαθμό που ένας πόρος συνεισφέρει κατά την μέγιστη δυνα</w:t>
      </w:r>
      <w:r w:rsidRPr="00812271">
        <w:rPr>
          <w:rFonts w:asciiTheme="majorHAnsi" w:hAnsiTheme="majorHAnsi"/>
          <w:szCs w:val="22"/>
          <w:lang w:val="el-GR"/>
        </w:rPr>
        <w:softHyphen/>
        <w:t>μι</w:t>
      </w:r>
      <w:r w:rsidRPr="00812271">
        <w:rPr>
          <w:rFonts w:asciiTheme="majorHAnsi" w:hAnsiTheme="majorHAnsi"/>
          <w:szCs w:val="22"/>
          <w:lang w:val="el-GR"/>
        </w:rPr>
        <w:softHyphen/>
        <w:t xml:space="preserve">κότητα, πράγμα που εκφράζεται με τον </w:t>
      </w:r>
      <w:r w:rsidRPr="00812271">
        <w:rPr>
          <w:rFonts w:asciiTheme="majorHAnsi" w:hAnsiTheme="majorHAnsi"/>
          <w:i/>
          <w:szCs w:val="22"/>
          <w:u w:val="single"/>
          <w:lang w:val="el-GR"/>
        </w:rPr>
        <w:t>συντελεστή δυναμικότητας</w:t>
      </w:r>
      <w:r w:rsidRPr="00812271">
        <w:rPr>
          <w:rFonts w:asciiTheme="majorHAnsi" w:hAnsiTheme="majorHAnsi"/>
          <w:szCs w:val="22"/>
          <w:lang w:val="el-GR"/>
        </w:rPr>
        <w:t xml:space="preserve"> (capacity factor). Αυτός συν</w:t>
      </w:r>
      <w:r w:rsidRPr="00812271">
        <w:rPr>
          <w:rFonts w:asciiTheme="majorHAnsi" w:hAnsiTheme="majorHAnsi"/>
          <w:szCs w:val="22"/>
          <w:lang w:val="el-GR"/>
        </w:rPr>
        <w:softHyphen/>
        <w:t xml:space="preserve">δέεται με τον </w:t>
      </w:r>
      <w:r w:rsidRPr="00812271">
        <w:rPr>
          <w:rFonts w:asciiTheme="majorHAnsi" w:hAnsiTheme="majorHAnsi"/>
          <w:i/>
          <w:szCs w:val="22"/>
          <w:u w:val="single"/>
          <w:lang w:val="el-GR"/>
        </w:rPr>
        <w:t>συντελεστή φορ</w:t>
      </w:r>
      <w:r w:rsidRPr="00812271">
        <w:rPr>
          <w:rFonts w:asciiTheme="majorHAnsi" w:hAnsiTheme="majorHAnsi"/>
          <w:i/>
          <w:szCs w:val="22"/>
          <w:u w:val="single"/>
          <w:lang w:val="el-GR"/>
        </w:rPr>
        <w:softHyphen/>
        <w:t>τίου</w:t>
      </w:r>
      <w:r w:rsidRPr="00812271">
        <w:rPr>
          <w:rFonts w:asciiTheme="majorHAnsi" w:hAnsiTheme="majorHAnsi"/>
          <w:szCs w:val="22"/>
          <w:lang w:val="el-GR"/>
        </w:rPr>
        <w:t xml:space="preserve"> (load factor) που μετράει την μεταβλητότητα της ζήτησης και μπορεί να εκτιμηθεί από την </w:t>
      </w:r>
      <w:r w:rsidRPr="00812271">
        <w:rPr>
          <w:rFonts w:asciiTheme="majorHAnsi" w:hAnsiTheme="majorHAnsi"/>
          <w:i/>
          <w:szCs w:val="22"/>
          <w:u w:val="single"/>
          <w:lang w:val="el-GR"/>
        </w:rPr>
        <w:t>καμπύλη διάρκειας φορτίου</w:t>
      </w:r>
      <w:r w:rsidRPr="00812271">
        <w:rPr>
          <w:rFonts w:asciiTheme="majorHAnsi" w:hAnsiTheme="majorHAnsi"/>
          <w:szCs w:val="22"/>
          <w:lang w:val="el-GR"/>
        </w:rPr>
        <w:t xml:space="preserve"> (load duration curve). </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Γνωρίζοντες τα οριακά κόστη ως συνάρτηση του συντελεστή δυναμικότητας ή του συντε</w:t>
      </w:r>
      <w:r w:rsidRPr="00812271">
        <w:rPr>
          <w:rFonts w:asciiTheme="majorHAnsi" w:hAnsiTheme="majorHAnsi"/>
          <w:szCs w:val="22"/>
          <w:lang w:val="el-GR"/>
        </w:rPr>
        <w:softHyphen/>
        <w:t>λε</w:t>
      </w:r>
      <w:r w:rsidRPr="00812271">
        <w:rPr>
          <w:rFonts w:asciiTheme="majorHAnsi" w:hAnsiTheme="majorHAnsi"/>
          <w:szCs w:val="22"/>
          <w:lang w:val="el-GR"/>
        </w:rPr>
        <w:softHyphen/>
        <w:t>στή φορτίου, είναι δυνατόν να εξετασθούν οι δυνατές λύσεις προσφοράς για τον καθο</w:t>
      </w:r>
      <w:r w:rsidRPr="00812271">
        <w:rPr>
          <w:rFonts w:asciiTheme="majorHAnsi" w:hAnsiTheme="majorHAnsi"/>
          <w:szCs w:val="22"/>
          <w:lang w:val="el-GR"/>
        </w:rPr>
        <w:softHyphen/>
        <w:t>ρισμό του σχεδίου μελλοντικής επέκτασης με το ελάχιστο κόστος που θα καλύπτει την μελλο</w:t>
      </w:r>
      <w:r w:rsidRPr="00812271">
        <w:rPr>
          <w:rFonts w:asciiTheme="majorHAnsi" w:hAnsiTheme="majorHAnsi"/>
          <w:szCs w:val="22"/>
          <w:lang w:val="el-GR"/>
        </w:rPr>
        <w:softHyphen/>
        <w:t>ντική ζήτηση. Αυτό το σχέδιο θα πρέπει να ενημερώνεται και να αναθεωρείται περιο</w:t>
      </w:r>
      <w:r w:rsidRPr="00812271">
        <w:rPr>
          <w:rFonts w:asciiTheme="majorHAnsi" w:hAnsiTheme="majorHAnsi"/>
          <w:szCs w:val="22"/>
          <w:lang w:val="el-GR"/>
        </w:rPr>
        <w:softHyphen/>
        <w:t>δικά καθώς θα προ</w:t>
      </w:r>
      <w:r w:rsidRPr="00812271">
        <w:rPr>
          <w:rFonts w:asciiTheme="majorHAnsi" w:hAnsiTheme="majorHAnsi"/>
          <w:szCs w:val="22"/>
          <w:lang w:val="el-GR"/>
        </w:rPr>
        <w:softHyphen/>
        <w:t>κύπτουν νέα δεδομένα για την αύξηση της ζήτησης, τους διαθέ</w:t>
      </w:r>
      <w:r w:rsidRPr="00812271">
        <w:rPr>
          <w:rFonts w:asciiTheme="majorHAnsi" w:hAnsiTheme="majorHAnsi"/>
          <w:szCs w:val="22"/>
          <w:lang w:val="el-GR"/>
        </w:rPr>
        <w:softHyphen/>
        <w:t>σι</w:t>
      </w:r>
      <w:r w:rsidRPr="00812271">
        <w:rPr>
          <w:rFonts w:asciiTheme="majorHAnsi" w:hAnsiTheme="majorHAnsi"/>
          <w:szCs w:val="22"/>
          <w:lang w:val="el-GR"/>
        </w:rPr>
        <w:softHyphen/>
        <w:t>μους πόρους, το κόστος κλπ. Εκτός από τους συμβατικούς σταθμούς, θερμικούς, υδρο</w:t>
      </w:r>
      <w:r w:rsidRPr="00812271">
        <w:rPr>
          <w:rFonts w:asciiTheme="majorHAnsi" w:hAnsiTheme="majorHAnsi"/>
          <w:szCs w:val="22"/>
          <w:lang w:val="el-GR"/>
        </w:rPr>
        <w:softHyphen/>
        <w:t>ηλεκτρικούς, πυρηνικούς, ο πε</w:t>
      </w:r>
      <w:r w:rsidRPr="00812271">
        <w:rPr>
          <w:rFonts w:asciiTheme="majorHAnsi" w:hAnsiTheme="majorHAnsi"/>
          <w:szCs w:val="22"/>
          <w:lang w:val="el-GR"/>
        </w:rPr>
        <w:softHyphen/>
        <w:t>ρι</w:t>
      </w:r>
      <w:r w:rsidRPr="00812271">
        <w:rPr>
          <w:rFonts w:asciiTheme="majorHAnsi" w:hAnsiTheme="majorHAnsi"/>
          <w:szCs w:val="22"/>
          <w:lang w:val="el-GR"/>
        </w:rPr>
        <w:softHyphen/>
      </w:r>
      <w:r w:rsidRPr="00812271">
        <w:rPr>
          <w:rFonts w:asciiTheme="majorHAnsi" w:hAnsiTheme="majorHAnsi"/>
          <w:szCs w:val="22"/>
          <w:lang w:val="el-GR"/>
        </w:rPr>
        <w:softHyphen/>
        <w:t>βαλ</w:t>
      </w:r>
      <w:r w:rsidRPr="00812271">
        <w:rPr>
          <w:rFonts w:asciiTheme="majorHAnsi" w:hAnsiTheme="majorHAnsi"/>
          <w:szCs w:val="22"/>
          <w:lang w:val="el-GR"/>
        </w:rPr>
        <w:softHyphen/>
        <w:t>λο</w:t>
      </w:r>
      <w:r w:rsidRPr="00812271">
        <w:rPr>
          <w:rFonts w:asciiTheme="majorHAnsi" w:hAnsiTheme="majorHAnsi"/>
          <w:szCs w:val="22"/>
          <w:lang w:val="el-GR"/>
        </w:rPr>
        <w:softHyphen/>
        <w:t>ντικός σχεδιασμός θα πρέπει να περιλαμβάνει εναλλακτικές περιπτώσεις όπως: δια</w:t>
      </w:r>
      <w:r w:rsidRPr="00812271">
        <w:rPr>
          <w:rFonts w:asciiTheme="majorHAnsi" w:hAnsiTheme="majorHAnsi"/>
          <w:szCs w:val="22"/>
          <w:lang w:val="el-GR"/>
        </w:rPr>
        <w:softHyphen/>
      </w:r>
      <w:r w:rsidRPr="00812271">
        <w:rPr>
          <w:rFonts w:asciiTheme="majorHAnsi" w:hAnsiTheme="majorHAnsi"/>
          <w:szCs w:val="22"/>
          <w:lang w:val="el-GR"/>
        </w:rPr>
        <w:softHyphen/>
      </w:r>
      <w:r w:rsidRPr="00812271">
        <w:rPr>
          <w:rFonts w:asciiTheme="majorHAnsi" w:hAnsiTheme="majorHAnsi"/>
          <w:szCs w:val="22"/>
          <w:lang w:val="el-GR"/>
        </w:rPr>
        <w:softHyphen/>
        <w:t>χεί</w:t>
      </w:r>
      <w:r w:rsidRPr="00812271">
        <w:rPr>
          <w:rFonts w:asciiTheme="majorHAnsi" w:hAnsiTheme="majorHAnsi"/>
          <w:szCs w:val="22"/>
          <w:lang w:val="el-GR"/>
        </w:rPr>
        <w:softHyphen/>
        <w:t>ριση της τελικής ζήτησης, μείωση των απωλειών στην πλευρά της προσφοράς, συμπα</w:t>
      </w:r>
      <w:r w:rsidRPr="00812271">
        <w:rPr>
          <w:rFonts w:asciiTheme="majorHAnsi" w:hAnsiTheme="majorHAnsi"/>
          <w:szCs w:val="22"/>
          <w:lang w:val="el-GR"/>
        </w:rPr>
        <w:softHyphen/>
        <w:t>ρα</w:t>
      </w:r>
      <w:r w:rsidRPr="00812271">
        <w:rPr>
          <w:rFonts w:asciiTheme="majorHAnsi" w:hAnsiTheme="majorHAnsi"/>
          <w:szCs w:val="22"/>
          <w:lang w:val="el-GR"/>
        </w:rPr>
        <w:softHyphen/>
      </w:r>
      <w:r w:rsidRPr="00812271">
        <w:rPr>
          <w:rFonts w:asciiTheme="majorHAnsi" w:hAnsiTheme="majorHAnsi"/>
          <w:szCs w:val="22"/>
          <w:lang w:val="el-GR"/>
        </w:rPr>
        <w:softHyphen/>
        <w:t>γω</w:t>
      </w:r>
      <w:r w:rsidRPr="00812271">
        <w:rPr>
          <w:rFonts w:asciiTheme="majorHAnsi" w:hAnsiTheme="majorHAnsi"/>
          <w:szCs w:val="22"/>
          <w:lang w:val="el-GR"/>
        </w:rPr>
        <w:softHyphen/>
        <w:t>γή θερμότητας και ηλεκτρισμού, σταθμούς ανανεώσιμων πηγών ενέργειας (ηλιακή, αιο</w:t>
      </w:r>
      <w:r w:rsidRPr="00812271">
        <w:rPr>
          <w:rFonts w:asciiTheme="majorHAnsi" w:hAnsiTheme="majorHAnsi"/>
          <w:szCs w:val="22"/>
          <w:lang w:val="el-GR"/>
        </w:rPr>
        <w:softHyphen/>
        <w:t>λι</w:t>
      </w:r>
      <w:r w:rsidRPr="00812271">
        <w:rPr>
          <w:rFonts w:asciiTheme="majorHAnsi" w:hAnsiTheme="majorHAnsi"/>
          <w:szCs w:val="22"/>
          <w:lang w:val="el-GR"/>
        </w:rPr>
        <w:softHyphen/>
        <w:t xml:space="preserve">κή, γεωθερμία, κλπ.). Η βασική σύγκριση ανάμεσα στις εναλλακτικές λύσεις γίνεται στην βάση του μακροπρόθεσμου </w:t>
      </w:r>
      <w:r w:rsidRPr="00812271">
        <w:rPr>
          <w:rFonts w:asciiTheme="majorHAnsi" w:hAnsiTheme="majorHAnsi"/>
          <w:i/>
          <w:szCs w:val="22"/>
          <w:u w:val="single"/>
          <w:lang w:val="el-GR"/>
        </w:rPr>
        <w:t xml:space="preserve">οριακού κόστους ενέργειας </w:t>
      </w:r>
      <w:r w:rsidRPr="00812271">
        <w:rPr>
          <w:rFonts w:asciiTheme="majorHAnsi" w:hAnsiTheme="majorHAnsi"/>
          <w:szCs w:val="22"/>
          <w:lang w:val="el-GR"/>
        </w:rPr>
        <w:t>(marginal cost of energy).</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Ενώ το μακροχρόνιο οριακό κόστος καθορίζει τον σχεδιασμό για την κατασκευή νέων στα</w:t>
      </w:r>
      <w:r w:rsidRPr="00812271">
        <w:rPr>
          <w:rFonts w:asciiTheme="majorHAnsi" w:hAnsiTheme="majorHAnsi"/>
          <w:szCs w:val="22"/>
          <w:lang w:val="el-GR"/>
        </w:rPr>
        <w:softHyphen/>
        <w:t>θμών, για την λειτουργία των παλαιών σταθμών σε μια δεδομένη χρονική στιγμή βαρύ</w:t>
      </w:r>
      <w:r w:rsidRPr="00812271">
        <w:rPr>
          <w:rFonts w:asciiTheme="majorHAnsi" w:hAnsiTheme="majorHAnsi"/>
          <w:szCs w:val="22"/>
          <w:lang w:val="el-GR"/>
        </w:rPr>
        <w:softHyphen/>
        <w:t>νο</w:t>
      </w:r>
      <w:r w:rsidRPr="00812271">
        <w:rPr>
          <w:rFonts w:asciiTheme="majorHAnsi" w:hAnsiTheme="majorHAnsi"/>
          <w:szCs w:val="22"/>
          <w:lang w:val="el-GR"/>
        </w:rPr>
        <w:softHyphen/>
        <w:t xml:space="preserve">ντα ρόλο παίζει το </w:t>
      </w:r>
      <w:r w:rsidRPr="00812271">
        <w:rPr>
          <w:rFonts w:asciiTheme="majorHAnsi" w:hAnsiTheme="majorHAnsi"/>
          <w:i/>
          <w:szCs w:val="22"/>
          <w:lang w:val="el-GR"/>
        </w:rPr>
        <w:t>βραχυ</w:t>
      </w:r>
      <w:r w:rsidRPr="00812271">
        <w:rPr>
          <w:rFonts w:asciiTheme="majorHAnsi" w:hAnsiTheme="majorHAnsi"/>
          <w:i/>
          <w:szCs w:val="22"/>
          <w:lang w:val="el-GR"/>
        </w:rPr>
        <w:softHyphen/>
        <w:t>πρόθεσμο οριακό κόστος</w:t>
      </w:r>
      <w:r w:rsidRPr="00812271">
        <w:rPr>
          <w:rFonts w:asciiTheme="majorHAnsi" w:hAnsiTheme="majorHAnsi"/>
          <w:szCs w:val="22"/>
          <w:lang w:val="el-GR"/>
        </w:rPr>
        <w:t xml:space="preserve"> (short-run marginal cost), δηλαδή το μετα</w:t>
      </w:r>
      <w:r w:rsidRPr="00812271">
        <w:rPr>
          <w:rFonts w:asciiTheme="majorHAnsi" w:hAnsiTheme="majorHAnsi"/>
          <w:szCs w:val="22"/>
          <w:lang w:val="el-GR"/>
        </w:rPr>
        <w:softHyphen/>
        <w:t>βλη</w:t>
      </w:r>
      <w:r w:rsidRPr="00812271">
        <w:rPr>
          <w:rFonts w:asciiTheme="majorHAnsi" w:hAnsiTheme="majorHAnsi"/>
          <w:szCs w:val="22"/>
          <w:lang w:val="el-GR"/>
        </w:rPr>
        <w:softHyphen/>
        <w:t xml:space="preserve">τό κόστος για το καύσιμο, την λειτουργία και την συντήρηση. </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Η σειρά με την οποία εκκινούν και εισέρχονται στο δίκτυο οι διαφορετικοί σταθμοί εξαρτά</w:t>
      </w:r>
      <w:r w:rsidRPr="00812271">
        <w:rPr>
          <w:rFonts w:asciiTheme="majorHAnsi" w:hAnsiTheme="majorHAnsi"/>
          <w:szCs w:val="22"/>
          <w:lang w:val="el-GR"/>
        </w:rPr>
        <w:softHyphen/>
        <w:t>ται από μια παραδοσιακή οικονομική στρατηγική που ιεραρχεί τους διαθέσιμους σταθμούς βάσει του μεταβλητού κόστους. Ο πλέον ακριβός σταθμός που λειτουργεί μια δεδο</w:t>
      </w:r>
      <w:r w:rsidRPr="00812271">
        <w:rPr>
          <w:rFonts w:asciiTheme="majorHAnsi" w:hAnsiTheme="majorHAnsi"/>
          <w:szCs w:val="22"/>
          <w:lang w:val="el-GR"/>
        </w:rPr>
        <w:softHyphen/>
        <w:t xml:space="preserve">μένη χρoνική στιγμή είναι </w:t>
      </w:r>
      <w:r w:rsidRPr="00812271">
        <w:rPr>
          <w:rFonts w:asciiTheme="majorHAnsi" w:hAnsiTheme="majorHAnsi"/>
          <w:i/>
          <w:szCs w:val="22"/>
          <w:lang w:val="el-GR"/>
        </w:rPr>
        <w:t>ο οριακός σταθμός</w:t>
      </w:r>
      <w:r w:rsidRPr="00812271">
        <w:rPr>
          <w:rFonts w:asciiTheme="majorHAnsi" w:hAnsiTheme="majorHAnsi"/>
          <w:szCs w:val="22"/>
          <w:lang w:val="el-GR"/>
        </w:rPr>
        <w:t xml:space="preserve"> (marginal resource) και αυτός αλλάζει ανά</w:t>
      </w:r>
      <w:r w:rsidRPr="00812271">
        <w:rPr>
          <w:rFonts w:asciiTheme="majorHAnsi" w:hAnsiTheme="majorHAnsi"/>
          <w:szCs w:val="22"/>
          <w:lang w:val="el-GR"/>
        </w:rPr>
        <w:softHyphen/>
        <w:t>λο</w:t>
      </w:r>
      <w:r w:rsidRPr="00812271">
        <w:rPr>
          <w:rFonts w:asciiTheme="majorHAnsi" w:hAnsiTheme="majorHAnsi"/>
          <w:szCs w:val="22"/>
          <w:lang w:val="el-GR"/>
        </w:rPr>
        <w:softHyphen/>
        <w:t>γα με το φορτίο του συστήματος. Μια διαφορετική προσέγ</w:t>
      </w:r>
      <w:r w:rsidRPr="00812271">
        <w:rPr>
          <w:rFonts w:asciiTheme="majorHAnsi" w:hAnsiTheme="majorHAnsi"/>
          <w:szCs w:val="22"/>
          <w:lang w:val="el-GR"/>
        </w:rPr>
        <w:softHyphen/>
        <w:t>γιση είναι αυτή που λαμβάνει υπόψη της τις εκπομπές από τους σταθμούς και τους κατατάσσει σύμφωνα με ένα συνδυασμό κόστους και ρυθμών εκπομπής ανάλογα με την αξιολόγηση της ρύπανσης. Στον περιβαλ</w:t>
      </w:r>
      <w:r w:rsidRPr="00812271">
        <w:rPr>
          <w:rFonts w:asciiTheme="majorHAnsi" w:hAnsiTheme="majorHAnsi"/>
          <w:szCs w:val="22"/>
          <w:lang w:val="el-GR"/>
        </w:rPr>
        <w:softHyphen/>
        <w:t>λοντικό σχεδια</w:t>
      </w:r>
      <w:r w:rsidRPr="00812271">
        <w:rPr>
          <w:rFonts w:asciiTheme="majorHAnsi" w:hAnsiTheme="majorHAnsi"/>
          <w:szCs w:val="22"/>
          <w:lang w:val="el-GR"/>
        </w:rPr>
        <w:softHyphen/>
        <w:t>σμό οι περιβαλλοντικές επιπτώσεις μπορούν να χρησιμοποιηθούν για να κατα</w:t>
      </w:r>
      <w:r w:rsidRPr="00812271">
        <w:rPr>
          <w:rFonts w:asciiTheme="majorHAnsi" w:hAnsiTheme="majorHAnsi"/>
          <w:szCs w:val="22"/>
          <w:lang w:val="el-GR"/>
        </w:rPr>
        <w:softHyphen/>
        <w:t xml:space="preserve">ταχθούν οι νέοι σταθμοί σύμφωνα με το </w:t>
      </w:r>
      <w:r w:rsidRPr="00812271">
        <w:rPr>
          <w:rFonts w:asciiTheme="majorHAnsi" w:hAnsiTheme="majorHAnsi"/>
          <w:i/>
          <w:szCs w:val="22"/>
          <w:lang w:val="el-GR"/>
        </w:rPr>
        <w:t>κόστος των αποφευχθέντων εκπομπών</w:t>
      </w:r>
      <w:r w:rsidRPr="00812271">
        <w:rPr>
          <w:rFonts w:asciiTheme="majorHAnsi" w:hAnsiTheme="majorHAnsi"/>
          <w:szCs w:val="22"/>
          <w:lang w:val="el-GR"/>
        </w:rPr>
        <w:t>, ή προσθέ</w:t>
      </w:r>
      <w:r w:rsidRPr="00812271">
        <w:rPr>
          <w:rFonts w:asciiTheme="majorHAnsi" w:hAnsiTheme="majorHAnsi"/>
          <w:szCs w:val="22"/>
          <w:lang w:val="el-GR"/>
        </w:rPr>
        <w:softHyphen/>
        <w:t>το</w:t>
      </w:r>
      <w:r w:rsidRPr="00812271">
        <w:rPr>
          <w:rFonts w:asciiTheme="majorHAnsi" w:hAnsiTheme="majorHAnsi"/>
          <w:szCs w:val="22"/>
          <w:lang w:val="el-GR"/>
        </w:rPr>
        <w:softHyphen/>
        <w:t>ντας στο οικονο</w:t>
      </w:r>
      <w:r w:rsidRPr="00812271">
        <w:rPr>
          <w:rFonts w:asciiTheme="majorHAnsi" w:hAnsiTheme="majorHAnsi"/>
          <w:szCs w:val="22"/>
          <w:lang w:val="el-GR"/>
        </w:rPr>
        <w:softHyphen/>
        <w:t>μικό κόστος τους φόρους εκπομπής ή τις εξωτερικές αξίες (emission charges or externality values).</w:t>
      </w:r>
    </w:p>
    <w:p w:rsidR="00E9726C" w:rsidRPr="00B720C4" w:rsidRDefault="00E9726C" w:rsidP="00D8152D">
      <w:pPr>
        <w:pStyle w:val="2"/>
        <w:spacing w:line="276" w:lineRule="auto"/>
        <w:rPr>
          <w:rFonts w:asciiTheme="majorHAnsi" w:hAnsiTheme="majorHAnsi"/>
          <w:color w:val="000000" w:themeColor="text1"/>
          <w:szCs w:val="22"/>
        </w:rPr>
      </w:pPr>
      <w:bookmarkStart w:id="68" w:name="_Toc73167388"/>
      <w:bookmarkStart w:id="69" w:name="_Toc430561769"/>
      <w:r w:rsidRPr="00B720C4">
        <w:rPr>
          <w:rFonts w:asciiTheme="majorHAnsi" w:hAnsiTheme="majorHAnsi"/>
          <w:color w:val="000000" w:themeColor="text1"/>
          <w:szCs w:val="22"/>
        </w:rPr>
        <w:lastRenderedPageBreak/>
        <w:t>Σχεδιασμός Ελαχίστου Κόστους</w:t>
      </w:r>
      <w:bookmarkEnd w:id="68"/>
      <w:bookmarkEnd w:id="69"/>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Σε διαδικασία περιβαλλοντικού σχεδιασμού η εκτίμηση γίνεται στην βάση της παροχής ενερ</w:t>
      </w:r>
      <w:r w:rsidRPr="00812271">
        <w:rPr>
          <w:rFonts w:asciiTheme="majorHAnsi" w:hAnsiTheme="majorHAnsi"/>
          <w:szCs w:val="22"/>
          <w:lang w:val="el-GR"/>
        </w:rPr>
        <w:softHyphen/>
        <w:t>γει</w:t>
      </w:r>
      <w:r w:rsidRPr="00812271">
        <w:rPr>
          <w:rFonts w:asciiTheme="majorHAnsi" w:hAnsiTheme="majorHAnsi"/>
          <w:szCs w:val="22"/>
          <w:lang w:val="el-GR"/>
        </w:rPr>
        <w:softHyphen/>
        <w:t>α</w:t>
      </w:r>
      <w:r w:rsidRPr="00812271">
        <w:rPr>
          <w:rFonts w:asciiTheme="majorHAnsi" w:hAnsiTheme="majorHAnsi"/>
          <w:szCs w:val="22"/>
          <w:lang w:val="el-GR"/>
        </w:rPr>
        <w:softHyphen/>
        <w:t>κών υπηρεσιών με το ελάχιστο συνολικό κόστος, όπου το συνολικό κόστος περιλαμ</w:t>
      </w:r>
      <w:r w:rsidRPr="00812271">
        <w:rPr>
          <w:rFonts w:asciiTheme="majorHAnsi" w:hAnsiTheme="majorHAnsi"/>
          <w:szCs w:val="22"/>
          <w:lang w:val="el-GR"/>
        </w:rPr>
        <w:softHyphen/>
        <w:t>βάνει το κόστος της παραγωγής ηλεκτρισμού, την μεταφορά, την διανομή, τις περιβαλλο</w:t>
      </w:r>
      <w:r w:rsidRPr="00812271">
        <w:rPr>
          <w:rFonts w:asciiTheme="majorHAnsi" w:hAnsiTheme="majorHAnsi"/>
          <w:szCs w:val="22"/>
          <w:lang w:val="el-GR"/>
        </w:rPr>
        <w:softHyphen/>
        <w:t>ντι</w:t>
      </w:r>
      <w:r w:rsidRPr="00812271">
        <w:rPr>
          <w:rFonts w:asciiTheme="majorHAnsi" w:hAnsiTheme="majorHAnsi"/>
          <w:szCs w:val="22"/>
          <w:lang w:val="el-GR"/>
        </w:rPr>
        <w:softHyphen/>
        <w:t>κές εκ</w:t>
      </w:r>
      <w:r w:rsidRPr="00812271">
        <w:rPr>
          <w:rFonts w:asciiTheme="majorHAnsi" w:hAnsiTheme="majorHAnsi"/>
          <w:szCs w:val="22"/>
          <w:lang w:val="el-GR"/>
        </w:rPr>
        <w:softHyphen/>
        <w:t>πο</w:t>
      </w:r>
      <w:r w:rsidRPr="00812271">
        <w:rPr>
          <w:rFonts w:asciiTheme="majorHAnsi" w:hAnsiTheme="majorHAnsi"/>
          <w:szCs w:val="22"/>
          <w:lang w:val="el-GR"/>
        </w:rPr>
        <w:softHyphen/>
      </w:r>
      <w:r w:rsidRPr="00812271">
        <w:rPr>
          <w:rFonts w:asciiTheme="majorHAnsi" w:hAnsiTheme="majorHAnsi"/>
          <w:szCs w:val="22"/>
          <w:lang w:val="el-GR"/>
        </w:rPr>
        <w:softHyphen/>
      </w:r>
      <w:r w:rsidRPr="00812271">
        <w:rPr>
          <w:rFonts w:asciiTheme="majorHAnsi" w:hAnsiTheme="majorHAnsi"/>
          <w:szCs w:val="22"/>
          <w:lang w:val="el-GR"/>
        </w:rPr>
        <w:softHyphen/>
      </w:r>
      <w:r w:rsidRPr="00812271">
        <w:rPr>
          <w:rFonts w:asciiTheme="majorHAnsi" w:hAnsiTheme="majorHAnsi"/>
          <w:szCs w:val="22"/>
          <w:lang w:val="el-GR"/>
        </w:rPr>
        <w:softHyphen/>
      </w:r>
      <w:r w:rsidRPr="00812271">
        <w:rPr>
          <w:rFonts w:asciiTheme="majorHAnsi" w:hAnsiTheme="majorHAnsi"/>
          <w:szCs w:val="22"/>
          <w:lang w:val="el-GR"/>
        </w:rPr>
        <w:softHyphen/>
        <w:t>μπές, καθώς και άλλα κοινωνικά κόστη. Κάθε εναλλακτική λύση αξιολογείται με τα ίδια κρι</w:t>
      </w:r>
      <w:r w:rsidRPr="00812271">
        <w:rPr>
          <w:rFonts w:asciiTheme="majorHAnsi" w:hAnsiTheme="majorHAnsi"/>
          <w:szCs w:val="22"/>
          <w:lang w:val="el-GR"/>
        </w:rPr>
        <w:softHyphen/>
      </w:r>
      <w:r w:rsidRPr="00812271">
        <w:rPr>
          <w:rFonts w:asciiTheme="majorHAnsi" w:hAnsiTheme="majorHAnsi"/>
          <w:szCs w:val="22"/>
          <w:lang w:val="el-GR"/>
        </w:rPr>
        <w:softHyphen/>
        <w:t>τή</w:t>
      </w:r>
      <w:r w:rsidRPr="00812271">
        <w:rPr>
          <w:rFonts w:asciiTheme="majorHAnsi" w:hAnsiTheme="majorHAnsi"/>
          <w:szCs w:val="22"/>
          <w:lang w:val="el-GR"/>
        </w:rPr>
        <w:softHyphen/>
      </w:r>
      <w:r w:rsidRPr="00812271">
        <w:rPr>
          <w:rFonts w:asciiTheme="majorHAnsi" w:hAnsiTheme="majorHAnsi"/>
          <w:szCs w:val="22"/>
          <w:lang w:val="el-GR"/>
        </w:rPr>
        <w:softHyphen/>
      </w:r>
      <w:r w:rsidRPr="00812271">
        <w:rPr>
          <w:rFonts w:asciiTheme="majorHAnsi" w:hAnsiTheme="majorHAnsi"/>
          <w:szCs w:val="22"/>
          <w:lang w:val="el-GR"/>
        </w:rPr>
        <w:softHyphen/>
        <w:t>ρια, και κάθε μια θα πρέπει να προσφέρει το ίδιο επίπεδο ενεργειακών υπηρεσιών, συμ</w:t>
      </w:r>
      <w:r w:rsidRPr="00812271">
        <w:rPr>
          <w:rFonts w:asciiTheme="majorHAnsi" w:hAnsiTheme="majorHAnsi"/>
          <w:szCs w:val="22"/>
          <w:lang w:val="el-GR"/>
        </w:rPr>
        <w:softHyphen/>
        <w:t>πε</w:t>
      </w:r>
      <w:r w:rsidRPr="00812271">
        <w:rPr>
          <w:rFonts w:asciiTheme="majorHAnsi" w:hAnsiTheme="majorHAnsi"/>
          <w:szCs w:val="22"/>
          <w:lang w:val="el-GR"/>
        </w:rPr>
        <w:softHyphen/>
      </w:r>
      <w:r w:rsidRPr="00812271">
        <w:rPr>
          <w:rFonts w:asciiTheme="majorHAnsi" w:hAnsiTheme="majorHAnsi"/>
          <w:szCs w:val="22"/>
          <w:lang w:val="el-GR"/>
        </w:rPr>
        <w:softHyphen/>
      </w:r>
      <w:r w:rsidRPr="00812271">
        <w:rPr>
          <w:rFonts w:asciiTheme="majorHAnsi" w:hAnsiTheme="majorHAnsi"/>
          <w:szCs w:val="22"/>
          <w:lang w:val="el-GR"/>
        </w:rPr>
        <w:softHyphen/>
      </w:r>
      <w:r w:rsidRPr="00812271">
        <w:rPr>
          <w:rFonts w:asciiTheme="majorHAnsi" w:hAnsiTheme="majorHAnsi"/>
          <w:szCs w:val="22"/>
          <w:lang w:val="el-GR"/>
        </w:rPr>
        <w:softHyphen/>
        <w:t xml:space="preserve">ριλαμβανομένων του κριτηρίου αξιοπιστίας και ευκολίας τελικής χρήσης. </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Ο στόχος σχεδιασμού μπορεί να μορφοποιηθεί ως ένα πρόβλημα βελτιστοποίησης που μπο</w:t>
      </w:r>
      <w:r w:rsidRPr="00812271">
        <w:rPr>
          <w:rFonts w:asciiTheme="majorHAnsi" w:hAnsiTheme="majorHAnsi"/>
          <w:szCs w:val="22"/>
          <w:lang w:val="el-GR"/>
        </w:rPr>
        <w:softHyphen/>
        <w:t>ρεί να αντιμετωπιστεί είτε με συμβατικά μοντέλα βελτιστοποίησης είτε με την χρήση απλού</w:t>
      </w:r>
      <w:r w:rsidRPr="00812271">
        <w:rPr>
          <w:rFonts w:asciiTheme="majorHAnsi" w:hAnsiTheme="majorHAnsi"/>
          <w:szCs w:val="22"/>
          <w:lang w:val="el-GR"/>
        </w:rPr>
        <w:softHyphen/>
      </w:r>
      <w:r w:rsidRPr="00812271">
        <w:rPr>
          <w:rFonts w:asciiTheme="majorHAnsi" w:hAnsiTheme="majorHAnsi"/>
          <w:szCs w:val="22"/>
          <w:lang w:val="el-GR"/>
        </w:rPr>
        <w:softHyphen/>
      </w:r>
      <w:r w:rsidRPr="00812271">
        <w:rPr>
          <w:rFonts w:asciiTheme="majorHAnsi" w:hAnsiTheme="majorHAnsi"/>
          <w:szCs w:val="22"/>
          <w:lang w:val="el-GR"/>
        </w:rPr>
        <w:softHyphen/>
      </w:r>
      <w:r w:rsidRPr="00812271">
        <w:rPr>
          <w:rFonts w:asciiTheme="majorHAnsi" w:hAnsiTheme="majorHAnsi"/>
          <w:szCs w:val="22"/>
          <w:lang w:val="el-GR"/>
        </w:rPr>
        <w:softHyphen/>
        <w:t>στε</w:t>
      </w:r>
      <w:r w:rsidRPr="00812271">
        <w:rPr>
          <w:rFonts w:asciiTheme="majorHAnsi" w:hAnsiTheme="majorHAnsi"/>
          <w:szCs w:val="22"/>
          <w:lang w:val="el-GR"/>
        </w:rPr>
        <w:softHyphen/>
        <w:t>ρων τεχνικών. Ισχύουν :</w:t>
      </w:r>
    </w:p>
    <w:p w:rsidR="00E9726C" w:rsidRPr="00812271" w:rsidRDefault="00E9726C" w:rsidP="00D8152D">
      <w:pPr>
        <w:spacing w:line="276" w:lineRule="auto"/>
        <w:rPr>
          <w:rFonts w:asciiTheme="majorHAnsi" w:hAnsiTheme="majorHAnsi"/>
          <w:szCs w:val="22"/>
          <w:lang w:val="el-GR"/>
        </w:rPr>
      </w:pPr>
    </w:p>
    <w:p w:rsidR="00E9726C" w:rsidRPr="00812271" w:rsidRDefault="00E9726C" w:rsidP="00D8152D">
      <w:pPr>
        <w:tabs>
          <w:tab w:val="left" w:pos="3686"/>
          <w:tab w:val="left" w:pos="3969"/>
        </w:tabs>
        <w:spacing w:line="276" w:lineRule="auto"/>
        <w:rPr>
          <w:rFonts w:asciiTheme="majorHAnsi" w:hAnsiTheme="majorHAnsi"/>
          <w:szCs w:val="22"/>
          <w:lang w:val="el-GR"/>
        </w:rPr>
      </w:pPr>
      <w:r w:rsidRPr="00812271">
        <w:rPr>
          <w:rFonts w:asciiTheme="majorHAnsi" w:hAnsiTheme="majorHAnsi"/>
          <w:szCs w:val="22"/>
          <w:lang w:val="el-GR"/>
        </w:rPr>
        <w:t xml:space="preserve">Ελαχιστοποίηση συνολικού κόστους </w:t>
      </w:r>
      <w:r w:rsidRPr="00812271">
        <w:rPr>
          <w:rFonts w:asciiTheme="majorHAnsi" w:hAnsiTheme="majorHAnsi"/>
          <w:szCs w:val="22"/>
          <w:lang w:val="el-GR"/>
        </w:rPr>
        <w:tab/>
        <w:t xml:space="preserve">: </w:t>
      </w:r>
      <w:r w:rsidRPr="00812271">
        <w:rPr>
          <w:rFonts w:asciiTheme="majorHAnsi" w:hAnsiTheme="majorHAnsi"/>
          <w:szCs w:val="22"/>
          <w:lang w:val="el-GR"/>
        </w:rPr>
        <w:tab/>
        <w:t>K</w:t>
      </w:r>
      <w:r w:rsidRPr="00812271">
        <w:rPr>
          <w:rFonts w:asciiTheme="majorHAnsi" w:hAnsiTheme="majorHAnsi"/>
          <w:szCs w:val="22"/>
          <w:vertAlign w:val="subscript"/>
          <w:lang w:val="el-GR"/>
        </w:rPr>
        <w:t>Π</w:t>
      </w:r>
      <w:r w:rsidRPr="00812271">
        <w:rPr>
          <w:rFonts w:asciiTheme="majorHAnsi" w:hAnsiTheme="majorHAnsi"/>
          <w:szCs w:val="22"/>
          <w:lang w:val="el-GR"/>
        </w:rPr>
        <w:t>(Η, Μ) + Κ</w:t>
      </w:r>
      <w:r w:rsidRPr="00812271">
        <w:rPr>
          <w:rFonts w:asciiTheme="majorHAnsi" w:hAnsiTheme="majorHAnsi"/>
          <w:szCs w:val="22"/>
          <w:vertAlign w:val="subscript"/>
          <w:lang w:val="el-GR"/>
        </w:rPr>
        <w:t>Τ</w:t>
      </w:r>
      <w:r w:rsidRPr="00812271">
        <w:rPr>
          <w:rFonts w:asciiTheme="majorHAnsi" w:hAnsiTheme="majorHAnsi"/>
          <w:szCs w:val="22"/>
          <w:lang w:val="el-GR"/>
        </w:rPr>
        <w:t>(Τ) + Κ</w:t>
      </w:r>
      <w:r w:rsidRPr="00812271">
        <w:rPr>
          <w:rFonts w:asciiTheme="majorHAnsi" w:hAnsiTheme="majorHAnsi"/>
          <w:szCs w:val="22"/>
          <w:vertAlign w:val="subscript"/>
          <w:lang w:val="el-GR"/>
        </w:rPr>
        <w:t>Ε</w:t>
      </w:r>
      <w:r w:rsidRPr="00812271">
        <w:rPr>
          <w:rFonts w:asciiTheme="majorHAnsi" w:hAnsiTheme="majorHAnsi"/>
          <w:szCs w:val="22"/>
          <w:lang w:val="el-GR"/>
        </w:rPr>
        <w:t>(Η, Τ, Ε)</w:t>
      </w:r>
    </w:p>
    <w:p w:rsidR="00E9726C" w:rsidRPr="00812271" w:rsidRDefault="00E9726C" w:rsidP="00D8152D">
      <w:pPr>
        <w:tabs>
          <w:tab w:val="left" w:pos="1418"/>
          <w:tab w:val="left" w:pos="1701"/>
        </w:tabs>
        <w:spacing w:line="276" w:lineRule="auto"/>
        <w:rPr>
          <w:rFonts w:asciiTheme="majorHAnsi" w:hAnsiTheme="majorHAnsi"/>
          <w:szCs w:val="22"/>
          <w:lang w:val="el-GR"/>
        </w:rPr>
      </w:pPr>
      <w:r w:rsidRPr="00812271">
        <w:rPr>
          <w:rFonts w:asciiTheme="majorHAnsi" w:hAnsiTheme="majorHAnsi"/>
          <w:szCs w:val="22"/>
          <w:lang w:val="el-GR"/>
        </w:rPr>
        <w:t>Όπου</w:t>
      </w:r>
      <w:r w:rsidRPr="00812271">
        <w:rPr>
          <w:rFonts w:asciiTheme="majorHAnsi" w:hAnsiTheme="majorHAnsi"/>
          <w:szCs w:val="22"/>
          <w:lang w:val="el-GR"/>
        </w:rPr>
        <w:tab/>
        <w:t>:</w:t>
      </w:r>
      <w:r w:rsidRPr="00812271">
        <w:rPr>
          <w:rFonts w:asciiTheme="majorHAnsi" w:hAnsiTheme="majorHAnsi"/>
          <w:szCs w:val="22"/>
          <w:lang w:val="el-GR"/>
        </w:rPr>
        <w:tab/>
        <w:t>Η + Τ = ΖΗ</w:t>
      </w:r>
    </w:p>
    <w:p w:rsidR="00E9726C" w:rsidRPr="00812271" w:rsidRDefault="00E9726C" w:rsidP="00D8152D">
      <w:pPr>
        <w:tabs>
          <w:tab w:val="left" w:pos="1418"/>
          <w:tab w:val="left" w:pos="1701"/>
        </w:tabs>
        <w:spacing w:line="276" w:lineRule="auto"/>
        <w:rPr>
          <w:rFonts w:asciiTheme="majorHAnsi" w:hAnsiTheme="majorHAnsi"/>
          <w:szCs w:val="22"/>
          <w:lang w:val="el-GR"/>
        </w:rPr>
      </w:pPr>
    </w:p>
    <w:p w:rsidR="00E9726C" w:rsidRPr="00812271" w:rsidRDefault="00E9726C" w:rsidP="00D8152D">
      <w:pPr>
        <w:tabs>
          <w:tab w:val="left" w:pos="1418"/>
          <w:tab w:val="left" w:pos="1701"/>
        </w:tabs>
        <w:spacing w:line="276" w:lineRule="auto"/>
        <w:rPr>
          <w:rFonts w:asciiTheme="majorHAnsi" w:hAnsiTheme="majorHAnsi"/>
          <w:szCs w:val="22"/>
          <w:lang w:val="el-GR"/>
        </w:rPr>
      </w:pPr>
      <w:r w:rsidRPr="00812271">
        <w:rPr>
          <w:rFonts w:asciiTheme="majorHAnsi" w:hAnsiTheme="majorHAnsi"/>
          <w:szCs w:val="22"/>
          <w:lang w:val="el-GR"/>
        </w:rPr>
        <w:t>Η</w:t>
      </w:r>
      <w:r w:rsidRPr="00812271">
        <w:rPr>
          <w:rFonts w:asciiTheme="majorHAnsi" w:hAnsiTheme="majorHAnsi"/>
          <w:szCs w:val="22"/>
          <w:lang w:val="el-GR"/>
        </w:rPr>
        <w:tab/>
        <w:t>:</w:t>
      </w:r>
      <w:r w:rsidRPr="00812271">
        <w:rPr>
          <w:rFonts w:asciiTheme="majorHAnsi" w:hAnsiTheme="majorHAnsi"/>
          <w:szCs w:val="22"/>
          <w:lang w:val="el-GR"/>
        </w:rPr>
        <w:tab/>
        <w:t>πω</w:t>
      </w:r>
      <w:r w:rsidRPr="00812271">
        <w:rPr>
          <w:rFonts w:asciiTheme="majorHAnsi" w:hAnsiTheme="majorHAnsi"/>
          <w:szCs w:val="22"/>
          <w:lang w:val="el-GR"/>
        </w:rPr>
        <w:softHyphen/>
        <w:t>λήσεις Ηλεκτρισμού στους καταναλωτές</w:t>
      </w:r>
    </w:p>
    <w:p w:rsidR="00E9726C" w:rsidRPr="00812271" w:rsidRDefault="00E9726C" w:rsidP="00D8152D">
      <w:pPr>
        <w:tabs>
          <w:tab w:val="left" w:pos="1418"/>
          <w:tab w:val="left" w:pos="1701"/>
        </w:tabs>
        <w:spacing w:line="276" w:lineRule="auto"/>
        <w:rPr>
          <w:rFonts w:asciiTheme="majorHAnsi" w:hAnsiTheme="majorHAnsi"/>
          <w:szCs w:val="22"/>
          <w:lang w:val="el-GR"/>
        </w:rPr>
      </w:pPr>
      <w:r w:rsidRPr="00812271">
        <w:rPr>
          <w:rFonts w:asciiTheme="majorHAnsi" w:hAnsiTheme="majorHAnsi"/>
          <w:szCs w:val="22"/>
          <w:lang w:val="el-GR"/>
        </w:rPr>
        <w:t>Τ</w:t>
      </w:r>
      <w:r w:rsidRPr="00812271">
        <w:rPr>
          <w:rFonts w:asciiTheme="majorHAnsi" w:hAnsiTheme="majorHAnsi"/>
          <w:szCs w:val="22"/>
          <w:lang w:val="el-GR"/>
        </w:rPr>
        <w:tab/>
        <w:t>:</w:t>
      </w:r>
      <w:r w:rsidRPr="00812271">
        <w:rPr>
          <w:rFonts w:asciiTheme="majorHAnsi" w:hAnsiTheme="majorHAnsi"/>
          <w:szCs w:val="22"/>
          <w:lang w:val="el-GR"/>
        </w:rPr>
        <w:tab/>
        <w:t>εξοι</w:t>
      </w:r>
      <w:r w:rsidRPr="00812271">
        <w:rPr>
          <w:rFonts w:asciiTheme="majorHAnsi" w:hAnsiTheme="majorHAnsi"/>
          <w:szCs w:val="22"/>
          <w:lang w:val="el-GR"/>
        </w:rPr>
        <w:softHyphen/>
        <w:t>κονόμηση ηλεκτρισμού με διαχείριση της Τελικής ζήτησης</w:t>
      </w:r>
    </w:p>
    <w:p w:rsidR="00E9726C" w:rsidRPr="00812271" w:rsidRDefault="00E9726C" w:rsidP="00D8152D">
      <w:pPr>
        <w:tabs>
          <w:tab w:val="left" w:pos="1418"/>
          <w:tab w:val="left" w:pos="1701"/>
        </w:tabs>
        <w:spacing w:line="276" w:lineRule="auto"/>
        <w:rPr>
          <w:rFonts w:asciiTheme="majorHAnsi" w:hAnsiTheme="majorHAnsi"/>
          <w:szCs w:val="22"/>
          <w:lang w:val="el-GR"/>
        </w:rPr>
      </w:pPr>
      <w:r w:rsidRPr="00812271">
        <w:rPr>
          <w:rFonts w:asciiTheme="majorHAnsi" w:hAnsiTheme="majorHAnsi"/>
          <w:szCs w:val="22"/>
          <w:lang w:val="el-GR"/>
        </w:rPr>
        <w:t>Μ</w:t>
      </w:r>
      <w:r w:rsidRPr="00812271">
        <w:rPr>
          <w:rFonts w:asciiTheme="majorHAnsi" w:hAnsiTheme="majorHAnsi"/>
          <w:szCs w:val="22"/>
          <w:lang w:val="el-GR"/>
        </w:rPr>
        <w:tab/>
        <w:t>:</w:t>
      </w:r>
      <w:r w:rsidRPr="00812271">
        <w:rPr>
          <w:rFonts w:asciiTheme="majorHAnsi" w:hAnsiTheme="majorHAnsi"/>
          <w:szCs w:val="22"/>
          <w:lang w:val="el-GR"/>
        </w:rPr>
        <w:tab/>
        <w:t>απαι</w:t>
      </w:r>
      <w:r w:rsidRPr="00812271">
        <w:rPr>
          <w:rFonts w:asciiTheme="majorHAnsi" w:hAnsiTheme="majorHAnsi"/>
          <w:szCs w:val="22"/>
          <w:lang w:val="el-GR"/>
        </w:rPr>
        <w:softHyphen/>
        <w:t>τούμενη Μείωση εκπομπών</w:t>
      </w:r>
    </w:p>
    <w:p w:rsidR="00E9726C" w:rsidRPr="00812271" w:rsidRDefault="00E9726C" w:rsidP="00D8152D">
      <w:pPr>
        <w:tabs>
          <w:tab w:val="left" w:pos="1418"/>
          <w:tab w:val="left" w:pos="1701"/>
        </w:tabs>
        <w:spacing w:line="276" w:lineRule="auto"/>
        <w:ind w:left="1701" w:hanging="1701"/>
        <w:rPr>
          <w:rFonts w:asciiTheme="majorHAnsi" w:hAnsiTheme="majorHAnsi"/>
          <w:szCs w:val="22"/>
          <w:lang w:val="el-GR"/>
        </w:rPr>
      </w:pPr>
      <w:r w:rsidRPr="00812271">
        <w:rPr>
          <w:rFonts w:asciiTheme="majorHAnsi" w:hAnsiTheme="majorHAnsi"/>
          <w:szCs w:val="22"/>
          <w:lang w:val="el-GR"/>
        </w:rPr>
        <w:t>K</w:t>
      </w:r>
      <w:r w:rsidRPr="00812271">
        <w:rPr>
          <w:rFonts w:asciiTheme="majorHAnsi" w:hAnsiTheme="majorHAnsi"/>
          <w:szCs w:val="22"/>
          <w:vertAlign w:val="subscript"/>
          <w:lang w:val="el-GR"/>
        </w:rPr>
        <w:t>Π</w:t>
      </w:r>
      <w:r w:rsidRPr="00812271">
        <w:rPr>
          <w:rFonts w:asciiTheme="majorHAnsi" w:hAnsiTheme="majorHAnsi"/>
          <w:szCs w:val="22"/>
          <w:lang w:val="el-GR"/>
        </w:rPr>
        <w:t xml:space="preserve">(Η, Μ) </w:t>
      </w:r>
      <w:r w:rsidRPr="00812271">
        <w:rPr>
          <w:rFonts w:asciiTheme="majorHAnsi" w:hAnsiTheme="majorHAnsi"/>
          <w:szCs w:val="22"/>
          <w:lang w:val="el-GR"/>
        </w:rPr>
        <w:tab/>
        <w:t>:</w:t>
      </w:r>
      <w:r w:rsidRPr="00812271">
        <w:rPr>
          <w:rFonts w:asciiTheme="majorHAnsi" w:hAnsiTheme="majorHAnsi"/>
          <w:szCs w:val="22"/>
          <w:lang w:val="el-GR"/>
        </w:rPr>
        <w:tab/>
        <w:t>Κόστος Προσφοράς ηλεκτρισμού (περιλαμβάνει το κόστος κεφαλαίου, τα λει</w:t>
      </w:r>
      <w:r w:rsidRPr="00812271">
        <w:rPr>
          <w:rFonts w:asciiTheme="majorHAnsi" w:hAnsiTheme="majorHAnsi"/>
          <w:szCs w:val="22"/>
          <w:lang w:val="el-GR"/>
        </w:rPr>
        <w:softHyphen/>
        <w:t>τουργικά έξοδα και τα έξοδα συντήρησης και είναι μια συνάρτηση των πω</w:t>
      </w:r>
      <w:r w:rsidRPr="00812271">
        <w:rPr>
          <w:rFonts w:asciiTheme="majorHAnsi" w:hAnsiTheme="majorHAnsi"/>
          <w:szCs w:val="22"/>
          <w:lang w:val="el-GR"/>
        </w:rPr>
        <w:softHyphen/>
        <w:t>λή</w:t>
      </w:r>
      <w:r w:rsidRPr="00812271">
        <w:rPr>
          <w:rFonts w:asciiTheme="majorHAnsi" w:hAnsiTheme="majorHAnsi"/>
          <w:szCs w:val="22"/>
          <w:lang w:val="el-GR"/>
        </w:rPr>
        <w:softHyphen/>
        <w:t>σεων ηλεκτρισμού H. Περιλαμβάνει επίσης το κόστος της απαιτού</w:t>
      </w:r>
      <w:r w:rsidRPr="00812271">
        <w:rPr>
          <w:rFonts w:asciiTheme="majorHAnsi" w:hAnsiTheme="majorHAnsi"/>
          <w:szCs w:val="22"/>
          <w:lang w:val="el-GR"/>
        </w:rPr>
        <w:softHyphen/>
        <w:t>με</w:t>
      </w:r>
      <w:r w:rsidRPr="00812271">
        <w:rPr>
          <w:rFonts w:asciiTheme="majorHAnsi" w:hAnsiTheme="majorHAnsi"/>
          <w:szCs w:val="22"/>
          <w:lang w:val="el-GR"/>
        </w:rPr>
        <w:softHyphen/>
        <w:t>νης αντιρρυπαντικής τεχνολογίας και συνεπώς είναι μια συνάρτηση και της Μ.</w:t>
      </w:r>
    </w:p>
    <w:p w:rsidR="00E9726C" w:rsidRPr="00812271" w:rsidRDefault="00E9726C" w:rsidP="00D8152D">
      <w:pPr>
        <w:tabs>
          <w:tab w:val="left" w:pos="1418"/>
          <w:tab w:val="left" w:pos="1701"/>
        </w:tabs>
        <w:spacing w:line="276" w:lineRule="auto"/>
        <w:ind w:left="1701" w:hanging="1701"/>
        <w:rPr>
          <w:rFonts w:asciiTheme="majorHAnsi" w:hAnsiTheme="majorHAnsi"/>
          <w:szCs w:val="22"/>
          <w:lang w:val="el-GR"/>
        </w:rPr>
      </w:pPr>
      <w:r w:rsidRPr="00812271">
        <w:rPr>
          <w:rFonts w:asciiTheme="majorHAnsi" w:hAnsiTheme="majorHAnsi"/>
          <w:szCs w:val="22"/>
          <w:lang w:val="el-GR"/>
        </w:rPr>
        <w:t>Κ</w:t>
      </w:r>
      <w:r w:rsidRPr="00812271">
        <w:rPr>
          <w:rFonts w:asciiTheme="majorHAnsi" w:hAnsiTheme="majorHAnsi"/>
          <w:szCs w:val="22"/>
          <w:vertAlign w:val="subscript"/>
          <w:lang w:val="el-GR"/>
        </w:rPr>
        <w:t>Τ</w:t>
      </w:r>
      <w:r w:rsidRPr="00812271">
        <w:rPr>
          <w:rFonts w:asciiTheme="majorHAnsi" w:hAnsiTheme="majorHAnsi"/>
          <w:szCs w:val="22"/>
          <w:lang w:val="el-GR"/>
        </w:rPr>
        <w:t>(Τ)</w:t>
      </w:r>
      <w:r w:rsidRPr="00812271">
        <w:rPr>
          <w:rFonts w:asciiTheme="majorHAnsi" w:hAnsiTheme="majorHAnsi"/>
          <w:szCs w:val="22"/>
          <w:lang w:val="el-GR"/>
        </w:rPr>
        <w:tab/>
        <w:t>:</w:t>
      </w:r>
      <w:r w:rsidRPr="00812271">
        <w:rPr>
          <w:rFonts w:asciiTheme="majorHAnsi" w:hAnsiTheme="majorHAnsi"/>
          <w:szCs w:val="22"/>
          <w:lang w:val="el-GR"/>
        </w:rPr>
        <w:tab/>
        <w:t>Κόστος προγραμμάτων Τελικής διαχείρισης ζήτησης ενέργειας (είναι συ</w:t>
      </w:r>
      <w:r w:rsidRPr="00812271">
        <w:rPr>
          <w:rFonts w:asciiTheme="majorHAnsi" w:hAnsiTheme="majorHAnsi"/>
          <w:szCs w:val="22"/>
          <w:lang w:val="el-GR"/>
        </w:rPr>
        <w:softHyphen/>
        <w:t>νάρ</w:t>
      </w:r>
      <w:r w:rsidRPr="00812271">
        <w:rPr>
          <w:rFonts w:asciiTheme="majorHAnsi" w:hAnsiTheme="majorHAnsi"/>
          <w:szCs w:val="22"/>
          <w:lang w:val="el-GR"/>
        </w:rPr>
        <w:softHyphen/>
      </w:r>
      <w:r w:rsidRPr="00812271">
        <w:rPr>
          <w:rFonts w:asciiTheme="majorHAnsi" w:hAnsiTheme="majorHAnsi"/>
          <w:szCs w:val="22"/>
          <w:lang w:val="el-GR"/>
        </w:rPr>
        <w:softHyphen/>
        <w:t>τηση του μεγέθους των προγραμμάτων)</w:t>
      </w:r>
    </w:p>
    <w:p w:rsidR="00E9726C" w:rsidRPr="00812271" w:rsidRDefault="00E9726C" w:rsidP="00D8152D">
      <w:pPr>
        <w:tabs>
          <w:tab w:val="left" w:pos="1418"/>
          <w:tab w:val="left" w:pos="1701"/>
          <w:tab w:val="left" w:pos="3686"/>
          <w:tab w:val="left" w:pos="3969"/>
        </w:tabs>
        <w:spacing w:line="276" w:lineRule="auto"/>
        <w:ind w:left="1701" w:hanging="1701"/>
        <w:rPr>
          <w:rFonts w:asciiTheme="majorHAnsi" w:hAnsiTheme="majorHAnsi"/>
          <w:szCs w:val="22"/>
          <w:lang w:val="el-GR"/>
        </w:rPr>
      </w:pPr>
      <w:r w:rsidRPr="00812271">
        <w:rPr>
          <w:rFonts w:asciiTheme="majorHAnsi" w:hAnsiTheme="majorHAnsi"/>
          <w:szCs w:val="22"/>
          <w:lang w:val="el-GR"/>
        </w:rPr>
        <w:t>Κ</w:t>
      </w:r>
      <w:r w:rsidRPr="00812271">
        <w:rPr>
          <w:rFonts w:asciiTheme="majorHAnsi" w:hAnsiTheme="majorHAnsi"/>
          <w:szCs w:val="22"/>
          <w:vertAlign w:val="subscript"/>
          <w:lang w:val="el-GR"/>
        </w:rPr>
        <w:t>Ε</w:t>
      </w:r>
      <w:r w:rsidRPr="00812271">
        <w:rPr>
          <w:rFonts w:asciiTheme="majorHAnsi" w:hAnsiTheme="majorHAnsi"/>
          <w:szCs w:val="22"/>
          <w:lang w:val="el-GR"/>
        </w:rPr>
        <w:t>(Η, Τ, Μ)</w:t>
      </w:r>
      <w:r w:rsidRPr="00812271">
        <w:rPr>
          <w:rFonts w:asciiTheme="majorHAnsi" w:hAnsiTheme="majorHAnsi"/>
          <w:szCs w:val="22"/>
          <w:lang w:val="el-GR"/>
        </w:rPr>
        <w:tab/>
        <w:t>:</w:t>
      </w:r>
      <w:r w:rsidRPr="00812271">
        <w:rPr>
          <w:rFonts w:asciiTheme="majorHAnsi" w:hAnsiTheme="majorHAnsi"/>
          <w:szCs w:val="22"/>
          <w:lang w:val="el-GR"/>
        </w:rPr>
        <w:tab/>
        <w:t>Κόστος ρυπογόνων Εκπομπών, δηλ. η χρηματική αξία της περιβαλλο</w:t>
      </w:r>
      <w:r w:rsidRPr="00812271">
        <w:rPr>
          <w:rFonts w:asciiTheme="majorHAnsi" w:hAnsiTheme="majorHAnsi"/>
          <w:szCs w:val="22"/>
          <w:lang w:val="el-GR"/>
        </w:rPr>
        <w:softHyphen/>
        <w:t>ντι</w:t>
      </w:r>
      <w:r w:rsidRPr="00812271">
        <w:rPr>
          <w:rFonts w:asciiTheme="majorHAnsi" w:hAnsiTheme="majorHAnsi"/>
          <w:szCs w:val="22"/>
          <w:lang w:val="el-GR"/>
        </w:rPr>
        <w:softHyphen/>
        <w:t>κής επιβάρυνσης από την παραγωγή ηλεκτρισμού (είναι συνάρτηση του ύψους των πωλήσεων ηλεκτρισμού Η, του επιπέδου των προγραμμάτων δια</w:t>
      </w:r>
      <w:r w:rsidRPr="00812271">
        <w:rPr>
          <w:rFonts w:asciiTheme="majorHAnsi" w:hAnsiTheme="majorHAnsi"/>
          <w:szCs w:val="22"/>
          <w:lang w:val="el-GR"/>
        </w:rPr>
        <w:softHyphen/>
        <w:t>χείρισης τελικής ζήτησης Τ, και του απαιτού</w:t>
      </w:r>
      <w:r w:rsidRPr="00812271">
        <w:rPr>
          <w:rFonts w:asciiTheme="majorHAnsi" w:hAnsiTheme="majorHAnsi"/>
          <w:szCs w:val="22"/>
          <w:lang w:val="el-GR"/>
        </w:rPr>
        <w:softHyphen/>
        <w:t>με</w:t>
      </w:r>
      <w:r w:rsidRPr="00812271">
        <w:rPr>
          <w:rFonts w:asciiTheme="majorHAnsi" w:hAnsiTheme="majorHAnsi"/>
          <w:szCs w:val="22"/>
          <w:lang w:val="el-GR"/>
        </w:rPr>
        <w:softHyphen/>
        <w:t>νου επιπέδου ελέγχου μεί</w:t>
      </w:r>
      <w:r w:rsidRPr="00812271">
        <w:rPr>
          <w:rFonts w:asciiTheme="majorHAnsi" w:hAnsiTheme="majorHAnsi"/>
          <w:szCs w:val="22"/>
          <w:lang w:val="el-GR"/>
        </w:rPr>
        <w:softHyphen/>
      </w:r>
      <w:r w:rsidRPr="00812271">
        <w:rPr>
          <w:rFonts w:asciiTheme="majorHAnsi" w:hAnsiTheme="majorHAnsi"/>
          <w:szCs w:val="22"/>
          <w:lang w:val="el-GR"/>
        </w:rPr>
        <w:softHyphen/>
        <w:t>ωσης των εκπομπών Μ)</w:t>
      </w:r>
    </w:p>
    <w:p w:rsidR="00E9726C" w:rsidRPr="00812271" w:rsidRDefault="00E9726C" w:rsidP="00D8152D">
      <w:pPr>
        <w:tabs>
          <w:tab w:val="left" w:pos="1418"/>
          <w:tab w:val="left" w:pos="1701"/>
          <w:tab w:val="left" w:pos="3686"/>
          <w:tab w:val="left" w:pos="3969"/>
        </w:tabs>
        <w:spacing w:line="276" w:lineRule="auto"/>
        <w:ind w:left="1701" w:hanging="1701"/>
        <w:rPr>
          <w:rFonts w:asciiTheme="majorHAnsi" w:hAnsiTheme="majorHAnsi"/>
          <w:szCs w:val="22"/>
          <w:lang w:val="el-GR"/>
        </w:rPr>
      </w:pPr>
      <w:r w:rsidRPr="00812271">
        <w:rPr>
          <w:rFonts w:asciiTheme="majorHAnsi" w:hAnsiTheme="majorHAnsi"/>
          <w:szCs w:val="22"/>
          <w:lang w:val="el-GR"/>
        </w:rPr>
        <w:t>ΖΗ</w:t>
      </w:r>
      <w:r w:rsidRPr="00812271">
        <w:rPr>
          <w:rFonts w:asciiTheme="majorHAnsi" w:hAnsiTheme="majorHAnsi"/>
          <w:szCs w:val="22"/>
          <w:lang w:val="el-GR"/>
        </w:rPr>
        <w:tab/>
        <w:t>:</w:t>
      </w:r>
      <w:r w:rsidRPr="00812271">
        <w:rPr>
          <w:rFonts w:asciiTheme="majorHAnsi" w:hAnsiTheme="majorHAnsi"/>
          <w:szCs w:val="22"/>
          <w:lang w:val="el-GR"/>
        </w:rPr>
        <w:tab/>
        <w:t>Ζήτηση Ηλεκτρισμού από τους καταναλωτές.</w:t>
      </w:r>
    </w:p>
    <w:p w:rsidR="00E9726C" w:rsidRPr="00812271" w:rsidRDefault="00E9726C" w:rsidP="00D8152D">
      <w:pPr>
        <w:spacing w:line="276" w:lineRule="auto"/>
        <w:rPr>
          <w:rFonts w:asciiTheme="majorHAnsi" w:hAnsiTheme="majorHAnsi"/>
          <w:szCs w:val="22"/>
          <w:lang w:val="el-GR"/>
        </w:rPr>
      </w:pP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Το κόστος προσφοράς ηλεκτρισμού περιλαμβάνει το κόστος της απαιτούμενης αντιρρυπα</w:t>
      </w:r>
      <w:r w:rsidRPr="00812271">
        <w:rPr>
          <w:rFonts w:asciiTheme="majorHAnsi" w:hAnsiTheme="majorHAnsi"/>
          <w:szCs w:val="22"/>
          <w:lang w:val="el-GR"/>
        </w:rPr>
        <w:softHyphen/>
        <w:t>ντι</w:t>
      </w:r>
      <w:r w:rsidRPr="00812271">
        <w:rPr>
          <w:rFonts w:asciiTheme="majorHAnsi" w:hAnsiTheme="majorHAnsi"/>
          <w:szCs w:val="22"/>
          <w:lang w:val="el-GR"/>
        </w:rPr>
        <w:softHyphen/>
        <w:t>κής τεχνολογίας για να ικανοποιηθούν τα περιβαλλοντικά κριτή</w:t>
      </w:r>
      <w:r w:rsidRPr="00812271">
        <w:rPr>
          <w:rFonts w:asciiTheme="majorHAnsi" w:hAnsiTheme="majorHAnsi"/>
          <w:szCs w:val="22"/>
          <w:lang w:val="el-GR"/>
        </w:rPr>
        <w:softHyphen/>
        <w:t>ρια. Για παρά</w:t>
      </w:r>
      <w:r w:rsidRPr="00812271">
        <w:rPr>
          <w:rFonts w:asciiTheme="majorHAnsi" w:hAnsiTheme="majorHAnsi"/>
          <w:szCs w:val="22"/>
          <w:lang w:val="el-GR"/>
        </w:rPr>
        <w:softHyphen/>
        <w:t>δει</w:t>
      </w:r>
      <w:r w:rsidRPr="00812271">
        <w:rPr>
          <w:rFonts w:asciiTheme="majorHAnsi" w:hAnsiTheme="majorHAnsi"/>
          <w:szCs w:val="22"/>
          <w:lang w:val="el-GR"/>
        </w:rPr>
        <w:softHyphen/>
        <w:t>γμα, αν το κό</w:t>
      </w:r>
      <w:r w:rsidRPr="00812271">
        <w:rPr>
          <w:rFonts w:asciiTheme="majorHAnsi" w:hAnsiTheme="majorHAnsi"/>
          <w:szCs w:val="22"/>
          <w:lang w:val="el-GR"/>
        </w:rPr>
        <w:softHyphen/>
        <w:t>στος παραγωγής, μεταφοράς και διανομής ηλεκτρι</w:t>
      </w:r>
      <w:r w:rsidRPr="00812271">
        <w:rPr>
          <w:rFonts w:asciiTheme="majorHAnsi" w:hAnsiTheme="majorHAnsi"/>
          <w:szCs w:val="22"/>
          <w:lang w:val="el-GR"/>
        </w:rPr>
        <w:softHyphen/>
        <w:t>σμού είναι 30δρχ/kWh, αλλά το επι</w:t>
      </w:r>
      <w:r w:rsidRPr="00812271">
        <w:rPr>
          <w:rFonts w:asciiTheme="majorHAnsi" w:hAnsiTheme="majorHAnsi"/>
          <w:szCs w:val="22"/>
          <w:lang w:val="el-GR"/>
        </w:rPr>
        <w:softHyphen/>
        <w:t>πρό</w:t>
      </w:r>
      <w:r w:rsidRPr="00812271">
        <w:rPr>
          <w:rFonts w:asciiTheme="majorHAnsi" w:hAnsiTheme="majorHAnsi"/>
          <w:szCs w:val="22"/>
          <w:lang w:val="el-GR"/>
        </w:rPr>
        <w:softHyphen/>
        <w:t>σθε</w:t>
      </w:r>
      <w:r w:rsidRPr="00812271">
        <w:rPr>
          <w:rFonts w:asciiTheme="majorHAnsi" w:hAnsiTheme="majorHAnsi"/>
          <w:szCs w:val="22"/>
          <w:lang w:val="el-GR"/>
        </w:rPr>
        <w:softHyphen/>
        <w:t>το κόστος αντιρρυπαντικής τεχνολογίας είναι 5δρχ/kWh τότε το συνολικό κόστος προ</w:t>
      </w:r>
      <w:r w:rsidRPr="00812271">
        <w:rPr>
          <w:rFonts w:asciiTheme="majorHAnsi" w:hAnsiTheme="majorHAnsi"/>
          <w:szCs w:val="22"/>
          <w:lang w:val="el-GR"/>
        </w:rPr>
        <w:softHyphen/>
        <w:t>σφο</w:t>
      </w:r>
      <w:r w:rsidRPr="00812271">
        <w:rPr>
          <w:rFonts w:asciiTheme="majorHAnsi" w:hAnsiTheme="majorHAnsi"/>
          <w:szCs w:val="22"/>
          <w:lang w:val="el-GR"/>
        </w:rPr>
        <w:softHyphen/>
        <w:t xml:space="preserve">ράς ηλεκτρισμού είναι 35 δρχ/kWh. To κόστος αντιρρυπαντικής τεχνολογίας έχει </w:t>
      </w:r>
      <w:r w:rsidRPr="00812271">
        <w:rPr>
          <w:rFonts w:asciiTheme="majorHAnsi" w:hAnsiTheme="majorHAnsi"/>
          <w:i/>
          <w:szCs w:val="22"/>
          <w:lang w:val="el-GR"/>
        </w:rPr>
        <w:t>εσω</w:t>
      </w:r>
      <w:r w:rsidRPr="00812271">
        <w:rPr>
          <w:rFonts w:asciiTheme="majorHAnsi" w:hAnsiTheme="majorHAnsi"/>
          <w:i/>
          <w:szCs w:val="22"/>
          <w:lang w:val="el-GR"/>
        </w:rPr>
        <w:softHyphen/>
      </w:r>
      <w:r w:rsidRPr="00812271">
        <w:rPr>
          <w:rFonts w:asciiTheme="majorHAnsi" w:hAnsiTheme="majorHAnsi"/>
          <w:i/>
          <w:szCs w:val="22"/>
          <w:lang w:val="el-GR"/>
        </w:rPr>
        <w:softHyphen/>
        <w:t>τε</w:t>
      </w:r>
      <w:r w:rsidRPr="00812271">
        <w:rPr>
          <w:rFonts w:asciiTheme="majorHAnsi" w:hAnsiTheme="majorHAnsi"/>
          <w:i/>
          <w:szCs w:val="22"/>
          <w:lang w:val="el-GR"/>
        </w:rPr>
        <w:softHyphen/>
        <w:t>ρι</w:t>
      </w:r>
      <w:r w:rsidRPr="00812271">
        <w:rPr>
          <w:rFonts w:asciiTheme="majorHAnsi" w:hAnsiTheme="majorHAnsi"/>
          <w:i/>
          <w:szCs w:val="22"/>
          <w:lang w:val="el-GR"/>
        </w:rPr>
        <w:softHyphen/>
      </w:r>
      <w:r w:rsidRPr="00812271">
        <w:rPr>
          <w:rFonts w:asciiTheme="majorHAnsi" w:hAnsiTheme="majorHAnsi"/>
          <w:i/>
          <w:szCs w:val="22"/>
          <w:lang w:val="el-GR"/>
        </w:rPr>
        <w:softHyphen/>
        <w:t>κο</w:t>
      </w:r>
      <w:r w:rsidRPr="00812271">
        <w:rPr>
          <w:rFonts w:asciiTheme="majorHAnsi" w:hAnsiTheme="majorHAnsi"/>
          <w:i/>
          <w:szCs w:val="22"/>
          <w:lang w:val="el-GR"/>
        </w:rPr>
        <w:softHyphen/>
        <w:t xml:space="preserve">ποιηθεί </w:t>
      </w:r>
      <w:r w:rsidRPr="00812271">
        <w:rPr>
          <w:rFonts w:asciiTheme="majorHAnsi" w:hAnsiTheme="majorHAnsi"/>
          <w:szCs w:val="22"/>
          <w:lang w:val="el-GR"/>
        </w:rPr>
        <w:t>στην τιμή του ηλεκτρι</w:t>
      </w:r>
      <w:r w:rsidRPr="00812271">
        <w:rPr>
          <w:rFonts w:asciiTheme="majorHAnsi" w:hAnsiTheme="majorHAnsi"/>
          <w:szCs w:val="22"/>
          <w:lang w:val="el-GR"/>
        </w:rPr>
        <w:softHyphen/>
        <w:t>σμού. Παρόλη την αντιρρυπαντική τεχνολογία εξα</w:t>
      </w:r>
      <w:r w:rsidRPr="00812271">
        <w:rPr>
          <w:rFonts w:asciiTheme="majorHAnsi" w:hAnsiTheme="majorHAnsi"/>
          <w:szCs w:val="22"/>
          <w:lang w:val="el-GR"/>
        </w:rPr>
        <w:softHyphen/>
        <w:t>κο</w:t>
      </w:r>
      <w:r w:rsidRPr="00812271">
        <w:rPr>
          <w:rFonts w:asciiTheme="majorHAnsi" w:hAnsiTheme="majorHAnsi"/>
          <w:szCs w:val="22"/>
          <w:lang w:val="el-GR"/>
        </w:rPr>
        <w:softHyphen/>
      </w:r>
      <w:r w:rsidRPr="00812271">
        <w:rPr>
          <w:rFonts w:asciiTheme="majorHAnsi" w:hAnsiTheme="majorHAnsi"/>
          <w:szCs w:val="22"/>
          <w:lang w:val="el-GR"/>
        </w:rPr>
        <w:softHyphen/>
      </w:r>
      <w:r w:rsidRPr="00812271">
        <w:rPr>
          <w:rFonts w:asciiTheme="majorHAnsi" w:hAnsiTheme="majorHAnsi"/>
          <w:szCs w:val="22"/>
          <w:lang w:val="el-GR"/>
        </w:rPr>
        <w:softHyphen/>
      </w:r>
      <w:r w:rsidRPr="00812271">
        <w:rPr>
          <w:rFonts w:asciiTheme="majorHAnsi" w:hAnsiTheme="majorHAnsi"/>
          <w:szCs w:val="22"/>
          <w:lang w:val="el-GR"/>
        </w:rPr>
        <w:softHyphen/>
        <w:t>λου</w:t>
      </w:r>
      <w:r w:rsidRPr="00812271">
        <w:rPr>
          <w:rFonts w:asciiTheme="majorHAnsi" w:hAnsiTheme="majorHAnsi"/>
          <w:szCs w:val="22"/>
          <w:lang w:val="el-GR"/>
        </w:rPr>
        <w:softHyphen/>
        <w:t>θεί να παραμένει ένα περιβαλλοντικό κόστος που επιβαρύνει την κοινωνία και αυτό αντα</w:t>
      </w:r>
      <w:r w:rsidRPr="00812271">
        <w:rPr>
          <w:rFonts w:asciiTheme="majorHAnsi" w:hAnsiTheme="majorHAnsi"/>
          <w:szCs w:val="22"/>
          <w:lang w:val="el-GR"/>
        </w:rPr>
        <w:softHyphen/>
        <w:t>να</w:t>
      </w:r>
      <w:r w:rsidRPr="00812271">
        <w:rPr>
          <w:rFonts w:asciiTheme="majorHAnsi" w:hAnsiTheme="majorHAnsi"/>
          <w:szCs w:val="22"/>
          <w:lang w:val="el-GR"/>
        </w:rPr>
        <w:softHyphen/>
        <w:t>κλά</w:t>
      </w:r>
      <w:r w:rsidRPr="00812271">
        <w:rPr>
          <w:rFonts w:asciiTheme="majorHAnsi" w:hAnsiTheme="majorHAnsi"/>
          <w:szCs w:val="22"/>
          <w:lang w:val="el-GR"/>
        </w:rPr>
        <w:softHyphen/>
        <w:t>ται στον όρο K</w:t>
      </w:r>
      <w:r w:rsidRPr="00812271">
        <w:rPr>
          <w:rFonts w:asciiTheme="majorHAnsi" w:hAnsiTheme="majorHAnsi"/>
          <w:szCs w:val="22"/>
          <w:vertAlign w:val="subscript"/>
          <w:lang w:val="el-GR"/>
        </w:rPr>
        <w:t>Ε</w:t>
      </w:r>
      <w:r w:rsidRPr="00812271">
        <w:rPr>
          <w:rFonts w:asciiTheme="majorHAnsi" w:hAnsiTheme="majorHAnsi"/>
          <w:szCs w:val="22"/>
          <w:lang w:val="el-GR"/>
        </w:rPr>
        <w:t>.</w:t>
      </w:r>
    </w:p>
    <w:p w:rsidR="00E9726C" w:rsidRPr="00812271" w:rsidRDefault="00E9726C" w:rsidP="00D8152D">
      <w:pPr>
        <w:pStyle w:val="31"/>
        <w:spacing w:line="276" w:lineRule="auto"/>
        <w:rPr>
          <w:rFonts w:asciiTheme="majorHAnsi" w:hAnsiTheme="majorHAnsi"/>
          <w:szCs w:val="22"/>
        </w:rPr>
      </w:pPr>
      <w:r w:rsidRPr="00812271">
        <w:rPr>
          <w:rFonts w:asciiTheme="majorHAnsi" w:hAnsiTheme="majorHAnsi"/>
          <w:szCs w:val="22"/>
        </w:rPr>
        <w:t>Ο περιοριστικός παράγοντας της προσφοράς ηλεκτρισμού είναι ότι η ίδια ποσότητα ενεργεια</w:t>
      </w:r>
      <w:r w:rsidRPr="00812271">
        <w:rPr>
          <w:rFonts w:asciiTheme="majorHAnsi" w:hAnsiTheme="majorHAnsi"/>
          <w:szCs w:val="22"/>
        </w:rPr>
        <w:softHyphen/>
        <w:t>κών υπηρεσιών θα πρέπει να προσφερθεί, είτε με την παραγωγή ηλεκτρισμού είτε με εξοικο</w:t>
      </w:r>
      <w:r w:rsidRPr="00812271">
        <w:rPr>
          <w:rFonts w:asciiTheme="majorHAnsi" w:hAnsiTheme="majorHAnsi"/>
          <w:szCs w:val="22"/>
        </w:rPr>
        <w:softHyphen/>
        <w:t>νό</w:t>
      </w:r>
      <w:r w:rsidRPr="00812271">
        <w:rPr>
          <w:rFonts w:asciiTheme="majorHAnsi" w:hAnsiTheme="majorHAnsi"/>
          <w:szCs w:val="22"/>
        </w:rPr>
        <w:softHyphen/>
      </w:r>
      <w:r w:rsidRPr="00812271">
        <w:rPr>
          <w:rFonts w:asciiTheme="majorHAnsi" w:hAnsiTheme="majorHAnsi"/>
          <w:szCs w:val="22"/>
        </w:rPr>
        <w:softHyphen/>
        <w:t>μηση ενέργειας. Αυτό δεν σημαίνει ότι οι απαιτήσεις ενέργειας δεν αυξάνονται με τον χρό</w:t>
      </w:r>
      <w:r w:rsidRPr="00812271">
        <w:rPr>
          <w:rFonts w:asciiTheme="majorHAnsi" w:hAnsiTheme="majorHAnsi"/>
          <w:szCs w:val="22"/>
        </w:rPr>
        <w:softHyphen/>
        <w:t>νο. Ούτε ότι είναι γνωστό το βασικό επίπεδο ζήτησης της ενέργειας  έχει μια σταθερή αύξηση που είναι γνωστή με βεβαιότητα. Υπάρχουν πάντα διάφορα σενάρια εξέλιξης του βασικού επι</w:t>
      </w:r>
      <w:r w:rsidRPr="00812271">
        <w:rPr>
          <w:rFonts w:asciiTheme="majorHAnsi" w:hAnsiTheme="majorHAnsi"/>
          <w:szCs w:val="22"/>
        </w:rPr>
        <w:softHyphen/>
        <w:t xml:space="preserve">πέδου ζήτησης που εκφράζουν διαφορετικούς ρυθμούς μελλοντικής οικονομικής αύξησης. Το περιβαλλοντικό κριτήριο </w:t>
      </w:r>
      <w:r w:rsidRPr="00812271">
        <w:rPr>
          <w:rFonts w:asciiTheme="majorHAnsi" w:hAnsiTheme="majorHAnsi"/>
          <w:szCs w:val="22"/>
        </w:rPr>
        <w:lastRenderedPageBreak/>
        <w:t>απλώς απαιτεί όπως για κάθε σενάριο προβλεπόμενης ενερ</w:t>
      </w:r>
      <w:r w:rsidRPr="00812271">
        <w:rPr>
          <w:rFonts w:asciiTheme="majorHAnsi" w:hAnsiTheme="majorHAnsi"/>
          <w:szCs w:val="22"/>
        </w:rPr>
        <w:softHyphen/>
        <w:t>γει</w:t>
      </w:r>
      <w:r w:rsidRPr="00812271">
        <w:rPr>
          <w:rFonts w:asciiTheme="majorHAnsi" w:hAnsiTheme="majorHAnsi"/>
          <w:szCs w:val="22"/>
        </w:rPr>
        <w:softHyphen/>
        <w:t>α</w:t>
      </w:r>
      <w:r w:rsidRPr="00812271">
        <w:rPr>
          <w:rFonts w:asciiTheme="majorHAnsi" w:hAnsiTheme="majorHAnsi"/>
          <w:szCs w:val="22"/>
        </w:rPr>
        <w:softHyphen/>
        <w:t>κής ζήτησης αυτό το επίπεδο θα πρέπει να καλύπτεται από όλες τις εναλλακτικές προτάσεις.</w: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Με αυτό το κριτήριο είναι δυνατόν να προσδιοριστούν και εκτιμηθούν εναλλακτικές λύσεις για την προσφορά και την ζήτηση ηλεκτρισμού και ενέργειας γενικότερα. Το επόμενο βήμα είναι επομένως να αξιολογηθούν τα κόστη των εναλλακτικών προτάσεων στην πλευρά της προ</w:t>
      </w:r>
      <w:r w:rsidRPr="00812271">
        <w:rPr>
          <w:rFonts w:asciiTheme="majorHAnsi" w:hAnsiTheme="majorHAnsi"/>
          <w:szCs w:val="22"/>
          <w:lang w:val="el-GR"/>
        </w:rPr>
        <w:softHyphen/>
        <w:t>σφοράς. Στην συνέχεια εκτιμώνται τα περιβαλλοντικά κόστη και οι επιπτώσεις τους στο κό</w:t>
      </w:r>
      <w:r w:rsidRPr="00812271">
        <w:rPr>
          <w:rFonts w:asciiTheme="majorHAnsi" w:hAnsiTheme="majorHAnsi"/>
          <w:szCs w:val="22"/>
          <w:lang w:val="el-GR"/>
        </w:rPr>
        <w:softHyphen/>
        <w:t>στος προσφοράς. Τέλος, ιεραρχούνται οι εναλλακτικές λύσεις σύμφωνα με το κόστος και δη</w:t>
      </w:r>
      <w:r w:rsidRPr="00812271">
        <w:rPr>
          <w:rFonts w:asciiTheme="majorHAnsi" w:hAnsiTheme="majorHAnsi"/>
          <w:szCs w:val="22"/>
          <w:lang w:val="el-GR"/>
        </w:rPr>
        <w:softHyphen/>
        <w:t>μιουργούνται ολοκληρωμένα σενάρια πόρων. Αυτά τα σενάρια συνδυάζουν προσφορά και ζή</w:t>
      </w:r>
      <w:r w:rsidRPr="00812271">
        <w:rPr>
          <w:rFonts w:asciiTheme="majorHAnsi" w:hAnsiTheme="majorHAnsi"/>
          <w:szCs w:val="22"/>
          <w:lang w:val="el-GR"/>
        </w:rPr>
        <w:softHyphen/>
        <w:t>τηση, μαζί με προγράμματα εφαρμογής και λειτουργικά πλάνα, ώστε να καταλήξουμε σε ολο</w:t>
      </w:r>
      <w:r w:rsidRPr="00812271">
        <w:rPr>
          <w:rFonts w:asciiTheme="majorHAnsi" w:hAnsiTheme="majorHAnsi"/>
          <w:szCs w:val="22"/>
          <w:lang w:val="el-GR"/>
        </w:rPr>
        <w:softHyphen/>
        <w:t>κληρωμένα σχέδια ελαχίστου κόστους, ή σε σχέδια που βασίζονται σε μια ανάλυση ευαι</w:t>
      </w:r>
      <w:r w:rsidRPr="00812271">
        <w:rPr>
          <w:rFonts w:asciiTheme="majorHAnsi" w:hAnsiTheme="majorHAnsi"/>
          <w:szCs w:val="22"/>
          <w:lang w:val="el-GR"/>
        </w:rPr>
        <w:softHyphen/>
        <w:t>σθη</w:t>
      </w:r>
      <w:r w:rsidRPr="00812271">
        <w:rPr>
          <w:rFonts w:asciiTheme="majorHAnsi" w:hAnsiTheme="majorHAnsi"/>
          <w:szCs w:val="22"/>
          <w:lang w:val="el-GR"/>
        </w:rPr>
        <w:softHyphen/>
        <w:t>σίας των σημαντικότερων υποθέσεων εργασίας.</w: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p>
    <w:p w:rsidR="00E9726C" w:rsidRPr="00B720C4" w:rsidRDefault="00E9726C" w:rsidP="00D8152D">
      <w:pPr>
        <w:pStyle w:val="2"/>
        <w:spacing w:line="276" w:lineRule="auto"/>
        <w:rPr>
          <w:rFonts w:asciiTheme="majorHAnsi" w:hAnsiTheme="majorHAnsi"/>
          <w:color w:val="000000" w:themeColor="text1"/>
          <w:szCs w:val="22"/>
        </w:rPr>
      </w:pPr>
      <w:bookmarkStart w:id="70" w:name="_Toc73167389"/>
      <w:bookmarkStart w:id="71" w:name="_Toc430561770"/>
      <w:r w:rsidRPr="00B720C4">
        <w:rPr>
          <w:rFonts w:asciiTheme="majorHAnsi" w:hAnsiTheme="majorHAnsi"/>
          <w:color w:val="000000" w:themeColor="text1"/>
          <w:szCs w:val="22"/>
        </w:rPr>
        <w:t>Αναγωγή στην Παρούσα Αξία</w:t>
      </w:r>
      <w:bookmarkEnd w:id="70"/>
      <w:bookmarkEnd w:id="71"/>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 xml:space="preserve">Η παρούσα αξία είναι ένα οικονομικό κριτήριο για την επιλογή ανάμεσα σε διαφορετικές εναλλακτικές λύσεις, οι οποίες παρέχουν το ίδιο επίπεδο ενεργειακής υπηρεσίας. </w: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 xml:space="preserve">Αν έχουμε </w:t>
      </w:r>
      <w:r w:rsidR="00B720C4" w:rsidRPr="00812271">
        <w:rPr>
          <w:rFonts w:asciiTheme="majorHAnsi" w:hAnsiTheme="majorHAnsi"/>
          <w:szCs w:val="22"/>
          <w:lang w:val="el-GR"/>
        </w:rPr>
        <w:t xml:space="preserve">σήμερα </w:t>
      </w:r>
      <w:r w:rsidRPr="00812271">
        <w:rPr>
          <w:rFonts w:asciiTheme="majorHAnsi" w:hAnsiTheme="majorHAnsi"/>
          <w:szCs w:val="22"/>
          <w:lang w:val="el-GR"/>
        </w:rPr>
        <w:t xml:space="preserve">επένδυση ενός ποσού </w:t>
      </w:r>
      <w:r w:rsidRPr="00812271">
        <w:rPr>
          <w:rFonts w:asciiTheme="majorHAnsi" w:hAnsiTheme="majorHAnsi"/>
          <w:szCs w:val="22"/>
        </w:rPr>
        <w:t>P</w:t>
      </w:r>
      <w:r w:rsidRPr="00812271">
        <w:rPr>
          <w:rFonts w:asciiTheme="majorHAnsi" w:hAnsiTheme="majorHAnsi"/>
          <w:szCs w:val="22"/>
          <w:lang w:val="el-GR"/>
        </w:rPr>
        <w:t xml:space="preserve">, μετά από Ν χρόνια θα έχουμε συνολικά (κεφάλαιο + τόκους) </w: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ab/>
      </w:r>
      <w:r w:rsidRPr="00812271">
        <w:rPr>
          <w:rFonts w:asciiTheme="majorHAnsi" w:hAnsiTheme="majorHAnsi"/>
          <w:position w:val="-32"/>
          <w:szCs w:val="22"/>
          <w:lang w:val="el-GR"/>
        </w:rPr>
        <w:object w:dxaOrig="1840" w:dyaOrig="720">
          <v:shape id="_x0000_i1030" type="#_x0000_t75" style="width:90.75pt;height:36.75pt" o:ole="" fillcolor="window">
            <v:imagedata r:id="rId31" o:title=""/>
          </v:shape>
          <o:OLEObject Type="Embed" ProgID="Equation.3" ShapeID="_x0000_i1030" DrawAspect="Content" ObjectID="_1504339307" r:id="rId32"/>
        </w:objec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 xml:space="preserve">Όπου </w:t>
      </w:r>
      <w:r w:rsidRPr="00812271">
        <w:rPr>
          <w:rFonts w:asciiTheme="majorHAnsi" w:hAnsiTheme="majorHAnsi"/>
          <w:szCs w:val="22"/>
        </w:rPr>
        <w:t>i</w:t>
      </w:r>
      <w:r w:rsidRPr="00812271">
        <w:rPr>
          <w:rFonts w:asciiTheme="majorHAnsi" w:hAnsiTheme="majorHAnsi"/>
          <w:szCs w:val="22"/>
          <w:vertAlign w:val="subscript"/>
        </w:rPr>
        <w:t>j</w:t>
      </w:r>
      <w:r w:rsidRPr="00812271">
        <w:rPr>
          <w:rFonts w:asciiTheme="majorHAnsi" w:hAnsiTheme="majorHAnsi"/>
          <w:szCs w:val="22"/>
          <w:lang w:val="el-GR"/>
        </w:rPr>
        <w:t xml:space="preserve"> , είναι το επιτόκιο αγοράς κατά τον χρόνο </w:t>
      </w:r>
      <w:r w:rsidRPr="00812271">
        <w:rPr>
          <w:rFonts w:asciiTheme="majorHAnsi" w:hAnsiTheme="majorHAnsi"/>
          <w:szCs w:val="22"/>
        </w:rPr>
        <w:t>j</w:t>
      </w:r>
      <w:r w:rsidRPr="00812271">
        <w:rPr>
          <w:rFonts w:asciiTheme="majorHAnsi" w:hAnsiTheme="majorHAnsi"/>
          <w:szCs w:val="22"/>
          <w:lang w:val="el-GR"/>
        </w:rPr>
        <w:t>.</w: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 xml:space="preserve">Συνεπώς για να έχουμε μετά από Ν χρόνια έσοδα </w:t>
      </w:r>
      <w:r w:rsidRPr="00812271">
        <w:rPr>
          <w:rFonts w:asciiTheme="majorHAnsi" w:hAnsiTheme="majorHAnsi"/>
          <w:szCs w:val="22"/>
        </w:rPr>
        <w:t>F</w:t>
      </w:r>
      <w:r w:rsidRPr="00812271">
        <w:rPr>
          <w:rFonts w:asciiTheme="majorHAnsi" w:hAnsiTheme="majorHAnsi"/>
          <w:szCs w:val="22"/>
          <w:lang w:val="el-GR"/>
        </w:rPr>
        <w:t xml:space="preserve"> θα πρέπει να κάνουμε σήμερα επένδυση ενός ποσού </w:t>
      </w:r>
      <w:r w:rsidRPr="00812271">
        <w:rPr>
          <w:rFonts w:asciiTheme="majorHAnsi" w:hAnsiTheme="majorHAnsi"/>
          <w:szCs w:val="22"/>
        </w:rPr>
        <w:t>P</w:t>
      </w:r>
      <w:r w:rsidRPr="00812271">
        <w:rPr>
          <w:rFonts w:asciiTheme="majorHAnsi" w:hAnsiTheme="majorHAnsi"/>
          <w:szCs w:val="22"/>
          <w:lang w:val="el-GR"/>
        </w:rPr>
        <w:t xml:space="preserve"> που είναι ίσο :</w: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ab/>
      </w:r>
      <w:r w:rsidRPr="00812271">
        <w:rPr>
          <w:rFonts w:asciiTheme="majorHAnsi" w:hAnsiTheme="majorHAnsi"/>
          <w:position w:val="-64"/>
          <w:szCs w:val="22"/>
          <w:lang w:val="el-GR"/>
        </w:rPr>
        <w:object w:dxaOrig="1500" w:dyaOrig="1020">
          <v:shape id="_x0000_i1031" type="#_x0000_t75" style="width:74.25pt;height:51.75pt" o:ole="" fillcolor="window">
            <v:imagedata r:id="rId33" o:title=""/>
          </v:shape>
          <o:OLEObject Type="Embed" ProgID="Equation.3" ShapeID="_x0000_i1031" DrawAspect="Content" ObjectID="_1504339308" r:id="rId34"/>
        </w:objec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rPr>
        <w:t>To</w:t>
      </w:r>
      <w:r w:rsidRPr="00812271">
        <w:rPr>
          <w:rFonts w:asciiTheme="majorHAnsi" w:hAnsiTheme="majorHAnsi"/>
          <w:szCs w:val="22"/>
          <w:lang w:val="el-GR"/>
        </w:rPr>
        <w:t xml:space="preserve"> ποσόν </w:t>
      </w:r>
      <w:r w:rsidRPr="00812271">
        <w:rPr>
          <w:rFonts w:asciiTheme="majorHAnsi" w:hAnsiTheme="majorHAnsi"/>
          <w:szCs w:val="22"/>
        </w:rPr>
        <w:t>P</w:t>
      </w:r>
      <w:r w:rsidRPr="00812271">
        <w:rPr>
          <w:rFonts w:asciiTheme="majorHAnsi" w:hAnsiTheme="majorHAnsi"/>
          <w:szCs w:val="22"/>
          <w:lang w:val="el-GR"/>
        </w:rPr>
        <w:t xml:space="preserve"> είναι η </w:t>
      </w:r>
      <w:r w:rsidRPr="00812271">
        <w:rPr>
          <w:rFonts w:asciiTheme="majorHAnsi" w:hAnsiTheme="majorHAnsi"/>
          <w:i/>
          <w:szCs w:val="22"/>
          <w:lang w:val="el-GR"/>
        </w:rPr>
        <w:t xml:space="preserve">παρούσα αξία </w:t>
      </w:r>
      <w:r w:rsidRPr="00812271">
        <w:rPr>
          <w:rFonts w:asciiTheme="majorHAnsi" w:hAnsiTheme="majorHAnsi"/>
          <w:szCs w:val="22"/>
          <w:lang w:val="el-GR"/>
        </w:rPr>
        <w:t xml:space="preserve">του μελλοντικού ποσού </w:t>
      </w:r>
      <w:r w:rsidRPr="00812271">
        <w:rPr>
          <w:rFonts w:asciiTheme="majorHAnsi" w:hAnsiTheme="majorHAnsi"/>
          <w:szCs w:val="22"/>
        </w:rPr>
        <w:t>F</w:t>
      </w:r>
      <w:r w:rsidRPr="00812271">
        <w:rPr>
          <w:rFonts w:asciiTheme="majorHAnsi" w:hAnsiTheme="majorHAnsi"/>
          <w:szCs w:val="22"/>
          <w:lang w:val="el-GR"/>
        </w:rPr>
        <w:t>. Στην περίπτωση που το επιτόκιο είναι σταθερό τότε η προηγούμενη εξίσωση γίνεται :</w: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ab/>
      </w:r>
      <w:r w:rsidRPr="00812271">
        <w:rPr>
          <w:rFonts w:asciiTheme="majorHAnsi" w:hAnsiTheme="majorHAnsi"/>
          <w:position w:val="-30"/>
          <w:szCs w:val="22"/>
          <w:lang w:val="el-GR"/>
        </w:rPr>
        <w:object w:dxaOrig="1240" w:dyaOrig="680">
          <v:shape id="_x0000_i1032" type="#_x0000_t75" style="width:61.5pt;height:33.75pt" o:ole="" fillcolor="window">
            <v:imagedata r:id="rId35" o:title=""/>
          </v:shape>
          <o:OLEObject Type="Embed" ProgID="Equation.3" ShapeID="_x0000_i1032" DrawAspect="Content" ObjectID="_1504339309" r:id="rId36"/>
        </w:objec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 xml:space="preserve">Το επιτόκιο αγοράς λέγεται και </w:t>
      </w:r>
      <w:r w:rsidRPr="00812271">
        <w:rPr>
          <w:rFonts w:asciiTheme="majorHAnsi" w:hAnsiTheme="majorHAnsi"/>
          <w:i/>
          <w:szCs w:val="22"/>
          <w:lang w:val="el-GR"/>
        </w:rPr>
        <w:t>επιτόκιο αναγωγής σε παρούσα αξία</w:t>
      </w:r>
      <w:r w:rsidRPr="00812271">
        <w:rPr>
          <w:rFonts w:asciiTheme="majorHAnsi" w:hAnsiTheme="majorHAnsi"/>
          <w:szCs w:val="22"/>
          <w:lang w:val="el-GR"/>
        </w:rPr>
        <w:t xml:space="preserve"> (</w:t>
      </w:r>
      <w:r w:rsidRPr="00812271">
        <w:rPr>
          <w:rFonts w:asciiTheme="majorHAnsi" w:hAnsiTheme="majorHAnsi"/>
          <w:szCs w:val="22"/>
        </w:rPr>
        <w:t>market</w:t>
      </w:r>
      <w:r w:rsidRPr="00812271">
        <w:rPr>
          <w:rFonts w:asciiTheme="majorHAnsi" w:hAnsiTheme="majorHAnsi"/>
          <w:szCs w:val="22"/>
          <w:lang w:val="el-GR"/>
        </w:rPr>
        <w:t xml:space="preserve"> </w:t>
      </w:r>
      <w:r w:rsidRPr="00812271">
        <w:rPr>
          <w:rFonts w:asciiTheme="majorHAnsi" w:hAnsiTheme="majorHAnsi"/>
          <w:szCs w:val="22"/>
        </w:rPr>
        <w:t>discount</w:t>
      </w:r>
      <w:r w:rsidRPr="00812271">
        <w:rPr>
          <w:rFonts w:asciiTheme="majorHAnsi" w:hAnsiTheme="majorHAnsi"/>
          <w:szCs w:val="22"/>
          <w:lang w:val="el-GR"/>
        </w:rPr>
        <w:t xml:space="preserve"> </w:t>
      </w:r>
      <w:r w:rsidRPr="00812271">
        <w:rPr>
          <w:rFonts w:asciiTheme="majorHAnsi" w:hAnsiTheme="majorHAnsi"/>
          <w:szCs w:val="22"/>
        </w:rPr>
        <w:t>rate</w:t>
      </w:r>
      <w:r w:rsidRPr="00812271">
        <w:rPr>
          <w:rFonts w:asciiTheme="majorHAnsi" w:hAnsiTheme="majorHAnsi"/>
          <w:szCs w:val="22"/>
          <w:lang w:val="el-GR"/>
        </w:rPr>
        <w:t>).</w:t>
      </w:r>
      <w:r w:rsidR="00B720C4" w:rsidRPr="00B720C4">
        <w:rPr>
          <w:rFonts w:asciiTheme="majorHAnsi" w:hAnsiTheme="majorHAnsi"/>
          <w:szCs w:val="22"/>
          <w:lang w:val="el-GR"/>
        </w:rPr>
        <w:t xml:space="preserve"> </w:t>
      </w:r>
      <w:r w:rsidRPr="00812271">
        <w:rPr>
          <w:rFonts w:asciiTheme="majorHAnsi" w:hAnsiTheme="majorHAnsi"/>
          <w:szCs w:val="22"/>
          <w:lang w:val="el-GR"/>
        </w:rPr>
        <w:t>Όταν κάποια δαπάνη επαναλαμβάνεται στην αρχή ή στο τέλος κάθε χρονικής περιόδου, με ταυτόχρονη επίδραση του πληθωρισμού, τότε το ύψος της δαπάνης αυτής για την χρονική περίοδο Ν είναι:</w: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ab/>
      </w:r>
      <w:r w:rsidRPr="00812271">
        <w:rPr>
          <w:rFonts w:asciiTheme="majorHAnsi" w:hAnsiTheme="majorHAnsi"/>
          <w:position w:val="-12"/>
          <w:szCs w:val="22"/>
          <w:lang w:val="el-GR"/>
        </w:rPr>
        <w:object w:dxaOrig="1920" w:dyaOrig="380">
          <v:shape id="_x0000_i1033" type="#_x0000_t75" style="width:95.25pt;height:18.75pt" o:ole="" fillcolor="window">
            <v:imagedata r:id="rId37" o:title=""/>
          </v:shape>
          <o:OLEObject Type="Embed" ProgID="Equation.3" ShapeID="_x0000_i1033" DrawAspect="Content" ObjectID="_1504339310" r:id="rId38"/>
        </w:objec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 xml:space="preserve">όπου </w:t>
      </w:r>
      <w:r w:rsidRPr="00812271">
        <w:rPr>
          <w:rFonts w:asciiTheme="majorHAnsi" w:hAnsiTheme="majorHAnsi"/>
          <w:szCs w:val="22"/>
          <w:lang w:val="el-GR"/>
        </w:rPr>
        <w:tab/>
      </w:r>
      <w:r w:rsidRPr="00812271">
        <w:rPr>
          <w:rFonts w:asciiTheme="majorHAnsi" w:hAnsiTheme="majorHAnsi"/>
          <w:i/>
          <w:szCs w:val="22"/>
        </w:rPr>
        <w:t>f</w:t>
      </w:r>
      <w:r w:rsidRPr="00812271">
        <w:rPr>
          <w:rFonts w:asciiTheme="majorHAnsi" w:hAnsiTheme="majorHAnsi"/>
          <w:szCs w:val="22"/>
          <w:lang w:val="el-GR"/>
        </w:rPr>
        <w:t xml:space="preserve">  </w:t>
      </w:r>
      <w:r w:rsidRPr="00812271">
        <w:rPr>
          <w:rFonts w:asciiTheme="majorHAnsi" w:hAnsiTheme="majorHAnsi"/>
          <w:szCs w:val="22"/>
          <w:lang w:val="el-GR"/>
        </w:rPr>
        <w:tab/>
        <w:t>ο δείκτης πληθωρισμού.</w: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ab/>
        <w:t xml:space="preserve">Α </w:t>
      </w:r>
      <w:r w:rsidRPr="00812271">
        <w:rPr>
          <w:rFonts w:asciiTheme="majorHAnsi" w:hAnsiTheme="majorHAnsi"/>
          <w:szCs w:val="22"/>
          <w:lang w:val="el-GR"/>
        </w:rPr>
        <w:tab/>
        <w:t>το ύψος της δαπάνης κατά την πρώτη περίοδο.</w: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 xml:space="preserve">Αν η δαπάνη παρουσιάζεται στην αρχή κάθε περιόδου, τότε η παρούσα αξία του </w:t>
      </w:r>
      <w:r w:rsidRPr="00812271">
        <w:rPr>
          <w:rFonts w:asciiTheme="majorHAnsi" w:hAnsiTheme="majorHAnsi"/>
          <w:szCs w:val="22"/>
        </w:rPr>
        <w:t>C</w:t>
      </w:r>
      <w:r w:rsidRPr="00812271">
        <w:rPr>
          <w:rFonts w:asciiTheme="majorHAnsi" w:hAnsiTheme="majorHAnsi"/>
          <w:szCs w:val="22"/>
          <w:vertAlign w:val="subscript"/>
        </w:rPr>
        <w:t>N</w:t>
      </w:r>
      <w:r w:rsidRPr="00812271">
        <w:rPr>
          <w:rFonts w:asciiTheme="majorHAnsi" w:hAnsiTheme="majorHAnsi"/>
          <w:szCs w:val="22"/>
          <w:lang w:val="el-GR"/>
        </w:rPr>
        <w:t xml:space="preserve"> είναι:</w:t>
      </w:r>
    </w:p>
    <w:p w:rsidR="00E9726C" w:rsidRPr="00812271" w:rsidRDefault="00E9726C" w:rsidP="00D8152D">
      <w:pPr>
        <w:pStyle w:val="ab"/>
        <w:tabs>
          <w:tab w:val="clear" w:pos="4153"/>
          <w:tab w:val="clear" w:pos="8306"/>
        </w:tabs>
        <w:spacing w:line="276" w:lineRule="auto"/>
        <w:rPr>
          <w:rFonts w:asciiTheme="majorHAnsi" w:hAnsiTheme="majorHAnsi"/>
          <w:szCs w:val="22"/>
        </w:rPr>
      </w:pPr>
      <w:r w:rsidRPr="00812271">
        <w:rPr>
          <w:rFonts w:asciiTheme="majorHAnsi" w:hAnsiTheme="majorHAnsi"/>
          <w:szCs w:val="22"/>
          <w:lang w:val="el-GR"/>
        </w:rPr>
        <w:tab/>
      </w:r>
      <w:r w:rsidRPr="00812271">
        <w:rPr>
          <w:rFonts w:asciiTheme="majorHAnsi" w:hAnsiTheme="majorHAnsi"/>
          <w:position w:val="-30"/>
          <w:szCs w:val="22"/>
        </w:rPr>
        <w:object w:dxaOrig="1960" w:dyaOrig="720">
          <v:shape id="_x0000_i1034" type="#_x0000_t75" style="width:97.5pt;height:36.75pt" o:ole="" fillcolor="window">
            <v:imagedata r:id="rId39" o:title=""/>
          </v:shape>
          <o:OLEObject Type="Embed" ProgID="Equation.3" ShapeID="_x0000_i1034" DrawAspect="Content" ObjectID="_1504339311" r:id="rId40"/>
        </w:objec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ενώ όταν παρουσιάζεται στο τέλος της, η παρούσα αξία είναι:</w: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ab/>
      </w:r>
      <w:r w:rsidRPr="00812271">
        <w:rPr>
          <w:rFonts w:asciiTheme="majorHAnsi" w:hAnsiTheme="majorHAnsi"/>
          <w:position w:val="-30"/>
          <w:szCs w:val="22"/>
        </w:rPr>
        <w:object w:dxaOrig="1939" w:dyaOrig="720">
          <v:shape id="_x0000_i1035" type="#_x0000_t75" style="width:97.5pt;height:36.75pt" o:ole="" fillcolor="window">
            <v:imagedata r:id="rId41" o:title=""/>
          </v:shape>
          <o:OLEObject Type="Embed" ProgID="Equation.3" ShapeID="_x0000_i1035" DrawAspect="Content" ObjectID="_1504339312" r:id="rId42"/>
        </w:object>
      </w:r>
    </w:p>
    <w:p w:rsidR="00E9726C" w:rsidRPr="00B720C4" w:rsidRDefault="00E9726C" w:rsidP="00D8152D">
      <w:pPr>
        <w:pStyle w:val="2"/>
        <w:spacing w:line="276" w:lineRule="auto"/>
        <w:rPr>
          <w:rFonts w:asciiTheme="majorHAnsi" w:hAnsiTheme="majorHAnsi"/>
          <w:color w:val="000000" w:themeColor="text1"/>
          <w:szCs w:val="22"/>
          <w:lang w:val="en-GB"/>
        </w:rPr>
      </w:pPr>
      <w:bookmarkStart w:id="72" w:name="_Toc73167390"/>
      <w:bookmarkStart w:id="73" w:name="_Toc430561771"/>
      <w:r w:rsidRPr="00B720C4">
        <w:rPr>
          <w:rFonts w:asciiTheme="majorHAnsi" w:hAnsiTheme="majorHAnsi"/>
          <w:color w:val="000000" w:themeColor="text1"/>
          <w:szCs w:val="22"/>
        </w:rPr>
        <w:lastRenderedPageBreak/>
        <w:t>Διαφορικό</w:t>
      </w:r>
      <w:r w:rsidRPr="00B720C4">
        <w:rPr>
          <w:rFonts w:asciiTheme="majorHAnsi" w:hAnsiTheme="majorHAnsi"/>
          <w:color w:val="000000" w:themeColor="text1"/>
          <w:szCs w:val="22"/>
          <w:lang w:val="en-GB"/>
        </w:rPr>
        <w:t xml:space="preserve"> </w:t>
      </w:r>
      <w:r w:rsidR="00B720C4">
        <w:rPr>
          <w:rFonts w:asciiTheme="majorHAnsi" w:hAnsiTheme="majorHAnsi"/>
          <w:color w:val="000000" w:themeColor="text1"/>
          <w:szCs w:val="22"/>
          <w:lang w:val="en-GB"/>
        </w:rPr>
        <w:t>&amp;</w:t>
      </w:r>
      <w:r w:rsidRPr="00B720C4">
        <w:rPr>
          <w:rFonts w:asciiTheme="majorHAnsi" w:hAnsiTheme="majorHAnsi"/>
          <w:color w:val="000000" w:themeColor="text1"/>
          <w:szCs w:val="22"/>
          <w:lang w:val="en-GB"/>
        </w:rPr>
        <w:t xml:space="preserve"> </w:t>
      </w:r>
      <w:r w:rsidRPr="00B720C4">
        <w:rPr>
          <w:rFonts w:asciiTheme="majorHAnsi" w:hAnsiTheme="majorHAnsi"/>
          <w:color w:val="000000" w:themeColor="text1"/>
          <w:szCs w:val="22"/>
        </w:rPr>
        <w:t>Οριακό</w:t>
      </w:r>
      <w:r w:rsidRPr="00B720C4">
        <w:rPr>
          <w:rFonts w:asciiTheme="majorHAnsi" w:hAnsiTheme="majorHAnsi"/>
          <w:color w:val="000000" w:themeColor="text1"/>
          <w:szCs w:val="22"/>
          <w:lang w:val="en-GB"/>
        </w:rPr>
        <w:t xml:space="preserve"> </w:t>
      </w:r>
      <w:r w:rsidRPr="00B720C4">
        <w:rPr>
          <w:rFonts w:asciiTheme="majorHAnsi" w:hAnsiTheme="majorHAnsi"/>
          <w:color w:val="000000" w:themeColor="text1"/>
          <w:szCs w:val="22"/>
        </w:rPr>
        <w:t>Κόστος</w:t>
      </w:r>
      <w:r w:rsidRPr="00B720C4">
        <w:rPr>
          <w:rFonts w:asciiTheme="majorHAnsi" w:hAnsiTheme="majorHAnsi"/>
          <w:color w:val="000000" w:themeColor="text1"/>
          <w:szCs w:val="22"/>
          <w:lang w:val="en-GB"/>
        </w:rPr>
        <w:t xml:space="preserve"> (incremental </w:t>
      </w:r>
      <w:r w:rsidR="00B720C4">
        <w:rPr>
          <w:rFonts w:asciiTheme="majorHAnsi" w:hAnsiTheme="majorHAnsi"/>
          <w:color w:val="000000" w:themeColor="text1"/>
          <w:szCs w:val="22"/>
          <w:lang w:val="en-GB"/>
        </w:rPr>
        <w:t>&amp;</w:t>
      </w:r>
      <w:r w:rsidRPr="00B720C4">
        <w:rPr>
          <w:rFonts w:asciiTheme="majorHAnsi" w:hAnsiTheme="majorHAnsi"/>
          <w:color w:val="000000" w:themeColor="text1"/>
          <w:szCs w:val="22"/>
          <w:lang w:val="en-GB"/>
        </w:rPr>
        <w:t xml:space="preserve"> marginal cost)</w:t>
      </w:r>
      <w:bookmarkEnd w:id="72"/>
      <w:bookmarkEnd w:id="73"/>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i/>
          <w:szCs w:val="22"/>
          <w:lang w:val="el-GR"/>
        </w:rPr>
        <w:t>Διαφορικό κόστος</w:t>
      </w:r>
      <w:r w:rsidRPr="00812271">
        <w:rPr>
          <w:rFonts w:asciiTheme="majorHAnsi" w:hAnsiTheme="majorHAnsi"/>
          <w:szCs w:val="22"/>
          <w:lang w:val="el-GR"/>
        </w:rPr>
        <w:t xml:space="preserve"> ονομάζεται συνήθως η αύξηση του κόστους που συνοδεύει την αύξηση της παραγωγής κατά ορισμένη ποσότητα. Στο παράδειγμα του Σχήματος η αύξηση του κόστους για αύξηση της παραγωγής από 40 σε 50 μονάδες ανά ημέρα είναι 10$ ανά ημέρα. Συνεπώς το μέσο διαφορικό κόστος είναι:</w: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ab/>
      </w:r>
      <w:r w:rsidR="00142BFB" w:rsidRPr="00812271">
        <w:rPr>
          <w:rFonts w:asciiTheme="majorHAnsi" w:hAnsiTheme="majorHAnsi"/>
          <w:position w:val="-28"/>
          <w:szCs w:val="22"/>
          <w:lang w:val="el-GR"/>
        </w:rPr>
        <w:object w:dxaOrig="3760" w:dyaOrig="660">
          <v:shape id="_x0000_i1036" type="#_x0000_t75" style="width:188.25pt;height:32.25pt" o:ole="" fillcolor="window">
            <v:imagedata r:id="rId43" o:title=""/>
          </v:shape>
          <o:OLEObject Type="Embed" ProgID="Equation.3" ShapeID="_x0000_i1036" DrawAspect="Content" ObjectID="_1504339313" r:id="rId44"/>
        </w:objec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1C460F">
        <w:rPr>
          <w:rFonts w:asciiTheme="majorHAnsi" w:hAnsiTheme="majorHAnsi"/>
          <w:i/>
          <w:szCs w:val="22"/>
          <w:lang w:val="el-GR"/>
        </w:rPr>
        <w:t>Οριακό κόστος</w:t>
      </w:r>
      <w:r w:rsidRPr="00812271">
        <w:rPr>
          <w:rFonts w:asciiTheme="majorHAnsi" w:hAnsiTheme="majorHAnsi"/>
          <w:szCs w:val="22"/>
          <w:lang w:val="el-GR"/>
        </w:rPr>
        <w:t xml:space="preserve"> θα θεωρηθεί ότι είναι η παράγωγος της συνάρτησης κόστους ως προς την ποσό</w:t>
      </w:r>
      <w:r w:rsidRPr="00812271">
        <w:rPr>
          <w:rFonts w:asciiTheme="majorHAnsi" w:hAnsiTheme="majorHAnsi"/>
          <w:szCs w:val="22"/>
          <w:lang w:val="el-GR"/>
        </w:rPr>
        <w:softHyphen/>
        <w:t>τητα του προϊόντος:</w:t>
      </w:r>
    </w:p>
    <w:p w:rsidR="00E9726C" w:rsidRPr="00812271" w:rsidRDefault="00E9726C" w:rsidP="00D8152D">
      <w:pPr>
        <w:pStyle w:val="ab"/>
        <w:tabs>
          <w:tab w:val="clear" w:pos="4153"/>
          <w:tab w:val="clear" w:pos="8306"/>
        </w:tabs>
        <w:spacing w:line="276" w:lineRule="auto"/>
        <w:rPr>
          <w:rFonts w:asciiTheme="majorHAnsi" w:hAnsiTheme="majorHAnsi"/>
          <w:szCs w:val="22"/>
        </w:rPr>
      </w:pPr>
      <w:r w:rsidRPr="00812271">
        <w:rPr>
          <w:rFonts w:asciiTheme="majorHAnsi" w:hAnsiTheme="majorHAnsi"/>
          <w:szCs w:val="22"/>
          <w:lang w:val="el-GR"/>
        </w:rPr>
        <w:tab/>
      </w:r>
      <w:r w:rsidRPr="00812271">
        <w:rPr>
          <w:rFonts w:asciiTheme="majorHAnsi" w:hAnsiTheme="majorHAnsi"/>
          <w:position w:val="-24"/>
          <w:szCs w:val="22"/>
        </w:rPr>
        <w:object w:dxaOrig="820" w:dyaOrig="620">
          <v:shape id="_x0000_i1037" type="#_x0000_t75" style="width:39.75pt;height:32.25pt" o:ole="" fillcolor="window">
            <v:imagedata r:id="rId45" o:title=""/>
          </v:shape>
          <o:OLEObject Type="Embed" ProgID="Equation.3" ShapeID="_x0000_i1037" DrawAspect="Content" ObjectID="_1504339314" r:id="rId46"/>
        </w:objec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rPr>
        <w:t>A</w:t>
      </w:r>
      <w:r w:rsidRPr="00812271">
        <w:rPr>
          <w:rFonts w:asciiTheme="majorHAnsi" w:hAnsiTheme="majorHAnsi"/>
          <w:szCs w:val="22"/>
          <w:lang w:val="el-GR"/>
        </w:rPr>
        <w:t xml:space="preserve">ν η συνάρτηση </w:t>
      </w:r>
      <w:r w:rsidRPr="00812271">
        <w:rPr>
          <w:rFonts w:asciiTheme="majorHAnsi" w:hAnsiTheme="majorHAnsi"/>
          <w:szCs w:val="22"/>
        </w:rPr>
        <w:t>C</w:t>
      </w:r>
      <w:r w:rsidRPr="00812271">
        <w:rPr>
          <w:rFonts w:asciiTheme="majorHAnsi" w:hAnsiTheme="majorHAnsi"/>
          <w:szCs w:val="22"/>
          <w:lang w:val="el-GR"/>
        </w:rPr>
        <w:t>(Π) είναι γραμμική, το οριακό κόστος συμπίπτει με το μέσο διαφορικό κόστος.</w:t>
      </w:r>
    </w:p>
    <w:p w:rsidR="00B30CEB" w:rsidRDefault="00B30CEB">
      <w:pPr>
        <w:jc w:val="left"/>
        <w:rPr>
          <w:rFonts w:asciiTheme="majorHAnsi" w:hAnsiTheme="majorHAnsi"/>
          <w:b/>
          <w:szCs w:val="22"/>
          <w:lang w:val="el-GR"/>
        </w:rPr>
      </w:pPr>
      <w:r w:rsidRPr="00D6608D">
        <w:rPr>
          <w:rFonts w:asciiTheme="majorHAnsi" w:hAnsiTheme="majorHAnsi"/>
          <w:szCs w:val="22"/>
          <w:lang w:val="el-GR"/>
        </w:rPr>
        <w:br w:type="page"/>
      </w:r>
    </w:p>
    <w:p w:rsidR="00B30CEB" w:rsidRPr="00B720C4" w:rsidRDefault="00B30CEB" w:rsidP="00B720C4">
      <w:pPr>
        <w:pStyle w:val="1"/>
      </w:pPr>
      <w:bookmarkStart w:id="74" w:name="_Toc430561772"/>
      <w:r w:rsidRPr="00B720C4">
        <w:lastRenderedPageBreak/>
        <w:t>Μέσα Ενεργειακού Σχεδιασμού και Πολιτικής</w:t>
      </w:r>
      <w:bookmarkEnd w:id="74"/>
    </w:p>
    <w:p w:rsidR="00B30CEB" w:rsidRPr="00B720C4" w:rsidRDefault="00B30CEB" w:rsidP="00B30CEB">
      <w:pPr>
        <w:spacing w:line="276" w:lineRule="auto"/>
        <w:rPr>
          <w:rFonts w:asciiTheme="majorHAnsi" w:hAnsiTheme="majorHAnsi"/>
          <w:lang w:val="el-GR"/>
        </w:rPr>
      </w:pPr>
    </w:p>
    <w:p w:rsidR="00B30CEB" w:rsidRDefault="00B720C4" w:rsidP="00B30CEB">
      <w:pPr>
        <w:spacing w:line="276" w:lineRule="auto"/>
        <w:rPr>
          <w:rFonts w:asciiTheme="majorHAnsi" w:hAnsiTheme="majorHAnsi"/>
        </w:rPr>
      </w:pPr>
      <w:r>
        <w:rPr>
          <w:rFonts w:asciiTheme="majorHAnsi" w:hAnsiTheme="majorHAnsi"/>
          <w:noProof/>
          <w:lang w:val="el-GR"/>
        </w:rPr>
        <mc:AlternateContent>
          <mc:Choice Requires="wps">
            <w:drawing>
              <wp:anchor distT="0" distB="0" distL="114300" distR="114300" simplePos="0" relativeHeight="251689472" behindDoc="0" locked="0" layoutInCell="1" allowOverlap="1" wp14:anchorId="2A6957F8" wp14:editId="26608190">
                <wp:simplePos x="0" y="0"/>
                <wp:positionH relativeFrom="column">
                  <wp:posOffset>2066925</wp:posOffset>
                </wp:positionH>
                <wp:positionV relativeFrom="paragraph">
                  <wp:posOffset>4503420</wp:posOffset>
                </wp:positionV>
                <wp:extent cx="0" cy="158750"/>
                <wp:effectExtent l="95250" t="0" r="76200" b="50800"/>
                <wp:wrapNone/>
                <wp:docPr id="35" name="Straight Arrow Connector 35"/>
                <wp:cNvGraphicFramePr/>
                <a:graphic xmlns:a="http://schemas.openxmlformats.org/drawingml/2006/main">
                  <a:graphicData uri="http://schemas.microsoft.com/office/word/2010/wordprocessingShape">
                    <wps:wsp>
                      <wps:cNvCnPr/>
                      <wps:spPr>
                        <a:xfrm>
                          <a:off x="0" y="0"/>
                          <a:ext cx="0" cy="158750"/>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14B5CAB" id="_x0000_t32" coordsize="21600,21600" o:spt="32" o:oned="t" path="m,l21600,21600e" filled="f">
                <v:path arrowok="t" fillok="f" o:connecttype="none"/>
                <o:lock v:ext="edit" shapetype="t"/>
              </v:shapetype>
              <v:shape id="Straight Arrow Connector 35" o:spid="_x0000_s1026" type="#_x0000_t32" style="position:absolute;margin-left:162.75pt;margin-top:354.6pt;width:0;height:1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" strokecolor="black [3213]" strokeweight="1.75pt">
                <v:stroke endarrow="open"/>
              </v:shape>
            </w:pict>
          </mc:Fallback>
        </mc:AlternateContent>
      </w:r>
      <w:r w:rsidR="00B30CEB">
        <w:rPr>
          <w:rFonts w:asciiTheme="majorHAnsi" w:hAnsiTheme="majorHAnsi"/>
          <w:noProof/>
          <w:lang w:val="el-GR"/>
        </w:rPr>
        <mc:AlternateContent>
          <mc:Choice Requires="wps">
            <w:drawing>
              <wp:anchor distT="0" distB="0" distL="114300" distR="114300" simplePos="0" relativeHeight="251688448" behindDoc="0" locked="0" layoutInCell="1" allowOverlap="1" wp14:anchorId="020DF5A2" wp14:editId="6C94FAE0">
                <wp:simplePos x="0" y="0"/>
                <wp:positionH relativeFrom="column">
                  <wp:posOffset>608330</wp:posOffset>
                </wp:positionH>
                <wp:positionV relativeFrom="paragraph">
                  <wp:posOffset>3218815</wp:posOffset>
                </wp:positionV>
                <wp:extent cx="7620" cy="1382395"/>
                <wp:effectExtent l="76200" t="0" r="68580" b="65405"/>
                <wp:wrapNone/>
                <wp:docPr id="34" name="Straight Arrow Connector 34"/>
                <wp:cNvGraphicFramePr/>
                <a:graphic xmlns:a="http://schemas.openxmlformats.org/drawingml/2006/main">
                  <a:graphicData uri="http://schemas.microsoft.com/office/word/2010/wordprocessingShape">
                    <wps:wsp>
                      <wps:cNvCnPr/>
                      <wps:spPr>
                        <a:xfrm>
                          <a:off x="0" y="0"/>
                          <a:ext cx="7620" cy="1382395"/>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99AB8E" id="Straight Arrow Connector 34" o:spid="_x0000_s1026" type="#_x0000_t32" style="position:absolute;margin-left:47.9pt;margin-top:253.45pt;width:.6pt;height:108.85pt;z-index:25168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" strokecolor="black [3213]" strokeweight="1.75pt">
                <v:stroke endarrow="open"/>
              </v:shape>
            </w:pict>
          </mc:Fallback>
        </mc:AlternateContent>
      </w:r>
      <w:r w:rsidR="00B30CEB" w:rsidRPr="001E4394">
        <w:rPr>
          <w:rFonts w:asciiTheme="majorHAnsi" w:hAnsiTheme="majorHAnsi"/>
          <w:noProof/>
          <w:lang w:val="el-GR"/>
        </w:rPr>
        <w:drawing>
          <wp:inline distT="0" distB="0" distL="0" distR="0" wp14:anchorId="57387524" wp14:editId="2BF2D7F8">
            <wp:extent cx="5267325" cy="5915025"/>
            <wp:effectExtent l="0" t="0" r="0" b="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B30CEB" w:rsidRPr="00B720C4" w:rsidRDefault="00B30CEB" w:rsidP="00B30CEB">
      <w:pPr>
        <w:spacing w:line="276" w:lineRule="auto"/>
        <w:rPr>
          <w:rFonts w:asciiTheme="majorHAnsi" w:hAnsiTheme="majorHAnsi"/>
          <w:lang w:val="el-GR"/>
        </w:rPr>
      </w:pPr>
      <w:r w:rsidRPr="00B30CEB">
        <w:rPr>
          <w:rFonts w:asciiTheme="majorHAnsi" w:hAnsiTheme="majorHAnsi"/>
          <w:lang w:val="el-GR"/>
        </w:rPr>
        <w:t xml:space="preserve">Το πρωταρχικό εργαλείο για την άσκηση πολιτικής που μπορεί να επηρεάσει την ποσότητα της ενέργειας στην αγορά είναι η </w:t>
      </w:r>
      <w:r w:rsidRPr="00B30CEB">
        <w:rPr>
          <w:rFonts w:asciiTheme="majorHAnsi" w:hAnsiTheme="majorHAnsi"/>
          <w:b/>
          <w:lang w:val="el-GR"/>
        </w:rPr>
        <w:t>φορολογία</w:t>
      </w:r>
      <w:r w:rsidRPr="00B30CEB">
        <w:rPr>
          <w:rFonts w:asciiTheme="majorHAnsi" w:hAnsiTheme="majorHAnsi"/>
          <w:lang w:val="el-GR"/>
        </w:rPr>
        <w:t>. Η φορολόγηση αφορά ενεργειακά προϊόντα, μηχανήματα, υπηρεσίες, κλπ. Μπορεί να επηρεάσει την τιμή του προϊόντος και αντιστοίχως την ποσότητα ενέργειας που είναι διαθέσιμη προς πώληση ή αγορά.</w:t>
      </w:r>
      <w:r w:rsidR="00B720C4" w:rsidRPr="00B720C4">
        <w:rPr>
          <w:rFonts w:asciiTheme="majorHAnsi" w:hAnsiTheme="majorHAnsi"/>
          <w:lang w:val="el-GR"/>
        </w:rPr>
        <w:t xml:space="preserve"> </w:t>
      </w:r>
      <w:r w:rsidRPr="00B30CEB">
        <w:rPr>
          <w:rFonts w:asciiTheme="majorHAnsi" w:hAnsiTheme="majorHAnsi"/>
          <w:lang w:val="el-GR"/>
        </w:rPr>
        <w:t xml:space="preserve">Θα πρέπει βέβαια να σημειωθεί ότι η εισαγωγή ενός φόρου ασκεί μια στρέβλωση στον χώρο της οικονομίας, είναι πολιτικά δύσκολη, και συχνά απαιτεί αποζημίωση σε αυτούς που υφίστανται νέες απώλειες ή ζημιές. Θα πρέπει δηλαδή να λαμβάνεται υπόψη η </w:t>
      </w:r>
      <w:r w:rsidRPr="00B30CEB">
        <w:rPr>
          <w:rFonts w:asciiTheme="majorHAnsi" w:hAnsiTheme="majorHAnsi"/>
          <w:b/>
          <w:lang w:val="el-GR"/>
        </w:rPr>
        <w:t>αναδιανεμητική</w:t>
      </w:r>
      <w:r w:rsidRPr="00B30CEB">
        <w:rPr>
          <w:rFonts w:asciiTheme="majorHAnsi" w:hAnsiTheme="majorHAnsi"/>
          <w:lang w:val="el-GR"/>
        </w:rPr>
        <w:t xml:space="preserve"> διάσταση της φορολογίας, που είναι από τα πλέον σημαντικά κριτήρια μιας πολιτικής.</w:t>
      </w:r>
      <w:r w:rsidR="00B720C4" w:rsidRPr="00B720C4">
        <w:rPr>
          <w:rFonts w:asciiTheme="majorHAnsi" w:hAnsiTheme="majorHAnsi"/>
          <w:lang w:val="el-GR"/>
        </w:rPr>
        <w:t xml:space="preserve"> </w:t>
      </w:r>
    </w:p>
    <w:p w:rsidR="00B30CEB" w:rsidRPr="00B30CEB" w:rsidRDefault="00B30CEB" w:rsidP="00B30CEB">
      <w:pPr>
        <w:spacing w:line="276" w:lineRule="auto"/>
        <w:rPr>
          <w:rFonts w:asciiTheme="majorHAnsi" w:hAnsiTheme="majorHAnsi"/>
          <w:lang w:val="el-GR"/>
        </w:rPr>
      </w:pPr>
      <w:r w:rsidRPr="00B30CEB">
        <w:rPr>
          <w:rFonts w:asciiTheme="majorHAnsi" w:hAnsiTheme="majorHAnsi"/>
          <w:lang w:val="el-GR"/>
        </w:rPr>
        <w:t xml:space="preserve">Οι </w:t>
      </w:r>
      <w:r w:rsidRPr="00B30CEB">
        <w:rPr>
          <w:rFonts w:asciiTheme="majorHAnsi" w:hAnsiTheme="majorHAnsi"/>
          <w:b/>
          <w:lang w:val="el-GR"/>
        </w:rPr>
        <w:t>επιδοτήσεις</w:t>
      </w:r>
      <w:r w:rsidRPr="00B30CEB">
        <w:rPr>
          <w:rFonts w:asciiTheme="majorHAnsi" w:hAnsiTheme="majorHAnsi"/>
          <w:lang w:val="el-GR"/>
        </w:rPr>
        <w:t xml:space="preserve"> είναι το κατοπτρικό ανάλογο των φόρων. Στο παρελθόν έχουν οδηγήσει σε περιβαλλοντικά επιβλαβείς λύσεις, όπως η χρήση κάρβουνου για ηλεκτροπαραγωγή.</w:t>
      </w:r>
    </w:p>
    <w:p w:rsidR="00B30CEB" w:rsidRPr="00B30CEB" w:rsidRDefault="00B30CEB" w:rsidP="00B30CEB">
      <w:pPr>
        <w:spacing w:line="276" w:lineRule="auto"/>
        <w:rPr>
          <w:rFonts w:asciiTheme="majorHAnsi" w:hAnsiTheme="majorHAnsi"/>
          <w:lang w:val="el-GR"/>
        </w:rPr>
      </w:pPr>
      <w:r w:rsidRPr="00B30CEB">
        <w:rPr>
          <w:rFonts w:asciiTheme="majorHAnsi" w:hAnsiTheme="majorHAnsi"/>
          <w:lang w:val="el-GR"/>
        </w:rPr>
        <w:t xml:space="preserve">Σε θεωρητικό επίπεδο  ένα σύστημα </w:t>
      </w:r>
      <w:r w:rsidRPr="00B30CEB">
        <w:rPr>
          <w:rFonts w:asciiTheme="majorHAnsi" w:hAnsiTheme="majorHAnsi"/>
          <w:b/>
          <w:lang w:val="el-GR"/>
        </w:rPr>
        <w:t>εμπορίας</w:t>
      </w:r>
      <w:r w:rsidRPr="00B30CEB">
        <w:rPr>
          <w:rFonts w:asciiTheme="majorHAnsi" w:hAnsiTheme="majorHAnsi"/>
          <w:lang w:val="el-GR"/>
        </w:rPr>
        <w:t xml:space="preserve"> </w:t>
      </w:r>
      <w:r w:rsidRPr="00B30CEB">
        <w:rPr>
          <w:rFonts w:asciiTheme="majorHAnsi" w:hAnsiTheme="majorHAnsi"/>
          <w:b/>
          <w:lang w:val="el-GR"/>
        </w:rPr>
        <w:t>αδειών</w:t>
      </w:r>
      <w:r w:rsidRPr="00B30CEB">
        <w:rPr>
          <w:rFonts w:asciiTheme="majorHAnsi" w:hAnsiTheme="majorHAnsi"/>
          <w:lang w:val="el-GR"/>
        </w:rPr>
        <w:t xml:space="preserve"> </w:t>
      </w:r>
      <w:r w:rsidRPr="00B30CEB">
        <w:rPr>
          <w:rFonts w:asciiTheme="majorHAnsi" w:hAnsiTheme="majorHAnsi"/>
          <w:b/>
          <w:lang w:val="el-GR"/>
        </w:rPr>
        <w:t>εκπομπής (</w:t>
      </w:r>
      <w:r w:rsidRPr="001976D1">
        <w:rPr>
          <w:rFonts w:asciiTheme="majorHAnsi" w:hAnsiTheme="majorHAnsi"/>
          <w:b/>
        </w:rPr>
        <w:t>emissions</w:t>
      </w:r>
      <w:r w:rsidRPr="00B30CEB">
        <w:rPr>
          <w:rFonts w:asciiTheme="majorHAnsi" w:hAnsiTheme="majorHAnsi"/>
          <w:b/>
          <w:lang w:val="el-GR"/>
        </w:rPr>
        <w:t xml:space="preserve"> </w:t>
      </w:r>
      <w:r w:rsidRPr="001976D1">
        <w:rPr>
          <w:rFonts w:asciiTheme="majorHAnsi" w:hAnsiTheme="majorHAnsi"/>
          <w:b/>
        </w:rPr>
        <w:t>trading</w:t>
      </w:r>
      <w:r w:rsidRPr="00B30CEB">
        <w:rPr>
          <w:rFonts w:asciiTheme="majorHAnsi" w:hAnsiTheme="majorHAnsi"/>
          <w:b/>
          <w:lang w:val="el-GR"/>
        </w:rPr>
        <w:t xml:space="preserve"> </w:t>
      </w:r>
      <w:r w:rsidRPr="001976D1">
        <w:rPr>
          <w:rFonts w:asciiTheme="majorHAnsi" w:hAnsiTheme="majorHAnsi"/>
          <w:b/>
        </w:rPr>
        <w:t>scheme</w:t>
      </w:r>
      <w:r w:rsidRPr="00B30CEB">
        <w:rPr>
          <w:rFonts w:asciiTheme="majorHAnsi" w:hAnsiTheme="majorHAnsi"/>
          <w:b/>
          <w:lang w:val="el-GR"/>
        </w:rPr>
        <w:t>)</w:t>
      </w:r>
      <w:r w:rsidRPr="00B30CEB">
        <w:rPr>
          <w:rFonts w:asciiTheme="majorHAnsi" w:hAnsiTheme="majorHAnsi"/>
          <w:lang w:val="el-GR"/>
        </w:rPr>
        <w:t xml:space="preserve"> είναι ισοδύναμο με φόρους εκπομπής, καθώς ένα όριο στο επίπεδο των </w:t>
      </w:r>
      <w:r w:rsidRPr="00B30CEB">
        <w:rPr>
          <w:rFonts w:asciiTheme="majorHAnsi" w:hAnsiTheme="majorHAnsi"/>
          <w:lang w:val="el-GR"/>
        </w:rPr>
        <w:lastRenderedPageBreak/>
        <w:t xml:space="preserve">συνολικών εκπομπών οδηγεί </w:t>
      </w:r>
      <w:r w:rsidRPr="001976D1">
        <w:rPr>
          <w:rFonts w:asciiTheme="majorHAnsi" w:hAnsiTheme="majorHAnsi"/>
        </w:rPr>
        <w:t>s</w:t>
      </w:r>
      <w:r w:rsidRPr="00B30CEB">
        <w:rPr>
          <w:rFonts w:asciiTheme="majorHAnsi" w:hAnsiTheme="majorHAnsi"/>
          <w:lang w:val="el-GR"/>
        </w:rPr>
        <w:t xml:space="preserve">το ίδιο αποτέλεσμα όπως ένα φόρος εκπομπών καθορισμένος στο επίπεδο της </w:t>
      </w:r>
      <w:r w:rsidRPr="00B30CEB">
        <w:rPr>
          <w:rFonts w:asciiTheme="majorHAnsi" w:hAnsiTheme="majorHAnsi"/>
          <w:i/>
          <w:lang w:val="el-GR"/>
        </w:rPr>
        <w:t>σκιώδους</w:t>
      </w:r>
      <w:r w:rsidRPr="00B30CEB">
        <w:rPr>
          <w:rFonts w:asciiTheme="majorHAnsi" w:hAnsiTheme="majorHAnsi"/>
          <w:lang w:val="el-GR"/>
        </w:rPr>
        <w:t xml:space="preserve"> τιμής του ορίου εκπομπής.</w:t>
      </w:r>
    </w:p>
    <w:p w:rsidR="00B30CEB" w:rsidRPr="00B30CEB" w:rsidRDefault="00B30CEB" w:rsidP="00B30CEB">
      <w:pPr>
        <w:spacing w:line="276" w:lineRule="auto"/>
        <w:rPr>
          <w:rFonts w:asciiTheme="majorHAnsi" w:hAnsiTheme="majorHAnsi"/>
          <w:lang w:val="el-GR"/>
        </w:rPr>
      </w:pPr>
      <w:r w:rsidRPr="00B30CEB">
        <w:rPr>
          <w:rFonts w:asciiTheme="majorHAnsi" w:hAnsiTheme="majorHAnsi"/>
          <w:lang w:val="el-GR"/>
        </w:rPr>
        <w:t xml:space="preserve">Πιο πρακτικά, ο φόρος εκπομπών που καθορίζεται ίσος με το </w:t>
      </w:r>
      <w:r w:rsidRPr="00B30CEB">
        <w:rPr>
          <w:rFonts w:asciiTheme="majorHAnsi" w:hAnsiTheme="majorHAnsi"/>
          <w:b/>
          <w:lang w:val="el-GR"/>
        </w:rPr>
        <w:t>οριακό</w:t>
      </w:r>
      <w:r w:rsidRPr="00B30CEB">
        <w:rPr>
          <w:rFonts w:asciiTheme="majorHAnsi" w:hAnsiTheme="majorHAnsi"/>
          <w:lang w:val="el-GR"/>
        </w:rPr>
        <w:t xml:space="preserve"> </w:t>
      </w:r>
      <w:r w:rsidRPr="00B30CEB">
        <w:rPr>
          <w:rFonts w:asciiTheme="majorHAnsi" w:hAnsiTheme="majorHAnsi"/>
          <w:b/>
          <w:lang w:val="el-GR"/>
        </w:rPr>
        <w:t>κόστος</w:t>
      </w:r>
      <w:r w:rsidRPr="00B30CEB">
        <w:rPr>
          <w:rFonts w:asciiTheme="majorHAnsi" w:hAnsiTheme="majorHAnsi"/>
          <w:lang w:val="el-GR"/>
        </w:rPr>
        <w:t xml:space="preserve"> μείωσης εκπομπών (το κόστος μείωσης της τελευταίας μονάδας εκπομπών ώστε να παραμείνουν εντός των ορίων εκπομπών) παράγει το ίδιο οικονομικό κόστος και τα ίδια περιβαλλοντικά οφέλη όπως ένα σύστημα επιπέδου εκπομπών καθορισμένου με την φιλοσοφία του «</w:t>
      </w:r>
      <w:r w:rsidR="00B720C4">
        <w:rPr>
          <w:rFonts w:asciiTheme="majorHAnsi" w:hAnsiTheme="majorHAnsi"/>
          <w:i/>
          <w:lang w:val="el-GR"/>
        </w:rPr>
        <w:t>διαταγή-και-έλεγχος</w:t>
      </w:r>
      <w:r w:rsidRPr="00B30CEB">
        <w:rPr>
          <w:rFonts w:asciiTheme="majorHAnsi" w:hAnsiTheme="majorHAnsi"/>
          <w:lang w:val="el-GR"/>
        </w:rPr>
        <w:t>».</w:t>
      </w:r>
    </w:p>
    <w:p w:rsidR="00B30CEB" w:rsidRPr="00B30CEB" w:rsidRDefault="00B30CEB" w:rsidP="00B30CEB">
      <w:pPr>
        <w:spacing w:line="276" w:lineRule="auto"/>
        <w:rPr>
          <w:rFonts w:asciiTheme="majorHAnsi" w:hAnsiTheme="majorHAnsi"/>
          <w:lang w:val="el-GR"/>
        </w:rPr>
      </w:pPr>
      <w:r w:rsidRPr="00B30CEB">
        <w:rPr>
          <w:rFonts w:asciiTheme="majorHAnsi" w:hAnsiTheme="majorHAnsi"/>
          <w:lang w:val="el-GR"/>
        </w:rPr>
        <w:t xml:space="preserve">Καθώς ο αντικειμενικός στόχος είναι, αν όχι η μείωση των εκπομπών, τουλάχιστον η </w:t>
      </w:r>
      <w:r w:rsidRPr="00B30CEB">
        <w:rPr>
          <w:rFonts w:asciiTheme="majorHAnsi" w:hAnsiTheme="majorHAnsi"/>
          <w:b/>
          <w:lang w:val="el-GR"/>
        </w:rPr>
        <w:t>σταθεροποίηση</w:t>
      </w:r>
      <w:r w:rsidRPr="00B30CEB">
        <w:rPr>
          <w:rFonts w:asciiTheme="majorHAnsi" w:hAnsiTheme="majorHAnsi"/>
          <w:lang w:val="el-GR"/>
        </w:rPr>
        <w:t xml:space="preserve"> τους στα όρια της υπάρχουσας κατάστασης, ένας τέτοιος κανόνας δεν μπορεί να εφαρμοστεί σε παγκόσμια κλίμακα διότι επιτρέπει σε εκείνους με τις μεγαλύτερες εκπομπές να διατηρήσουν την ίδια, μεγάλη δυνατότητα όγκου εκπομπών. </w:t>
      </w:r>
    </w:p>
    <w:p w:rsidR="00B30CEB" w:rsidRPr="00B30CEB" w:rsidRDefault="00B30CEB" w:rsidP="00B30CEB">
      <w:pPr>
        <w:spacing w:line="276" w:lineRule="auto"/>
        <w:rPr>
          <w:rFonts w:asciiTheme="majorHAnsi" w:hAnsiTheme="majorHAnsi"/>
          <w:lang w:val="el-GR"/>
        </w:rPr>
      </w:pPr>
      <w:r w:rsidRPr="00B30CEB">
        <w:rPr>
          <w:rFonts w:asciiTheme="majorHAnsi" w:hAnsiTheme="majorHAnsi"/>
          <w:lang w:val="el-GR"/>
        </w:rPr>
        <w:t xml:space="preserve">Μια εναλλακτική πρόταση θα ήταν </w:t>
      </w:r>
      <w:r w:rsidRPr="00B30CEB">
        <w:rPr>
          <w:rFonts w:asciiTheme="majorHAnsi" w:hAnsiTheme="majorHAnsi"/>
          <w:b/>
          <w:lang w:val="el-GR"/>
        </w:rPr>
        <w:t>ίσα</w:t>
      </w:r>
      <w:r w:rsidRPr="00B30CEB">
        <w:rPr>
          <w:rFonts w:asciiTheme="majorHAnsi" w:hAnsiTheme="majorHAnsi"/>
          <w:lang w:val="el-GR"/>
        </w:rPr>
        <w:t xml:space="preserve"> </w:t>
      </w:r>
      <w:r w:rsidRPr="00B30CEB">
        <w:rPr>
          <w:rFonts w:asciiTheme="majorHAnsi" w:hAnsiTheme="majorHAnsi"/>
          <w:b/>
          <w:lang w:val="el-GR"/>
        </w:rPr>
        <w:t>δικαιώματα</w:t>
      </w:r>
      <w:r w:rsidRPr="00B30CEB">
        <w:rPr>
          <w:rFonts w:asciiTheme="majorHAnsi" w:hAnsiTheme="majorHAnsi"/>
          <w:lang w:val="el-GR"/>
        </w:rPr>
        <w:t xml:space="preserve"> </w:t>
      </w:r>
      <w:r w:rsidRPr="00B30CEB">
        <w:rPr>
          <w:rFonts w:asciiTheme="majorHAnsi" w:hAnsiTheme="majorHAnsi"/>
          <w:b/>
          <w:lang w:val="el-GR"/>
        </w:rPr>
        <w:t>εκπομπών</w:t>
      </w:r>
      <w:r w:rsidRPr="00B30CEB">
        <w:rPr>
          <w:rFonts w:asciiTheme="majorHAnsi" w:hAnsiTheme="majorHAnsi"/>
          <w:lang w:val="el-GR"/>
        </w:rPr>
        <w:t xml:space="preserve"> σε κάθε άτομο. Αυτό είναι ανάλογο με το να εδίνοντο ίσα δικαιώματα ιδιοκτησίας σε κάθε έναν, όμως οι αναδιανεμητικές συνέπειες μιας τέτοιας εφαρμογής θα ήταν τόσο μεγάλες, ώστε η πιθανότητα εφαρμογής παραμένει πολύ μικρή.</w:t>
      </w:r>
      <w:r w:rsidR="00B720C4">
        <w:rPr>
          <w:rFonts w:asciiTheme="majorHAnsi" w:hAnsiTheme="majorHAnsi"/>
          <w:lang w:val="el-GR"/>
        </w:rPr>
        <w:t xml:space="preserve"> </w:t>
      </w:r>
      <w:r w:rsidRPr="00B30CEB">
        <w:rPr>
          <w:rFonts w:asciiTheme="majorHAnsi" w:hAnsiTheme="majorHAnsi"/>
          <w:lang w:val="el-GR"/>
        </w:rPr>
        <w:t>Σε τελική ανάλυση ο φόρος άνθρακος απαντά στην ανάγκη οικονομικής αποδοτικότητας και οι άδειες εκπομπής προσφέρουν την ευλυγισία της ίσης αντιμετώπισης προς όλους. Τα δύο βέβαια δεν συμπίπτουν και είναι ανεξάρτητα το ένα του άλλου.</w:t>
      </w:r>
    </w:p>
    <w:p w:rsidR="00B30CEB" w:rsidRPr="00B30CEB" w:rsidRDefault="00B30CEB" w:rsidP="00B30CEB">
      <w:pPr>
        <w:spacing w:line="276" w:lineRule="auto"/>
        <w:rPr>
          <w:rFonts w:asciiTheme="majorHAnsi" w:hAnsiTheme="majorHAnsi"/>
          <w:lang w:val="el-GR"/>
        </w:rPr>
      </w:pPr>
      <w:r w:rsidRPr="00B30CEB">
        <w:rPr>
          <w:rFonts w:asciiTheme="majorHAnsi" w:hAnsiTheme="majorHAnsi"/>
          <w:lang w:val="el-GR"/>
        </w:rPr>
        <w:t xml:space="preserve">Μια ακόμα μεγάλη τάξη εργαλείων για τον ενεργειακό σχεδιασμό και την πολιτική είναι τα γενικά </w:t>
      </w:r>
      <w:r w:rsidRPr="00B30CEB">
        <w:rPr>
          <w:rFonts w:asciiTheme="majorHAnsi" w:hAnsiTheme="majorHAnsi"/>
          <w:b/>
          <w:lang w:val="el-GR"/>
        </w:rPr>
        <w:t>οργανωτικά</w:t>
      </w:r>
      <w:r w:rsidRPr="00B30CEB">
        <w:rPr>
          <w:rFonts w:asciiTheme="majorHAnsi" w:hAnsiTheme="majorHAnsi"/>
          <w:lang w:val="el-GR"/>
        </w:rPr>
        <w:t xml:space="preserve"> και </w:t>
      </w:r>
      <w:r w:rsidRPr="00B30CEB">
        <w:rPr>
          <w:rFonts w:asciiTheme="majorHAnsi" w:hAnsiTheme="majorHAnsi"/>
          <w:b/>
          <w:lang w:val="el-GR"/>
        </w:rPr>
        <w:t>θεσμικά</w:t>
      </w:r>
      <w:r w:rsidRPr="00B30CEB">
        <w:rPr>
          <w:rFonts w:asciiTheme="majorHAnsi" w:hAnsiTheme="majorHAnsi"/>
          <w:lang w:val="el-GR"/>
        </w:rPr>
        <w:t xml:space="preserve"> </w:t>
      </w:r>
      <w:r w:rsidRPr="00B30CEB">
        <w:rPr>
          <w:rFonts w:asciiTheme="majorHAnsi" w:hAnsiTheme="majorHAnsi"/>
          <w:b/>
          <w:lang w:val="el-GR"/>
        </w:rPr>
        <w:t>μέτρα</w:t>
      </w:r>
      <w:r w:rsidRPr="00B30CEB">
        <w:rPr>
          <w:rFonts w:asciiTheme="majorHAnsi" w:hAnsiTheme="majorHAnsi"/>
          <w:lang w:val="el-GR"/>
        </w:rPr>
        <w:t>. Ένα παράδειγμα τέτοιων οργανωτικών μέτρων είναι η καθιέρωση δεσμευτικών ή μη-δεσμευτικών προτύπων. Ακραία μορφή θέσπισης προτύπων είναι η απαγόρευση κάποιου προϊόντος, ένα μέτρο πολιτικής που είχε θεσπιστεί στα πλαίσια του Πρωτοκόλλου του Μοντρεάλ για ουσίες που καταστρέφουν την στοιβάδα του όζοντος. Στα πλαίσια αυτού έχει απαγορευτεί η εισαγωγή/εξαγωγή ουσιών από τα μη-μέλη και η εξαγωγή τεχνολογίας που τα χρησιμοποιεί προς αυτά (τα μη μέλη).</w:t>
      </w:r>
    </w:p>
    <w:p w:rsidR="00B30CEB" w:rsidRPr="00B30CEB" w:rsidRDefault="00B30CEB" w:rsidP="00B30CEB">
      <w:pPr>
        <w:spacing w:line="276" w:lineRule="auto"/>
        <w:rPr>
          <w:rFonts w:asciiTheme="majorHAnsi" w:hAnsiTheme="majorHAnsi"/>
          <w:lang w:val="el-GR"/>
        </w:rPr>
      </w:pPr>
      <w:r w:rsidRPr="00B30CEB">
        <w:rPr>
          <w:rFonts w:asciiTheme="majorHAnsi" w:hAnsiTheme="majorHAnsi"/>
          <w:lang w:val="el-GR"/>
        </w:rPr>
        <w:t xml:space="preserve">Ένα νομικό μέτρο που στόχο έχει την βελτίωση της βάσης πληροφοριών των καταναλωτών είναι η υποχρεωτική αναγραφή της </w:t>
      </w:r>
      <w:r w:rsidRPr="00B30CEB">
        <w:rPr>
          <w:rFonts w:asciiTheme="majorHAnsi" w:hAnsiTheme="majorHAnsi"/>
          <w:b/>
          <w:lang w:val="el-GR"/>
        </w:rPr>
        <w:t>ένδειξης</w:t>
      </w:r>
      <w:r w:rsidRPr="00B30CEB">
        <w:rPr>
          <w:rFonts w:asciiTheme="majorHAnsi" w:hAnsiTheme="majorHAnsi"/>
          <w:lang w:val="el-GR"/>
        </w:rPr>
        <w:t xml:space="preserve"> </w:t>
      </w:r>
      <w:r w:rsidRPr="00B30CEB">
        <w:rPr>
          <w:rFonts w:asciiTheme="majorHAnsi" w:hAnsiTheme="majorHAnsi"/>
          <w:b/>
          <w:lang w:val="el-GR"/>
        </w:rPr>
        <w:t>κατανάλωσης</w:t>
      </w:r>
      <w:r w:rsidRPr="00B30CEB">
        <w:rPr>
          <w:rFonts w:asciiTheme="majorHAnsi" w:hAnsiTheme="majorHAnsi"/>
          <w:lang w:val="el-GR"/>
        </w:rPr>
        <w:t xml:space="preserve"> συσκευών και τεχνολογιών (βλ. </w:t>
      </w:r>
      <w:hyperlink r:id="rId52" w:history="1">
        <w:r w:rsidRPr="001976D1">
          <w:rPr>
            <w:rStyle w:val="-"/>
          </w:rPr>
          <w:t>www</w:t>
        </w:r>
        <w:r w:rsidRPr="00B30CEB">
          <w:rPr>
            <w:rStyle w:val="-"/>
            <w:lang w:val="el-GR"/>
          </w:rPr>
          <w:t>.</w:t>
        </w:r>
        <w:r w:rsidRPr="001976D1">
          <w:rPr>
            <w:rStyle w:val="-"/>
          </w:rPr>
          <w:t>cres</w:t>
        </w:r>
        <w:r w:rsidRPr="00B30CEB">
          <w:rPr>
            <w:rStyle w:val="-"/>
            <w:lang w:val="el-GR"/>
          </w:rPr>
          <w:t>.</w:t>
        </w:r>
        <w:r w:rsidRPr="001976D1">
          <w:rPr>
            <w:rStyle w:val="-"/>
          </w:rPr>
          <w:t>gr</w:t>
        </w:r>
      </w:hyperlink>
      <w:r w:rsidRPr="00B30CEB">
        <w:rPr>
          <w:rFonts w:asciiTheme="majorHAnsi" w:hAnsiTheme="majorHAnsi"/>
          <w:lang w:val="el-GR"/>
        </w:rPr>
        <w:t>, τον ιστότοπο του Κ.Α.Π.Ε, για την σχετική νομοθεσία, σε εθνικό και ευρωπαϊκό επίπεδο).</w:t>
      </w:r>
    </w:p>
    <w:p w:rsidR="00B30CEB" w:rsidRPr="00B30CEB" w:rsidRDefault="00B30CEB" w:rsidP="00B30CEB">
      <w:pPr>
        <w:spacing w:line="276" w:lineRule="auto"/>
        <w:rPr>
          <w:rFonts w:asciiTheme="majorHAnsi" w:hAnsiTheme="majorHAnsi"/>
          <w:lang w:val="el-GR"/>
        </w:rPr>
      </w:pPr>
      <w:r w:rsidRPr="00B30CEB">
        <w:rPr>
          <w:rFonts w:asciiTheme="majorHAnsi" w:hAnsiTheme="majorHAnsi"/>
          <w:lang w:val="el-GR"/>
        </w:rPr>
        <w:t>Οι ενδείξεις κατανάλωσης στις ηλεκτρικές συσκευές π.χ., ενημερώνουν τους καταναλωτές σχετικά με το επίπεδο κατανάλωσης και την περιβαλλοντική επίπτωση από την χρήση του προϊόντος. Με τον τρόπο αυτό δίνεται η δυνατότητα να ληφθεί μια απόφαση κάτω από συνθήκες καλής γνώσης, ώστε να αντισταθμιστεί ένα πιθανόν υψηλότερο κόστος του προϊόντος με την περιβαλλοντική ωφέλεια που προκύπτει από την χρήση του.</w:t>
      </w:r>
    </w:p>
    <w:p w:rsidR="00B30CEB" w:rsidRPr="00B30CEB" w:rsidRDefault="00B30CEB" w:rsidP="00B30CEB">
      <w:pPr>
        <w:spacing w:line="276" w:lineRule="auto"/>
        <w:rPr>
          <w:rFonts w:asciiTheme="majorHAnsi" w:hAnsiTheme="majorHAnsi"/>
          <w:lang w:val="el-GR"/>
        </w:rPr>
      </w:pPr>
      <w:r w:rsidRPr="00B30CEB">
        <w:rPr>
          <w:rFonts w:asciiTheme="majorHAnsi" w:hAnsiTheme="majorHAnsi"/>
          <w:lang w:val="el-GR"/>
        </w:rPr>
        <w:t xml:space="preserve">Οι </w:t>
      </w:r>
      <w:r w:rsidRPr="00B30CEB">
        <w:rPr>
          <w:rFonts w:asciiTheme="majorHAnsi" w:hAnsiTheme="majorHAnsi"/>
          <w:b/>
          <w:lang w:val="el-GR"/>
        </w:rPr>
        <w:t>εθελούσιες</w:t>
      </w:r>
      <w:r w:rsidRPr="00B30CEB">
        <w:rPr>
          <w:rFonts w:asciiTheme="majorHAnsi" w:hAnsiTheme="majorHAnsi"/>
          <w:lang w:val="el-GR"/>
        </w:rPr>
        <w:t xml:space="preserve"> συμφωνίες και δράσεις είναι μια άλλη κατηγορία μείωσης αρνητικών περιβαλλοντικών πιέσεων. Η τάση εθελούσιας επένδυσης σε περιβαλλοντική προστασία εξαρτάται βεβαίως από τις αξίες και τα πιστεύω που ισχύουν σε μια κοινωνία. Για να επηρεαστούν και ίσως μεταβληθούν αυτά απαιτείται μακροχρόνια προσπάθεια και εκπαίδευση σε όλα τα επίπεδα.</w:t>
      </w:r>
    </w:p>
    <w:p w:rsidR="00B30CEB" w:rsidRPr="00B30CEB" w:rsidRDefault="00B30CEB" w:rsidP="00B30CEB">
      <w:pPr>
        <w:spacing w:line="276" w:lineRule="auto"/>
        <w:rPr>
          <w:rFonts w:asciiTheme="majorHAnsi" w:hAnsiTheme="majorHAnsi"/>
          <w:lang w:val="el-GR"/>
        </w:rPr>
      </w:pPr>
    </w:p>
    <w:p w:rsidR="00B30CEB" w:rsidRPr="00B30CEB" w:rsidRDefault="00B30CEB" w:rsidP="00B30CEB">
      <w:pPr>
        <w:spacing w:line="276" w:lineRule="auto"/>
        <w:jc w:val="left"/>
        <w:rPr>
          <w:rFonts w:asciiTheme="majorHAnsi" w:hAnsiTheme="majorHAnsi"/>
          <w:b/>
          <w:lang w:val="el-GR"/>
        </w:rPr>
      </w:pPr>
      <w:r w:rsidRPr="00B30CEB">
        <w:rPr>
          <w:rFonts w:asciiTheme="majorHAnsi" w:hAnsiTheme="majorHAnsi"/>
          <w:b/>
          <w:lang w:val="el-GR"/>
        </w:rPr>
        <w:br w:type="page"/>
      </w:r>
    </w:p>
    <w:p w:rsidR="00B30CEB" w:rsidRPr="00B30CEB" w:rsidRDefault="00B30CEB" w:rsidP="00B30CEB">
      <w:pPr>
        <w:spacing w:line="276" w:lineRule="auto"/>
        <w:rPr>
          <w:rFonts w:asciiTheme="majorHAnsi" w:hAnsiTheme="majorHAnsi"/>
          <w:b/>
          <w:lang w:val="el-GR"/>
        </w:rPr>
      </w:pPr>
      <w:r w:rsidRPr="00B30CEB">
        <w:rPr>
          <w:rFonts w:asciiTheme="majorHAnsi" w:hAnsiTheme="majorHAnsi"/>
          <w:b/>
          <w:lang w:val="el-GR"/>
        </w:rPr>
        <w:lastRenderedPageBreak/>
        <w:t>4.Κριτήρια Αποτίμησης για τις Πολιτικές Επιλογές στην Ενέργεια</w:t>
      </w:r>
    </w:p>
    <w:p w:rsidR="00B30CEB" w:rsidRPr="00B30CEB" w:rsidRDefault="00B30CEB" w:rsidP="00B30CEB">
      <w:pPr>
        <w:spacing w:line="276" w:lineRule="auto"/>
        <w:jc w:val="left"/>
        <w:rPr>
          <w:rFonts w:asciiTheme="majorHAnsi" w:hAnsiTheme="majorHAnsi"/>
          <w:lang w:val="el-GR"/>
        </w:rPr>
      </w:pPr>
      <w:r w:rsidRPr="00B30CEB">
        <w:rPr>
          <w:rFonts w:asciiTheme="majorHAnsi" w:hAnsiTheme="majorHAnsi"/>
          <w:lang w:val="el-GR"/>
        </w:rPr>
        <w:t>Τα κριτήρια με τα οποία μπορεί να γίνει η αποτίμηση των εργαλείων πολιτικής μπορεί να ταξινομηθούν σε 3 κατηγορίες:</w:t>
      </w:r>
    </w:p>
    <w:p w:rsidR="00B30CEB" w:rsidRPr="00B30CEB" w:rsidRDefault="00B30CEB" w:rsidP="00B30CEB">
      <w:pPr>
        <w:spacing w:line="276" w:lineRule="auto"/>
        <w:jc w:val="left"/>
        <w:rPr>
          <w:rFonts w:asciiTheme="majorHAnsi" w:hAnsiTheme="majorHAnsi"/>
          <w:lang w:val="el-GR"/>
        </w:rPr>
      </w:pPr>
    </w:p>
    <w:p w:rsidR="00B30CEB" w:rsidRPr="00B30CEB" w:rsidRDefault="00B30CEB" w:rsidP="00B30CEB">
      <w:pPr>
        <w:spacing w:line="276" w:lineRule="auto"/>
        <w:rPr>
          <w:rFonts w:asciiTheme="majorHAnsi" w:hAnsiTheme="majorHAnsi"/>
          <w:lang w:val="el-GR"/>
        </w:rPr>
      </w:pPr>
      <w:r w:rsidRPr="00B30CEB">
        <w:rPr>
          <w:rFonts w:asciiTheme="majorHAnsi" w:hAnsiTheme="majorHAnsi"/>
          <w:lang w:val="el-GR"/>
        </w:rPr>
        <w:t xml:space="preserve">Α. </w:t>
      </w:r>
      <w:r w:rsidRPr="00B30CEB">
        <w:rPr>
          <w:rFonts w:asciiTheme="majorHAnsi" w:hAnsiTheme="majorHAnsi"/>
          <w:b/>
          <w:lang w:val="el-GR"/>
        </w:rPr>
        <w:t>Αποτελεσματικότητα</w:t>
      </w:r>
      <w:r w:rsidRPr="00B30CEB">
        <w:rPr>
          <w:rFonts w:asciiTheme="majorHAnsi" w:hAnsiTheme="majorHAnsi"/>
          <w:lang w:val="el-GR"/>
        </w:rPr>
        <w:t>. Ορίζεται κατά γενικό τρόπο ως αποτέλεσμα ανά μονάδα προσπάθειας, και μπορεί να χρησιμοποιηθεί ως συγκριτική αποτίμηση δύο ή περισσότερων εναλλακτικών πολιτικών. Το πιο συνηθισμένο παράδειγμα είναι η οικονομική αποτελεσματικότητα που υπολογίζει τα ειδικά κόστη για την επίτευξη κάποιου στόχου.</w:t>
      </w:r>
    </w:p>
    <w:p w:rsidR="00B30CEB" w:rsidRPr="00B30CEB" w:rsidRDefault="00B30CEB" w:rsidP="00B30CEB">
      <w:pPr>
        <w:spacing w:line="276" w:lineRule="auto"/>
        <w:jc w:val="left"/>
        <w:rPr>
          <w:rFonts w:asciiTheme="majorHAnsi" w:hAnsiTheme="majorHAnsi"/>
          <w:lang w:val="el-GR"/>
        </w:rPr>
      </w:pPr>
    </w:p>
    <w:p w:rsidR="00B30CEB" w:rsidRPr="00B30CEB" w:rsidRDefault="00B30CEB" w:rsidP="00B30CEB">
      <w:pPr>
        <w:spacing w:line="276" w:lineRule="auto"/>
        <w:rPr>
          <w:rFonts w:asciiTheme="majorHAnsi" w:hAnsiTheme="majorHAnsi"/>
          <w:lang w:val="el-GR"/>
        </w:rPr>
      </w:pPr>
      <w:r w:rsidRPr="00B30CEB">
        <w:rPr>
          <w:rFonts w:asciiTheme="majorHAnsi" w:hAnsiTheme="majorHAnsi"/>
          <w:lang w:val="el-GR"/>
        </w:rPr>
        <w:t xml:space="preserve">Β. </w:t>
      </w:r>
      <w:r w:rsidRPr="00B30CEB">
        <w:rPr>
          <w:rFonts w:asciiTheme="majorHAnsi" w:hAnsiTheme="majorHAnsi"/>
          <w:b/>
          <w:lang w:val="el-GR"/>
        </w:rPr>
        <w:t>Κοινωνικοί Παράγοντες και Οικονομικές Επιπτώσεις</w:t>
      </w:r>
      <w:r w:rsidRPr="00B30CEB">
        <w:rPr>
          <w:rFonts w:asciiTheme="majorHAnsi" w:hAnsiTheme="majorHAnsi"/>
          <w:lang w:val="el-GR"/>
        </w:rPr>
        <w:t>. Περιλαμβάνει επιπτώσεις που δεν μπορούν εύκολα να ποσοτικοποιηθούν όπως στο (Α), π.χ. οι επιπτώσεις πολιτικών και μέτρων στην ισονομία (κατανομή κόστους και όφελους), ανάπτυξη, τεχνολογική πρόοδο, απασχόληση.</w:t>
      </w:r>
    </w:p>
    <w:p w:rsidR="00B30CEB" w:rsidRPr="00B30CEB" w:rsidRDefault="00B30CEB" w:rsidP="00B30CEB">
      <w:pPr>
        <w:spacing w:line="276" w:lineRule="auto"/>
        <w:jc w:val="left"/>
        <w:rPr>
          <w:rFonts w:asciiTheme="majorHAnsi" w:hAnsiTheme="majorHAnsi"/>
          <w:lang w:val="el-GR"/>
        </w:rPr>
      </w:pPr>
    </w:p>
    <w:p w:rsidR="005101F8" w:rsidRPr="00D6608D" w:rsidRDefault="00B30CEB" w:rsidP="00E930D1">
      <w:pPr>
        <w:rPr>
          <w:rFonts w:asciiTheme="majorHAnsi" w:hAnsiTheme="majorHAnsi"/>
          <w:b/>
          <w:lang w:val="el-GR"/>
        </w:rPr>
      </w:pPr>
      <w:r w:rsidRPr="00D6608D">
        <w:rPr>
          <w:rFonts w:asciiTheme="majorHAnsi" w:hAnsiTheme="majorHAnsi"/>
          <w:lang w:val="el-GR"/>
        </w:rPr>
        <w:t xml:space="preserve">Γ. </w:t>
      </w:r>
      <w:r w:rsidRPr="00D6608D">
        <w:rPr>
          <w:rFonts w:asciiTheme="majorHAnsi" w:hAnsiTheme="majorHAnsi"/>
          <w:b/>
          <w:lang w:val="el-GR"/>
        </w:rPr>
        <w:t>Διοικητικοί, Θεσμικοί και Πολιτικοί Παράγοντες.</w:t>
      </w:r>
      <w:r w:rsidRPr="00D6608D">
        <w:rPr>
          <w:rFonts w:asciiTheme="majorHAnsi" w:hAnsiTheme="majorHAnsi"/>
          <w:lang w:val="el-GR"/>
        </w:rPr>
        <w:t xml:space="preserve"> Περιλαμβάνονται όλοι οι παράγοντες σχετικά με την βιωσιμότητα και προβλεπόμενη αποτελεσματικότητα πολιτικών, όπως οικονομική βιωσιμότητα, κοινωνική αποδοχή, δυνατότητες του υπάρχοντος θεσμικού πλαισίου αναφορικά με την συλλογή πληροφοριών, την καταγραφή, την επιβολή της συμμόρφωσης, και την εν γένει πολιτική βιωσιμότητα των επιλογών.</w:t>
      </w:r>
    </w:p>
    <w:p w:rsidR="005101F8" w:rsidRPr="00D6608D" w:rsidRDefault="005101F8" w:rsidP="00E930D1">
      <w:pPr>
        <w:rPr>
          <w:rFonts w:asciiTheme="majorHAnsi" w:hAnsiTheme="majorHAnsi"/>
          <w:b/>
          <w:lang w:val="el-GR"/>
        </w:rPr>
      </w:pPr>
    </w:p>
    <w:p w:rsidR="005101F8" w:rsidRPr="00D6608D" w:rsidRDefault="005101F8" w:rsidP="00E930D1">
      <w:pPr>
        <w:rPr>
          <w:rFonts w:asciiTheme="majorHAnsi" w:hAnsiTheme="majorHAnsi"/>
          <w:b/>
          <w:lang w:val="el-GR"/>
        </w:rPr>
      </w:pPr>
    </w:p>
    <w:p w:rsidR="005101F8" w:rsidRPr="00952F16" w:rsidRDefault="005101F8" w:rsidP="005101F8">
      <w:pPr>
        <w:pStyle w:val="1"/>
        <w:spacing w:line="276" w:lineRule="auto"/>
        <w:jc w:val="both"/>
        <w:rPr>
          <w:rFonts w:asciiTheme="majorHAnsi" w:hAnsiTheme="majorHAnsi"/>
          <w:sz w:val="22"/>
        </w:rPr>
      </w:pPr>
      <w:bookmarkStart w:id="75" w:name="_Toc430561773"/>
      <w:r w:rsidRPr="00952F16">
        <w:rPr>
          <w:rFonts w:asciiTheme="majorHAnsi" w:hAnsiTheme="majorHAnsi"/>
          <w:sz w:val="22"/>
        </w:rPr>
        <w:t>Κλιματική Αλλαγή. Η συμφωνία και το Πρωτόκολλο του Κυότο</w:t>
      </w:r>
      <w:bookmarkEnd w:id="75"/>
    </w:p>
    <w:p w:rsidR="005101F8" w:rsidRPr="00D6608D" w:rsidRDefault="005101F8" w:rsidP="005101F8">
      <w:pPr>
        <w:rPr>
          <w:lang w:val="el-GR"/>
        </w:rPr>
      </w:pPr>
    </w:p>
    <w:p w:rsidR="005101F8" w:rsidRPr="00624032" w:rsidRDefault="005101F8" w:rsidP="005101F8">
      <w:pPr>
        <w:rPr>
          <w:rFonts w:asciiTheme="majorHAnsi" w:hAnsiTheme="majorHAnsi"/>
          <w:lang w:val="el-GR"/>
        </w:rPr>
      </w:pPr>
      <w:r w:rsidRPr="00624032">
        <w:rPr>
          <w:rFonts w:asciiTheme="majorHAnsi" w:hAnsiTheme="majorHAnsi"/>
          <w:lang w:val="el-GR"/>
        </w:rPr>
        <w:t xml:space="preserve">Το πρωτόκολλο του Κυότο είναι μια διεθνής συμφωνία – συνδεδεμένη με το Πλαίσιο Κλιματικής Αλλαγής των Ηνωμένων Εθνών η οποία δεσμεύει τα υπογράφοντα μέλη θέτοντας διεθνώς δεσμευτικούς κανόνες μείωσης των εκπομπών σε καθορισμένους στόχους. Αναγνωρίζει ότι οι αναπτυγμένες χώρες είναι οι κύριοι υπεύθυνοι για τα σημερινά επίπεδα των αερίων του φαινομένου του θερμοκηπίου ως αποτέλεσμα των 150 ετών βιομηχανικής ανάπτυξης και θέτει ένα βαρύτερο φορτίο σε αυτές </w:t>
      </w:r>
      <w:r w:rsidR="005F56AE" w:rsidRPr="00624032">
        <w:rPr>
          <w:rFonts w:asciiTheme="majorHAnsi" w:hAnsiTheme="majorHAnsi"/>
          <w:lang w:val="el-GR"/>
        </w:rPr>
        <w:t>κάτω από την αρχή των «κοινών, αλλά διαφοροποιημένων υποχρεώσεων».</w:t>
      </w:r>
    </w:p>
    <w:p w:rsidR="005F56AE" w:rsidRPr="00624032" w:rsidRDefault="005F56AE" w:rsidP="005101F8">
      <w:pPr>
        <w:rPr>
          <w:rFonts w:asciiTheme="majorHAnsi" w:hAnsiTheme="majorHAnsi"/>
          <w:lang w:val="el-GR"/>
        </w:rPr>
      </w:pPr>
      <w:r w:rsidRPr="00624032">
        <w:rPr>
          <w:rFonts w:asciiTheme="majorHAnsi" w:hAnsiTheme="majorHAnsi"/>
          <w:lang w:val="el-GR"/>
        </w:rPr>
        <w:t>Το Πρωτόκολλο του Κυότο υιοθετήθηκε στο Κυότο της Ιαπωνίας το 1997 και εισήλθε σε ισχύ στις 16 Φεβρουαρίου 2005. Οι αναλυτικοί κανόνες για την εφαρμογή του υιοθετήθηκαν από την Συνάντηση των Μελών 7 στο Μαρακές του Μαρόκου το 2001, και η πρώτη δεσμευτική περίοδος ήταν από το 2008 μέχρι το 2012.</w:t>
      </w:r>
    </w:p>
    <w:p w:rsidR="005F56AE" w:rsidRPr="00624032" w:rsidRDefault="005F56AE" w:rsidP="005101F8">
      <w:pPr>
        <w:rPr>
          <w:rFonts w:asciiTheme="majorHAnsi" w:hAnsiTheme="majorHAnsi"/>
          <w:lang w:val="el-GR"/>
        </w:rPr>
      </w:pPr>
      <w:r w:rsidRPr="00624032">
        <w:rPr>
          <w:rFonts w:asciiTheme="majorHAnsi" w:hAnsiTheme="majorHAnsi"/>
          <w:lang w:val="el-GR"/>
        </w:rPr>
        <w:t>Το 2012 στην Ντόχα του Κατάρ υιοθετήθηκε η «Ντόχα Συμπλήρωση στο Πρωτόκολλο του Κυότο» που περιλαμβάνει :</w:t>
      </w:r>
    </w:p>
    <w:p w:rsidR="005F56AE" w:rsidRPr="00624032" w:rsidRDefault="005F56AE" w:rsidP="005F56AE">
      <w:pPr>
        <w:pStyle w:val="af2"/>
        <w:numPr>
          <w:ilvl w:val="0"/>
          <w:numId w:val="31"/>
        </w:numPr>
        <w:spacing w:line="240" w:lineRule="auto"/>
        <w:rPr>
          <w:rFonts w:asciiTheme="majorHAnsi" w:hAnsiTheme="majorHAnsi"/>
          <w:sz w:val="22"/>
          <w:lang w:val="el-GR"/>
        </w:rPr>
      </w:pPr>
      <w:r w:rsidRPr="00624032">
        <w:rPr>
          <w:rFonts w:asciiTheme="majorHAnsi" w:hAnsiTheme="majorHAnsi"/>
          <w:sz w:val="22"/>
          <w:lang w:val="el-GR"/>
        </w:rPr>
        <w:t>Νέες δεσμεύσεις για τα Μέλη του Παραρτήματος Ι που αποδέχτηκαν να αναλάβουν δεσμεύσεις για την δεύτερη περίοδο από την 1 Ιανουαρίου 2013 μέχρι την 31 Δεκεμβρίου 2020.</w:t>
      </w:r>
    </w:p>
    <w:p w:rsidR="005F56AE" w:rsidRPr="00624032" w:rsidRDefault="005F56AE" w:rsidP="005F56AE">
      <w:pPr>
        <w:pStyle w:val="af2"/>
        <w:numPr>
          <w:ilvl w:val="0"/>
          <w:numId w:val="31"/>
        </w:numPr>
        <w:spacing w:line="240" w:lineRule="auto"/>
        <w:rPr>
          <w:rFonts w:asciiTheme="majorHAnsi" w:hAnsiTheme="majorHAnsi"/>
          <w:sz w:val="22"/>
          <w:lang w:val="el-GR"/>
        </w:rPr>
      </w:pPr>
      <w:r w:rsidRPr="00624032">
        <w:rPr>
          <w:rFonts w:asciiTheme="majorHAnsi" w:hAnsiTheme="majorHAnsi"/>
          <w:sz w:val="22"/>
          <w:lang w:val="el-GR"/>
        </w:rPr>
        <w:t>Μια αναθεωρημένη λίστα αερίων του φαινομένου του θερμοκηπίου που θα πρέπει να καταγράφονται στην δεύτερη δεσμευτική περίοδο,</w:t>
      </w:r>
    </w:p>
    <w:p w:rsidR="005F56AE" w:rsidRPr="00624032" w:rsidRDefault="005F56AE" w:rsidP="005F56AE">
      <w:pPr>
        <w:pStyle w:val="af2"/>
        <w:numPr>
          <w:ilvl w:val="0"/>
          <w:numId w:val="31"/>
        </w:numPr>
        <w:spacing w:line="240" w:lineRule="auto"/>
        <w:rPr>
          <w:rFonts w:asciiTheme="majorHAnsi" w:hAnsiTheme="majorHAnsi"/>
          <w:sz w:val="22"/>
          <w:lang w:val="el-GR"/>
        </w:rPr>
      </w:pPr>
      <w:r w:rsidRPr="00624032">
        <w:rPr>
          <w:rFonts w:asciiTheme="majorHAnsi" w:hAnsiTheme="majorHAnsi"/>
          <w:sz w:val="22"/>
          <w:lang w:val="el-GR"/>
        </w:rPr>
        <w:t>Συμπληρώσεις σε αρκετά άρθρα του Πρωτοκόλλου</w:t>
      </w:r>
    </w:p>
    <w:p w:rsidR="005F56AE" w:rsidRDefault="005F56AE">
      <w:pPr>
        <w:jc w:val="left"/>
        <w:rPr>
          <w:lang w:val="el-GR"/>
        </w:rPr>
      </w:pPr>
      <w:r>
        <w:rPr>
          <w:lang w:val="el-GR"/>
        </w:rPr>
        <w:br w:type="page"/>
      </w:r>
    </w:p>
    <w:p w:rsidR="005101F8" w:rsidRPr="005101F8" w:rsidRDefault="005101F8" w:rsidP="005101F8">
      <w:pPr>
        <w:rPr>
          <w:lang w:val="el-GR"/>
        </w:rPr>
      </w:pPr>
    </w:p>
    <w:p w:rsidR="00C004A9" w:rsidRDefault="005101F8" w:rsidP="00E930D1">
      <w:pPr>
        <w:rPr>
          <w:rFonts w:asciiTheme="majorHAnsi" w:hAnsiTheme="majorHAnsi"/>
          <w:b/>
          <w:color w:val="000000" w:themeColor="text1"/>
          <w:sz w:val="24"/>
          <w:szCs w:val="22"/>
          <w:lang w:val="el-GR"/>
        </w:rPr>
      </w:pPr>
      <w:r w:rsidRPr="00E930D1">
        <w:rPr>
          <w:b/>
          <w:noProof/>
          <w:color w:val="000000" w:themeColor="text1"/>
          <w:sz w:val="24"/>
          <w:lang w:val="el-GR"/>
        </w:rPr>
        <mc:AlternateContent>
          <mc:Choice Requires="wps">
            <w:drawing>
              <wp:anchor distT="0" distB="0" distL="114300" distR="114300" simplePos="0" relativeHeight="251690496" behindDoc="0" locked="0" layoutInCell="1" allowOverlap="1" wp14:anchorId="592AE678" wp14:editId="5DD87B8F">
                <wp:simplePos x="0" y="0"/>
                <wp:positionH relativeFrom="column">
                  <wp:posOffset>-28575</wp:posOffset>
                </wp:positionH>
                <wp:positionV relativeFrom="paragraph">
                  <wp:posOffset>71120</wp:posOffset>
                </wp:positionV>
                <wp:extent cx="5884545" cy="3343275"/>
                <wp:effectExtent l="0" t="0" r="20955" b="2857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545" cy="3343275"/>
                        </a:xfrm>
                        <a:prstGeom prst="rect">
                          <a:avLst/>
                        </a:prstGeom>
                        <a:solidFill>
                          <a:srgbClr val="FFFFFF"/>
                        </a:solidFill>
                        <a:ln w="9525">
                          <a:solidFill>
                            <a:srgbClr val="000000"/>
                          </a:solidFill>
                          <a:miter lim="800000"/>
                          <a:headEnd/>
                          <a:tailEnd/>
                        </a:ln>
                      </wps:spPr>
                      <wps:txbx>
                        <w:txbxContent>
                          <w:p w:rsidR="001E3491" w:rsidRDefault="001E3491" w:rsidP="001E3491">
                            <w:pPr>
                              <w:rPr>
                                <w:b/>
                                <w:sz w:val="18"/>
                                <w:szCs w:val="18"/>
                                <w:lang w:val="el-GR"/>
                              </w:rPr>
                            </w:pPr>
                            <w:r>
                              <w:rPr>
                                <w:b/>
                                <w:sz w:val="18"/>
                                <w:szCs w:val="18"/>
                                <w:lang w:val="el-GR"/>
                              </w:rPr>
                              <w:t xml:space="preserve">ΤΟ ΠΡΩΤΟΚΟΛΛΟ ΤΟΥ </w:t>
                            </w:r>
                            <w:r w:rsidRPr="005101F8">
                              <w:rPr>
                                <w:b/>
                                <w:sz w:val="18"/>
                                <w:szCs w:val="18"/>
                                <w:lang w:val="el-GR"/>
                              </w:rPr>
                              <w:t>ΚΥΟΤΟ</w:t>
                            </w:r>
                            <w:r>
                              <w:rPr>
                                <w:b/>
                                <w:sz w:val="18"/>
                                <w:szCs w:val="18"/>
                                <w:lang w:val="el-GR"/>
                              </w:rPr>
                              <w:t xml:space="preserve"> – Οι μηχανισμοί </w:t>
                            </w:r>
                          </w:p>
                          <w:p w:rsidR="001E3491" w:rsidRPr="005101F8" w:rsidRDefault="001E3491" w:rsidP="001E3491">
                            <w:pPr>
                              <w:rPr>
                                <w:b/>
                                <w:sz w:val="18"/>
                                <w:szCs w:val="18"/>
                                <w:lang w:val="el-GR"/>
                              </w:rPr>
                            </w:pPr>
                          </w:p>
                          <w:p w:rsidR="001E3491" w:rsidRPr="005101F8" w:rsidRDefault="001E3491" w:rsidP="001E3491">
                            <w:pPr>
                              <w:rPr>
                                <w:sz w:val="18"/>
                                <w:szCs w:val="18"/>
                                <w:lang w:val="el-GR"/>
                              </w:rPr>
                            </w:pPr>
                            <w:r w:rsidRPr="005101F8">
                              <w:rPr>
                                <w:sz w:val="18"/>
                                <w:szCs w:val="18"/>
                                <w:lang w:val="el-GR"/>
                              </w:rPr>
                              <w:t xml:space="preserve">1. </w:t>
                            </w:r>
                            <w:r w:rsidRPr="005101F8">
                              <w:rPr>
                                <w:b/>
                                <w:sz w:val="18"/>
                                <w:szCs w:val="18"/>
                                <w:lang w:val="el-GR"/>
                              </w:rPr>
                              <w:t>Μηχανισμός κοινής εφαρμογής</w:t>
                            </w:r>
                            <w:r w:rsidRPr="005101F8">
                              <w:rPr>
                                <w:sz w:val="18"/>
                                <w:szCs w:val="18"/>
                                <w:lang w:val="el-GR"/>
                              </w:rPr>
                              <w:t xml:space="preserve"> (ανάμεσα σε αναπτυγμένες χώρες). </w:t>
                            </w:r>
                            <w:r w:rsidRPr="005101F8">
                              <w:rPr>
                                <w:b/>
                                <w:sz w:val="18"/>
                                <w:szCs w:val="18"/>
                                <w:lang w:val="el-GR"/>
                              </w:rPr>
                              <w:t>Απόκτηση μονάδων μείωσης εκπομπών</w:t>
                            </w:r>
                          </w:p>
                          <w:p w:rsidR="001E3491" w:rsidRDefault="001E3491" w:rsidP="001E3491">
                            <w:pPr>
                              <w:rPr>
                                <w:b/>
                                <w:sz w:val="18"/>
                                <w:szCs w:val="18"/>
                                <w:lang w:val="el-GR"/>
                              </w:rPr>
                            </w:pPr>
                          </w:p>
                          <w:p w:rsidR="001E3491" w:rsidRDefault="001E3491" w:rsidP="00952F16">
                            <w:pPr>
                              <w:rPr>
                                <w:sz w:val="18"/>
                                <w:szCs w:val="18"/>
                                <w:lang w:val="el-GR"/>
                              </w:rPr>
                            </w:pPr>
                            <w:r w:rsidRPr="005101F8">
                              <w:rPr>
                                <w:b/>
                                <w:sz w:val="18"/>
                                <w:szCs w:val="18"/>
                                <w:lang w:val="el-GR"/>
                              </w:rPr>
                              <w:t xml:space="preserve">2. Μηχανισμός καθαρής ανάπτυξης </w:t>
                            </w:r>
                            <w:r w:rsidRPr="005101F8">
                              <w:rPr>
                                <w:sz w:val="18"/>
                                <w:szCs w:val="18"/>
                                <w:lang w:val="el-GR"/>
                              </w:rPr>
                              <w:t xml:space="preserve">μία ανεπτυγμένη χώρα μπορεί </w:t>
                            </w:r>
                            <w:r w:rsidRPr="005101F8">
                              <w:rPr>
                                <w:b/>
                                <w:sz w:val="18"/>
                                <w:szCs w:val="18"/>
                                <w:lang w:val="el-GR"/>
                              </w:rPr>
                              <w:t xml:space="preserve"> </w:t>
                            </w:r>
                            <w:r w:rsidRPr="005101F8">
                              <w:rPr>
                                <w:sz w:val="18"/>
                                <w:szCs w:val="18"/>
                                <w:lang w:val="el-GR"/>
                              </w:rPr>
                              <w:t xml:space="preserve">να αποκτήσει πιστοποιημένες μειώσεις εκπομπών από έργα σε αναπτυσσόμενες χώρες. </w:t>
                            </w:r>
                            <w:r>
                              <w:rPr>
                                <w:sz w:val="18"/>
                                <w:szCs w:val="18"/>
                                <w:lang w:val="el-GR"/>
                              </w:rPr>
                              <w:tab/>
                            </w:r>
                            <w:r>
                              <w:rPr>
                                <w:sz w:val="18"/>
                                <w:szCs w:val="18"/>
                                <w:lang w:val="el-GR"/>
                              </w:rPr>
                              <w:tab/>
                            </w:r>
                          </w:p>
                          <w:p w:rsidR="001E3491" w:rsidRDefault="001E3491" w:rsidP="00952F16">
                            <w:pPr>
                              <w:rPr>
                                <w:sz w:val="18"/>
                                <w:szCs w:val="18"/>
                                <w:lang w:val="el-GR"/>
                              </w:rPr>
                            </w:pPr>
                          </w:p>
                          <w:p w:rsidR="001E3491" w:rsidRPr="005101F8" w:rsidRDefault="001E3491" w:rsidP="00952F16">
                            <w:pPr>
                              <w:rPr>
                                <w:sz w:val="18"/>
                                <w:szCs w:val="18"/>
                                <w:lang w:val="el-GR"/>
                              </w:rPr>
                            </w:pPr>
                            <w:r>
                              <w:rPr>
                                <w:sz w:val="18"/>
                                <w:szCs w:val="18"/>
                                <w:lang w:val="el-GR"/>
                              </w:rPr>
                              <w:t xml:space="preserve">   </w:t>
                            </w:r>
                            <w:r w:rsidRPr="005F56AE">
                              <w:rPr>
                                <w:b/>
                                <w:sz w:val="18"/>
                                <w:szCs w:val="18"/>
                                <w:lang w:val="el-GR"/>
                              </w:rPr>
                              <w:t>Πλεονεκτήματα</w:t>
                            </w:r>
                            <w:r w:rsidRPr="005F56AE">
                              <w:rPr>
                                <w:sz w:val="18"/>
                                <w:szCs w:val="18"/>
                                <w:lang w:val="el-GR"/>
                              </w:rPr>
                              <w:t>:</w:t>
                            </w:r>
                            <w:r>
                              <w:rPr>
                                <w:sz w:val="18"/>
                                <w:szCs w:val="18"/>
                                <w:lang w:val="el-GR"/>
                              </w:rPr>
                              <w:tab/>
                            </w:r>
                            <w:r>
                              <w:rPr>
                                <w:sz w:val="18"/>
                                <w:szCs w:val="18"/>
                                <w:lang w:val="el-GR"/>
                              </w:rPr>
                              <w:tab/>
                            </w:r>
                            <w:r>
                              <w:rPr>
                                <w:sz w:val="18"/>
                                <w:szCs w:val="18"/>
                                <w:lang w:val="el-GR"/>
                              </w:rPr>
                              <w:tab/>
                            </w:r>
                            <w:r>
                              <w:rPr>
                                <w:sz w:val="18"/>
                                <w:szCs w:val="18"/>
                                <w:lang w:val="el-GR"/>
                              </w:rPr>
                              <w:tab/>
                            </w:r>
                            <w:r>
                              <w:rPr>
                                <w:sz w:val="18"/>
                                <w:szCs w:val="18"/>
                                <w:lang w:val="el-GR"/>
                              </w:rPr>
                              <w:tab/>
                            </w:r>
                            <w:r w:rsidRPr="005101F8">
                              <w:rPr>
                                <w:b/>
                                <w:sz w:val="18"/>
                                <w:szCs w:val="18"/>
                                <w:lang w:val="el-GR"/>
                              </w:rPr>
                              <w:t>Απόκτηση Επικυρωμέν</w:t>
                            </w:r>
                            <w:r>
                              <w:rPr>
                                <w:b/>
                                <w:sz w:val="18"/>
                                <w:szCs w:val="18"/>
                                <w:lang w:val="el-GR"/>
                              </w:rPr>
                              <w:t>ων</w:t>
                            </w:r>
                            <w:r w:rsidRPr="005101F8">
                              <w:rPr>
                                <w:b/>
                                <w:sz w:val="18"/>
                                <w:szCs w:val="18"/>
                                <w:lang w:val="el-GR"/>
                              </w:rPr>
                              <w:t xml:space="preserve"> μονάδ</w:t>
                            </w:r>
                            <w:r>
                              <w:rPr>
                                <w:b/>
                                <w:sz w:val="18"/>
                                <w:szCs w:val="18"/>
                                <w:lang w:val="el-GR"/>
                              </w:rPr>
                              <w:t>ων</w:t>
                            </w:r>
                            <w:r w:rsidRPr="005101F8">
                              <w:rPr>
                                <w:b/>
                                <w:sz w:val="18"/>
                                <w:szCs w:val="18"/>
                                <w:lang w:val="el-GR"/>
                              </w:rPr>
                              <w:t xml:space="preserve"> μείωσης εκπομπών</w:t>
                            </w:r>
                          </w:p>
                          <w:p w:rsidR="001E3491" w:rsidRPr="005F56AE" w:rsidRDefault="001E3491" w:rsidP="00952F16">
                            <w:pPr>
                              <w:tabs>
                                <w:tab w:val="left" w:pos="4536"/>
                              </w:tabs>
                              <w:rPr>
                                <w:sz w:val="18"/>
                                <w:szCs w:val="18"/>
                                <w:lang w:val="el-GR"/>
                              </w:rPr>
                            </w:pPr>
                            <w:r w:rsidRPr="005F56AE">
                              <w:rPr>
                                <w:sz w:val="18"/>
                                <w:szCs w:val="18"/>
                                <w:lang w:val="el-GR"/>
                              </w:rPr>
                              <w:tab/>
                            </w:r>
                          </w:p>
                          <w:p w:rsidR="001E3491" w:rsidRPr="005F56AE" w:rsidRDefault="001E3491" w:rsidP="00952F16">
                            <w:pPr>
                              <w:tabs>
                                <w:tab w:val="left" w:pos="4536"/>
                              </w:tabs>
                              <w:ind w:left="284"/>
                              <w:rPr>
                                <w:sz w:val="18"/>
                                <w:szCs w:val="18"/>
                                <w:lang w:val="el-GR"/>
                              </w:rPr>
                            </w:pPr>
                            <w:r w:rsidRPr="005F56AE">
                              <w:rPr>
                                <w:sz w:val="18"/>
                                <w:szCs w:val="18"/>
                                <w:lang w:val="el-GR"/>
                              </w:rPr>
                              <w:t>Βιώσιμη ανάπτυξη.</w:t>
                            </w:r>
                            <w:r w:rsidRPr="005F56AE">
                              <w:rPr>
                                <w:sz w:val="18"/>
                                <w:szCs w:val="18"/>
                                <w:lang w:val="el-GR"/>
                              </w:rPr>
                              <w:tab/>
                            </w:r>
                            <w:r>
                              <w:rPr>
                                <w:sz w:val="18"/>
                                <w:szCs w:val="18"/>
                                <w:lang w:val="el-GR"/>
                              </w:rPr>
                              <w:t xml:space="preserve">Έργα </w:t>
                            </w:r>
                            <w:r w:rsidRPr="005F56AE">
                              <w:rPr>
                                <w:sz w:val="18"/>
                                <w:szCs w:val="18"/>
                                <w:lang w:val="el-GR"/>
                              </w:rPr>
                              <w:t>ΑΠΕ</w:t>
                            </w:r>
                            <w:r>
                              <w:rPr>
                                <w:sz w:val="18"/>
                                <w:szCs w:val="18"/>
                                <w:lang w:val="el-GR"/>
                              </w:rPr>
                              <w:t xml:space="preserve"> (ηλιακά, αιολικά, βιομάζας, γεωθερμίας)</w:t>
                            </w:r>
                          </w:p>
                          <w:p w:rsidR="001E3491" w:rsidRPr="005F56AE" w:rsidRDefault="001E3491" w:rsidP="00952F16">
                            <w:pPr>
                              <w:tabs>
                                <w:tab w:val="left" w:pos="4536"/>
                              </w:tabs>
                              <w:ind w:left="284"/>
                              <w:rPr>
                                <w:sz w:val="18"/>
                                <w:szCs w:val="18"/>
                                <w:lang w:val="el-GR"/>
                              </w:rPr>
                            </w:pPr>
                            <w:r>
                              <w:rPr>
                                <w:sz w:val="18"/>
                                <w:szCs w:val="18"/>
                                <w:lang w:val="el-GR"/>
                              </w:rPr>
                              <w:t>Συμμόρφωση με περιβαλλοντικού</w:t>
                            </w:r>
                            <w:r w:rsidRPr="005F56AE">
                              <w:rPr>
                                <w:sz w:val="18"/>
                                <w:szCs w:val="18"/>
                                <w:lang w:val="el-GR"/>
                              </w:rPr>
                              <w:t>ς στόχους</w:t>
                            </w:r>
                            <w:r w:rsidRPr="005F56AE">
                              <w:rPr>
                                <w:sz w:val="18"/>
                                <w:szCs w:val="18"/>
                                <w:lang w:val="el-GR"/>
                              </w:rPr>
                              <w:tab/>
                              <w:t>Μεγάλα υδροηλεκτρικά</w:t>
                            </w:r>
                            <w:r>
                              <w:rPr>
                                <w:sz w:val="18"/>
                                <w:szCs w:val="18"/>
                                <w:lang w:val="el-GR"/>
                              </w:rPr>
                              <w:t xml:space="preserve"> έργα</w:t>
                            </w:r>
                          </w:p>
                          <w:p w:rsidR="001E3491" w:rsidRDefault="001E3491" w:rsidP="00952F16">
                            <w:pPr>
                              <w:tabs>
                                <w:tab w:val="left" w:pos="4536"/>
                              </w:tabs>
                              <w:ind w:left="284"/>
                              <w:rPr>
                                <w:sz w:val="18"/>
                                <w:szCs w:val="18"/>
                                <w:lang w:val="el-GR"/>
                              </w:rPr>
                            </w:pPr>
                            <w:r w:rsidRPr="005F56AE">
                              <w:rPr>
                                <w:sz w:val="18"/>
                                <w:szCs w:val="18"/>
                                <w:lang w:val="el-GR"/>
                              </w:rPr>
                              <w:t>Προώθηση επενδύσεων σε φιλοπερ</w:t>
                            </w:r>
                            <w:r>
                              <w:rPr>
                                <w:sz w:val="18"/>
                                <w:szCs w:val="18"/>
                                <w:lang w:val="el-GR"/>
                              </w:rPr>
                              <w:t>ιβαλλοντικές</w:t>
                            </w:r>
                            <w:r>
                              <w:rPr>
                                <w:sz w:val="18"/>
                                <w:szCs w:val="18"/>
                                <w:lang w:val="el-GR"/>
                              </w:rPr>
                              <w:tab/>
                              <w:t xml:space="preserve">Έργα </w:t>
                            </w:r>
                            <w:r w:rsidRPr="005F56AE">
                              <w:rPr>
                                <w:sz w:val="18"/>
                                <w:szCs w:val="18"/>
                                <w:lang w:val="el-GR"/>
                              </w:rPr>
                              <w:t>Αντικατάσταση</w:t>
                            </w:r>
                            <w:r>
                              <w:rPr>
                                <w:sz w:val="18"/>
                                <w:szCs w:val="18"/>
                                <w:lang w:val="el-GR"/>
                              </w:rPr>
                              <w:t>ς</w:t>
                            </w:r>
                            <w:r w:rsidRPr="005F56AE">
                              <w:rPr>
                                <w:sz w:val="18"/>
                                <w:szCs w:val="18"/>
                                <w:lang w:val="el-GR"/>
                              </w:rPr>
                              <w:t xml:space="preserve"> καυσίμου</w:t>
                            </w:r>
                          </w:p>
                          <w:p w:rsidR="001E3491" w:rsidRPr="005F56AE" w:rsidRDefault="001E3491" w:rsidP="00952F16">
                            <w:pPr>
                              <w:tabs>
                                <w:tab w:val="left" w:pos="4536"/>
                              </w:tabs>
                              <w:ind w:left="284"/>
                              <w:rPr>
                                <w:sz w:val="18"/>
                                <w:szCs w:val="18"/>
                                <w:lang w:val="el-GR"/>
                              </w:rPr>
                            </w:pPr>
                            <w:r w:rsidRPr="005F56AE">
                              <w:rPr>
                                <w:sz w:val="18"/>
                                <w:szCs w:val="18"/>
                                <w:lang w:val="el-GR"/>
                              </w:rPr>
                              <w:t xml:space="preserve"> τεχνολογίες</w:t>
                            </w:r>
                            <w:r w:rsidRPr="005F56AE">
                              <w:rPr>
                                <w:sz w:val="18"/>
                                <w:szCs w:val="18"/>
                                <w:lang w:val="el-GR"/>
                              </w:rPr>
                              <w:tab/>
                            </w:r>
                          </w:p>
                          <w:p w:rsidR="001E3491" w:rsidRPr="005F56AE" w:rsidRDefault="001E3491" w:rsidP="00952F16">
                            <w:pPr>
                              <w:tabs>
                                <w:tab w:val="left" w:pos="4536"/>
                              </w:tabs>
                              <w:ind w:left="284"/>
                              <w:rPr>
                                <w:sz w:val="18"/>
                                <w:szCs w:val="18"/>
                                <w:lang w:val="el-GR"/>
                              </w:rPr>
                            </w:pPr>
                            <w:r w:rsidRPr="005F56AE">
                              <w:rPr>
                                <w:sz w:val="18"/>
                                <w:szCs w:val="18"/>
                                <w:lang w:val="el-GR"/>
                              </w:rPr>
                              <w:t xml:space="preserve">Συνεισφορά στο κόστος προσαρμογής </w:t>
                            </w:r>
                            <w:r w:rsidRPr="005F56AE">
                              <w:rPr>
                                <w:sz w:val="18"/>
                                <w:szCs w:val="18"/>
                                <w:lang w:val="el-GR"/>
                              </w:rPr>
                              <w:tab/>
                            </w:r>
                            <w:r>
                              <w:rPr>
                                <w:sz w:val="18"/>
                                <w:szCs w:val="18"/>
                                <w:lang w:val="el-GR"/>
                              </w:rPr>
                              <w:t>Ε</w:t>
                            </w:r>
                            <w:r w:rsidRPr="005F56AE">
                              <w:rPr>
                                <w:sz w:val="18"/>
                                <w:szCs w:val="18"/>
                                <w:lang w:val="el-GR"/>
                              </w:rPr>
                              <w:t>νεργειακή αποτελεσματικότητα</w:t>
                            </w:r>
                          </w:p>
                          <w:p w:rsidR="001E3491" w:rsidRPr="005F56AE" w:rsidRDefault="001E3491" w:rsidP="00952F16">
                            <w:pPr>
                              <w:tabs>
                                <w:tab w:val="left" w:pos="4536"/>
                              </w:tabs>
                              <w:rPr>
                                <w:sz w:val="18"/>
                                <w:szCs w:val="18"/>
                                <w:lang w:val="el-GR"/>
                              </w:rPr>
                            </w:pPr>
                            <w:r w:rsidRPr="005F56AE">
                              <w:rPr>
                                <w:sz w:val="18"/>
                                <w:szCs w:val="18"/>
                                <w:lang w:val="el-GR"/>
                              </w:rPr>
                              <w:tab/>
                              <w:t>Κατακρ</w:t>
                            </w:r>
                            <w:r>
                              <w:rPr>
                                <w:sz w:val="18"/>
                                <w:szCs w:val="18"/>
                                <w:lang w:val="el-GR"/>
                              </w:rPr>
                              <w:t>άτηση &amp; αποθήκευση αερίων του ΦΘ</w:t>
                            </w:r>
                          </w:p>
                          <w:p w:rsidR="001E3491" w:rsidRDefault="001E3491" w:rsidP="00952F16">
                            <w:pPr>
                              <w:tabs>
                                <w:tab w:val="left" w:pos="4536"/>
                              </w:tabs>
                              <w:rPr>
                                <w:sz w:val="18"/>
                                <w:szCs w:val="18"/>
                                <w:lang w:val="el-GR"/>
                              </w:rPr>
                            </w:pPr>
                            <w:r w:rsidRPr="005F56AE">
                              <w:rPr>
                                <w:sz w:val="18"/>
                                <w:szCs w:val="18"/>
                                <w:lang w:val="el-GR"/>
                              </w:rPr>
                              <w:tab/>
                              <w:t xml:space="preserve">Αλλαγή χρήσης γης &amp; </w:t>
                            </w:r>
                            <w:r>
                              <w:rPr>
                                <w:sz w:val="18"/>
                                <w:szCs w:val="18"/>
                                <w:lang w:val="el-GR"/>
                              </w:rPr>
                              <w:t>χοάνες</w:t>
                            </w:r>
                            <w:r w:rsidRPr="005F56AE">
                              <w:rPr>
                                <w:sz w:val="18"/>
                                <w:szCs w:val="18"/>
                                <w:lang w:val="el-GR"/>
                              </w:rPr>
                              <w:t xml:space="preserve"> κατακράτησης </w:t>
                            </w:r>
                          </w:p>
                          <w:p w:rsidR="001E3491" w:rsidRPr="005F56AE" w:rsidRDefault="001E3491" w:rsidP="00952F16">
                            <w:pPr>
                              <w:tabs>
                                <w:tab w:val="left" w:pos="4536"/>
                              </w:tabs>
                              <w:rPr>
                                <w:sz w:val="18"/>
                                <w:szCs w:val="18"/>
                                <w:lang w:val="el-GR"/>
                              </w:rPr>
                            </w:pPr>
                          </w:p>
                          <w:p w:rsidR="001E3491" w:rsidRPr="005101F8" w:rsidRDefault="001E3491" w:rsidP="001E3491">
                            <w:pPr>
                              <w:rPr>
                                <w:b/>
                                <w:sz w:val="18"/>
                                <w:szCs w:val="18"/>
                                <w:lang w:val="el-GR"/>
                              </w:rPr>
                            </w:pPr>
                            <w:r w:rsidRPr="005101F8">
                              <w:rPr>
                                <w:b/>
                                <w:sz w:val="18"/>
                                <w:szCs w:val="18"/>
                                <w:lang w:val="el-GR"/>
                              </w:rPr>
                              <w:t>3. Διεθνής εμπορία Δικαιωμάτων Εκπομπών</w:t>
                            </w:r>
                            <w:r>
                              <w:rPr>
                                <w:b/>
                                <w:sz w:val="18"/>
                                <w:szCs w:val="18"/>
                                <w:lang w:val="el-GR"/>
                              </w:rPr>
                              <w:t xml:space="preserve"> (χαρακτηριστικά)</w:t>
                            </w:r>
                          </w:p>
                          <w:p w:rsidR="001E3491" w:rsidRPr="005101F8" w:rsidRDefault="001E3491" w:rsidP="00952F16">
                            <w:pPr>
                              <w:ind w:left="284"/>
                              <w:rPr>
                                <w:sz w:val="18"/>
                                <w:szCs w:val="18"/>
                                <w:lang w:val="el-GR"/>
                              </w:rPr>
                            </w:pPr>
                            <w:r w:rsidRPr="005101F8">
                              <w:rPr>
                                <w:sz w:val="18"/>
                                <w:szCs w:val="18"/>
                                <w:lang w:val="el-GR"/>
                              </w:rPr>
                              <w:t>Πρακτικές &amp; ισόνομες</w:t>
                            </w:r>
                          </w:p>
                          <w:p w:rsidR="001E3491" w:rsidRPr="005101F8" w:rsidRDefault="001E3491" w:rsidP="00952F16">
                            <w:pPr>
                              <w:ind w:left="284"/>
                              <w:rPr>
                                <w:sz w:val="18"/>
                                <w:szCs w:val="18"/>
                                <w:lang w:val="el-GR"/>
                              </w:rPr>
                            </w:pPr>
                            <w:r w:rsidRPr="005101F8">
                              <w:rPr>
                                <w:sz w:val="18"/>
                                <w:szCs w:val="18"/>
                                <w:lang w:val="el-GR"/>
                              </w:rPr>
                              <w:t>Ευέλικτες σε διεθνές επίπεδο</w:t>
                            </w:r>
                          </w:p>
                          <w:p w:rsidR="001E3491" w:rsidRPr="005101F8" w:rsidRDefault="001E3491" w:rsidP="00952F16">
                            <w:pPr>
                              <w:ind w:left="284"/>
                              <w:rPr>
                                <w:sz w:val="18"/>
                                <w:szCs w:val="18"/>
                                <w:lang w:val="el-GR"/>
                              </w:rPr>
                            </w:pPr>
                            <w:r w:rsidRPr="005101F8">
                              <w:rPr>
                                <w:sz w:val="18"/>
                                <w:szCs w:val="18"/>
                                <w:lang w:val="el-GR"/>
                              </w:rPr>
                              <w:t>Επιτρέπουν μείωση κόστους</w:t>
                            </w:r>
                          </w:p>
                          <w:p w:rsidR="001E3491" w:rsidRPr="005101F8" w:rsidRDefault="001E3491" w:rsidP="00952F16">
                            <w:pPr>
                              <w:ind w:left="284"/>
                              <w:rPr>
                                <w:sz w:val="18"/>
                                <w:szCs w:val="18"/>
                                <w:lang w:val="el-GR"/>
                              </w:rPr>
                            </w:pPr>
                            <w:r w:rsidRPr="005101F8">
                              <w:rPr>
                                <w:sz w:val="18"/>
                                <w:szCs w:val="18"/>
                                <w:lang w:val="el-GR"/>
                              </w:rPr>
                              <w:t>Αρεστές στις κυβερνήσεις για μεγαλύτερο έλεγχο εκπομπών</w:t>
                            </w:r>
                          </w:p>
                          <w:p w:rsidR="001E3491" w:rsidRPr="005101F8" w:rsidRDefault="001E3491" w:rsidP="00952F16">
                            <w:pPr>
                              <w:ind w:left="284"/>
                              <w:rPr>
                                <w:sz w:val="18"/>
                                <w:szCs w:val="18"/>
                                <w:lang w:val="el-GR"/>
                              </w:rPr>
                            </w:pPr>
                            <w:r w:rsidRPr="005101F8">
                              <w:rPr>
                                <w:sz w:val="18"/>
                                <w:szCs w:val="18"/>
                                <w:lang w:val="el-GR"/>
                              </w:rPr>
                              <w:t>Δημιουργούν εμπορεύσιμο κεφάλαιο</w:t>
                            </w:r>
                          </w:p>
                          <w:p w:rsidR="001E3491" w:rsidRPr="005101F8" w:rsidRDefault="001E3491" w:rsidP="00952F16">
                            <w:pPr>
                              <w:ind w:left="284"/>
                              <w:rPr>
                                <w:sz w:val="18"/>
                                <w:szCs w:val="18"/>
                                <w:lang w:val="el-GR"/>
                              </w:rPr>
                            </w:pPr>
                            <w:r w:rsidRPr="005101F8">
                              <w:rPr>
                                <w:sz w:val="18"/>
                                <w:szCs w:val="18"/>
                                <w:lang w:val="el-GR"/>
                              </w:rPr>
                              <w:t>Δεν είναι φόρος που αφαιρεί έσοδα&amp; δεν προσθέτει τίποτα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2AE678" id="_x0000_t202" coordsize="21600,21600" o:spt="202" path="m,l,21600r21600,l21600,xe">
                <v:stroke joinstyle="miter"/>
                <v:path gradientshapeok="t" o:connecttype="rect"/>
              </v:shapetype>
              <v:shape id="Text Box 41" o:spid="_x0000_s1026" type="#_x0000_t202" style="position:absolute;left:0;text-align:left;margin-left:-2.25pt;margin-top:5.6pt;width:463.35pt;height:263.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">
                <v:textbox>
                  <w:txbxContent>
                    <w:p w:rsidR="001E3491" w:rsidRDefault="001E3491" w:rsidP="001E3491">
                      <w:pPr>
                        <w:rPr>
                          <w:b/>
                          <w:sz w:val="18"/>
                          <w:szCs w:val="18"/>
                          <w:lang w:val="el-GR"/>
                        </w:rPr>
                      </w:pPr>
                      <w:r>
                        <w:rPr>
                          <w:b/>
                          <w:sz w:val="18"/>
                          <w:szCs w:val="18"/>
                          <w:lang w:val="el-GR"/>
                        </w:rPr>
                        <w:t xml:space="preserve">ΤΟ ΠΡΩΤΟΚΟΛΛΟ ΤΟΥ </w:t>
                      </w:r>
                      <w:r w:rsidRPr="005101F8">
                        <w:rPr>
                          <w:b/>
                          <w:sz w:val="18"/>
                          <w:szCs w:val="18"/>
                          <w:lang w:val="el-GR"/>
                        </w:rPr>
                        <w:t>ΚΥΟΤΟ</w:t>
                      </w:r>
                      <w:r>
                        <w:rPr>
                          <w:b/>
                          <w:sz w:val="18"/>
                          <w:szCs w:val="18"/>
                          <w:lang w:val="el-GR"/>
                        </w:rPr>
                        <w:t xml:space="preserve"> – Οι μηχανισμοί </w:t>
                      </w:r>
                    </w:p>
                    <w:p w:rsidR="001E3491" w:rsidRPr="005101F8" w:rsidRDefault="001E3491" w:rsidP="001E3491">
                      <w:pPr>
                        <w:rPr>
                          <w:b/>
                          <w:sz w:val="18"/>
                          <w:szCs w:val="18"/>
                          <w:lang w:val="el-GR"/>
                        </w:rPr>
                      </w:pPr>
                    </w:p>
                    <w:p w:rsidR="001E3491" w:rsidRPr="005101F8" w:rsidRDefault="001E3491" w:rsidP="001E3491">
                      <w:pPr>
                        <w:rPr>
                          <w:sz w:val="18"/>
                          <w:szCs w:val="18"/>
                          <w:lang w:val="el-GR"/>
                        </w:rPr>
                      </w:pPr>
                      <w:r w:rsidRPr="005101F8">
                        <w:rPr>
                          <w:sz w:val="18"/>
                          <w:szCs w:val="18"/>
                          <w:lang w:val="el-GR"/>
                        </w:rPr>
                        <w:t xml:space="preserve">1. </w:t>
                      </w:r>
                      <w:r w:rsidRPr="005101F8">
                        <w:rPr>
                          <w:b/>
                          <w:sz w:val="18"/>
                          <w:szCs w:val="18"/>
                          <w:lang w:val="el-GR"/>
                        </w:rPr>
                        <w:t>Μηχανισμός κοινής εφαρμογής</w:t>
                      </w:r>
                      <w:r w:rsidRPr="005101F8">
                        <w:rPr>
                          <w:sz w:val="18"/>
                          <w:szCs w:val="18"/>
                          <w:lang w:val="el-GR"/>
                        </w:rPr>
                        <w:t xml:space="preserve"> (ανάμεσα σε αναπτυγμένες χώρες). </w:t>
                      </w:r>
                      <w:r w:rsidRPr="005101F8">
                        <w:rPr>
                          <w:b/>
                          <w:sz w:val="18"/>
                          <w:szCs w:val="18"/>
                          <w:lang w:val="el-GR"/>
                        </w:rPr>
                        <w:t>Απόκτηση μονάδων μείωσης εκπομπών</w:t>
                      </w:r>
                    </w:p>
                    <w:p w:rsidR="001E3491" w:rsidRDefault="001E3491" w:rsidP="001E3491">
                      <w:pPr>
                        <w:rPr>
                          <w:b/>
                          <w:sz w:val="18"/>
                          <w:szCs w:val="18"/>
                          <w:lang w:val="el-GR"/>
                        </w:rPr>
                      </w:pPr>
                    </w:p>
                    <w:p w:rsidR="001E3491" w:rsidRDefault="001E3491" w:rsidP="00952F16">
                      <w:pPr>
                        <w:rPr>
                          <w:sz w:val="18"/>
                          <w:szCs w:val="18"/>
                          <w:lang w:val="el-GR"/>
                        </w:rPr>
                      </w:pPr>
                      <w:r w:rsidRPr="005101F8">
                        <w:rPr>
                          <w:b/>
                          <w:sz w:val="18"/>
                          <w:szCs w:val="18"/>
                          <w:lang w:val="el-GR"/>
                        </w:rPr>
                        <w:t xml:space="preserve">2. Μηχανισμός καθαρής ανάπτυξης </w:t>
                      </w:r>
                      <w:r w:rsidRPr="005101F8">
                        <w:rPr>
                          <w:sz w:val="18"/>
                          <w:szCs w:val="18"/>
                          <w:lang w:val="el-GR"/>
                        </w:rPr>
                        <w:t xml:space="preserve">μία ανεπτυγμένη χώρα μπορεί </w:t>
                      </w:r>
                      <w:r w:rsidRPr="005101F8">
                        <w:rPr>
                          <w:b/>
                          <w:sz w:val="18"/>
                          <w:szCs w:val="18"/>
                          <w:lang w:val="el-GR"/>
                        </w:rPr>
                        <w:t xml:space="preserve"> </w:t>
                      </w:r>
                      <w:r w:rsidRPr="005101F8">
                        <w:rPr>
                          <w:sz w:val="18"/>
                          <w:szCs w:val="18"/>
                          <w:lang w:val="el-GR"/>
                        </w:rPr>
                        <w:t xml:space="preserve">να αποκτήσει πιστοποιημένες μειώσεις εκπομπών από έργα σε αναπτυσσόμενες χώρες. </w:t>
                      </w:r>
                      <w:r>
                        <w:rPr>
                          <w:sz w:val="18"/>
                          <w:szCs w:val="18"/>
                          <w:lang w:val="el-GR"/>
                        </w:rPr>
                        <w:tab/>
                      </w:r>
                      <w:r>
                        <w:rPr>
                          <w:sz w:val="18"/>
                          <w:szCs w:val="18"/>
                          <w:lang w:val="el-GR"/>
                        </w:rPr>
                        <w:tab/>
                      </w:r>
                    </w:p>
                    <w:p w:rsidR="001E3491" w:rsidRDefault="001E3491" w:rsidP="00952F16">
                      <w:pPr>
                        <w:rPr>
                          <w:sz w:val="18"/>
                          <w:szCs w:val="18"/>
                          <w:lang w:val="el-GR"/>
                        </w:rPr>
                      </w:pPr>
                    </w:p>
                    <w:p w:rsidR="001E3491" w:rsidRPr="005101F8" w:rsidRDefault="001E3491" w:rsidP="00952F16">
                      <w:pPr>
                        <w:rPr>
                          <w:sz w:val="18"/>
                          <w:szCs w:val="18"/>
                          <w:lang w:val="el-GR"/>
                        </w:rPr>
                      </w:pPr>
                      <w:r>
                        <w:rPr>
                          <w:sz w:val="18"/>
                          <w:szCs w:val="18"/>
                          <w:lang w:val="el-GR"/>
                        </w:rPr>
                        <w:t xml:space="preserve">   </w:t>
                      </w:r>
                      <w:r w:rsidRPr="005F56AE">
                        <w:rPr>
                          <w:b/>
                          <w:sz w:val="18"/>
                          <w:szCs w:val="18"/>
                          <w:lang w:val="el-GR"/>
                        </w:rPr>
                        <w:t>Πλεονεκτήματα</w:t>
                      </w:r>
                      <w:r w:rsidRPr="005F56AE">
                        <w:rPr>
                          <w:sz w:val="18"/>
                          <w:szCs w:val="18"/>
                          <w:lang w:val="el-GR"/>
                        </w:rPr>
                        <w:t>:</w:t>
                      </w:r>
                      <w:r>
                        <w:rPr>
                          <w:sz w:val="18"/>
                          <w:szCs w:val="18"/>
                          <w:lang w:val="el-GR"/>
                        </w:rPr>
                        <w:tab/>
                      </w:r>
                      <w:r>
                        <w:rPr>
                          <w:sz w:val="18"/>
                          <w:szCs w:val="18"/>
                          <w:lang w:val="el-GR"/>
                        </w:rPr>
                        <w:tab/>
                      </w:r>
                      <w:r>
                        <w:rPr>
                          <w:sz w:val="18"/>
                          <w:szCs w:val="18"/>
                          <w:lang w:val="el-GR"/>
                        </w:rPr>
                        <w:tab/>
                      </w:r>
                      <w:r>
                        <w:rPr>
                          <w:sz w:val="18"/>
                          <w:szCs w:val="18"/>
                          <w:lang w:val="el-GR"/>
                        </w:rPr>
                        <w:tab/>
                      </w:r>
                      <w:r>
                        <w:rPr>
                          <w:sz w:val="18"/>
                          <w:szCs w:val="18"/>
                          <w:lang w:val="el-GR"/>
                        </w:rPr>
                        <w:tab/>
                      </w:r>
                      <w:r w:rsidRPr="005101F8">
                        <w:rPr>
                          <w:b/>
                          <w:sz w:val="18"/>
                          <w:szCs w:val="18"/>
                          <w:lang w:val="el-GR"/>
                        </w:rPr>
                        <w:t>Απόκτηση Επικυρωμέν</w:t>
                      </w:r>
                      <w:r>
                        <w:rPr>
                          <w:b/>
                          <w:sz w:val="18"/>
                          <w:szCs w:val="18"/>
                          <w:lang w:val="el-GR"/>
                        </w:rPr>
                        <w:t>ων</w:t>
                      </w:r>
                      <w:r w:rsidRPr="005101F8">
                        <w:rPr>
                          <w:b/>
                          <w:sz w:val="18"/>
                          <w:szCs w:val="18"/>
                          <w:lang w:val="el-GR"/>
                        </w:rPr>
                        <w:t xml:space="preserve"> μονάδ</w:t>
                      </w:r>
                      <w:r>
                        <w:rPr>
                          <w:b/>
                          <w:sz w:val="18"/>
                          <w:szCs w:val="18"/>
                          <w:lang w:val="el-GR"/>
                        </w:rPr>
                        <w:t>ων</w:t>
                      </w:r>
                      <w:r w:rsidRPr="005101F8">
                        <w:rPr>
                          <w:b/>
                          <w:sz w:val="18"/>
                          <w:szCs w:val="18"/>
                          <w:lang w:val="el-GR"/>
                        </w:rPr>
                        <w:t xml:space="preserve"> μείωσης εκπομπών</w:t>
                      </w:r>
                    </w:p>
                    <w:p w:rsidR="001E3491" w:rsidRPr="005F56AE" w:rsidRDefault="001E3491" w:rsidP="00952F16">
                      <w:pPr>
                        <w:tabs>
                          <w:tab w:val="left" w:pos="4536"/>
                        </w:tabs>
                        <w:rPr>
                          <w:sz w:val="18"/>
                          <w:szCs w:val="18"/>
                          <w:lang w:val="el-GR"/>
                        </w:rPr>
                      </w:pPr>
                      <w:r w:rsidRPr="005F56AE">
                        <w:rPr>
                          <w:sz w:val="18"/>
                          <w:szCs w:val="18"/>
                          <w:lang w:val="el-GR"/>
                        </w:rPr>
                        <w:tab/>
                      </w:r>
                    </w:p>
                    <w:p w:rsidR="001E3491" w:rsidRPr="005F56AE" w:rsidRDefault="001E3491" w:rsidP="00952F16">
                      <w:pPr>
                        <w:tabs>
                          <w:tab w:val="left" w:pos="4536"/>
                        </w:tabs>
                        <w:ind w:left="284"/>
                        <w:rPr>
                          <w:sz w:val="18"/>
                          <w:szCs w:val="18"/>
                          <w:lang w:val="el-GR"/>
                        </w:rPr>
                      </w:pPr>
                      <w:r w:rsidRPr="005F56AE">
                        <w:rPr>
                          <w:sz w:val="18"/>
                          <w:szCs w:val="18"/>
                          <w:lang w:val="el-GR"/>
                        </w:rPr>
                        <w:t>Βιώσιμη ανάπτυξη.</w:t>
                      </w:r>
                      <w:r w:rsidRPr="005F56AE">
                        <w:rPr>
                          <w:sz w:val="18"/>
                          <w:szCs w:val="18"/>
                          <w:lang w:val="el-GR"/>
                        </w:rPr>
                        <w:tab/>
                      </w:r>
                      <w:r>
                        <w:rPr>
                          <w:sz w:val="18"/>
                          <w:szCs w:val="18"/>
                          <w:lang w:val="el-GR"/>
                        </w:rPr>
                        <w:t xml:space="preserve">Έργα </w:t>
                      </w:r>
                      <w:r w:rsidRPr="005F56AE">
                        <w:rPr>
                          <w:sz w:val="18"/>
                          <w:szCs w:val="18"/>
                          <w:lang w:val="el-GR"/>
                        </w:rPr>
                        <w:t>ΑΠΕ</w:t>
                      </w:r>
                      <w:r>
                        <w:rPr>
                          <w:sz w:val="18"/>
                          <w:szCs w:val="18"/>
                          <w:lang w:val="el-GR"/>
                        </w:rPr>
                        <w:t xml:space="preserve"> (ηλιακά, αιολικά, βιομάζας, γεωθερμίας)</w:t>
                      </w:r>
                    </w:p>
                    <w:p w:rsidR="001E3491" w:rsidRPr="005F56AE" w:rsidRDefault="001E3491" w:rsidP="00952F16">
                      <w:pPr>
                        <w:tabs>
                          <w:tab w:val="left" w:pos="4536"/>
                        </w:tabs>
                        <w:ind w:left="284"/>
                        <w:rPr>
                          <w:sz w:val="18"/>
                          <w:szCs w:val="18"/>
                          <w:lang w:val="el-GR"/>
                        </w:rPr>
                      </w:pPr>
                      <w:r>
                        <w:rPr>
                          <w:sz w:val="18"/>
                          <w:szCs w:val="18"/>
                          <w:lang w:val="el-GR"/>
                        </w:rPr>
                        <w:t>Συμμόρφωση με περιβαλλοντικού</w:t>
                      </w:r>
                      <w:r w:rsidRPr="005F56AE">
                        <w:rPr>
                          <w:sz w:val="18"/>
                          <w:szCs w:val="18"/>
                          <w:lang w:val="el-GR"/>
                        </w:rPr>
                        <w:t>ς στόχους</w:t>
                      </w:r>
                      <w:r w:rsidRPr="005F56AE">
                        <w:rPr>
                          <w:sz w:val="18"/>
                          <w:szCs w:val="18"/>
                          <w:lang w:val="el-GR"/>
                        </w:rPr>
                        <w:tab/>
                        <w:t>Μεγάλα υδροηλεκτρικά</w:t>
                      </w:r>
                      <w:r>
                        <w:rPr>
                          <w:sz w:val="18"/>
                          <w:szCs w:val="18"/>
                          <w:lang w:val="el-GR"/>
                        </w:rPr>
                        <w:t xml:space="preserve"> έργα</w:t>
                      </w:r>
                    </w:p>
                    <w:p w:rsidR="001E3491" w:rsidRDefault="001E3491" w:rsidP="00952F16">
                      <w:pPr>
                        <w:tabs>
                          <w:tab w:val="left" w:pos="4536"/>
                        </w:tabs>
                        <w:ind w:left="284"/>
                        <w:rPr>
                          <w:sz w:val="18"/>
                          <w:szCs w:val="18"/>
                          <w:lang w:val="el-GR"/>
                        </w:rPr>
                      </w:pPr>
                      <w:r w:rsidRPr="005F56AE">
                        <w:rPr>
                          <w:sz w:val="18"/>
                          <w:szCs w:val="18"/>
                          <w:lang w:val="el-GR"/>
                        </w:rPr>
                        <w:t>Προώθηση επενδύσεων σε φιλοπερ</w:t>
                      </w:r>
                      <w:r>
                        <w:rPr>
                          <w:sz w:val="18"/>
                          <w:szCs w:val="18"/>
                          <w:lang w:val="el-GR"/>
                        </w:rPr>
                        <w:t>ιβαλλοντικές</w:t>
                      </w:r>
                      <w:r>
                        <w:rPr>
                          <w:sz w:val="18"/>
                          <w:szCs w:val="18"/>
                          <w:lang w:val="el-GR"/>
                        </w:rPr>
                        <w:tab/>
                        <w:t xml:space="preserve">Έργα </w:t>
                      </w:r>
                      <w:r w:rsidRPr="005F56AE">
                        <w:rPr>
                          <w:sz w:val="18"/>
                          <w:szCs w:val="18"/>
                          <w:lang w:val="el-GR"/>
                        </w:rPr>
                        <w:t>Αντικατάσταση</w:t>
                      </w:r>
                      <w:r>
                        <w:rPr>
                          <w:sz w:val="18"/>
                          <w:szCs w:val="18"/>
                          <w:lang w:val="el-GR"/>
                        </w:rPr>
                        <w:t>ς</w:t>
                      </w:r>
                      <w:r w:rsidRPr="005F56AE">
                        <w:rPr>
                          <w:sz w:val="18"/>
                          <w:szCs w:val="18"/>
                          <w:lang w:val="el-GR"/>
                        </w:rPr>
                        <w:t xml:space="preserve"> καυσίμου</w:t>
                      </w:r>
                    </w:p>
                    <w:p w:rsidR="001E3491" w:rsidRPr="005F56AE" w:rsidRDefault="001E3491" w:rsidP="00952F16">
                      <w:pPr>
                        <w:tabs>
                          <w:tab w:val="left" w:pos="4536"/>
                        </w:tabs>
                        <w:ind w:left="284"/>
                        <w:rPr>
                          <w:sz w:val="18"/>
                          <w:szCs w:val="18"/>
                          <w:lang w:val="el-GR"/>
                        </w:rPr>
                      </w:pPr>
                      <w:r w:rsidRPr="005F56AE">
                        <w:rPr>
                          <w:sz w:val="18"/>
                          <w:szCs w:val="18"/>
                          <w:lang w:val="el-GR"/>
                        </w:rPr>
                        <w:t xml:space="preserve"> τεχνολογίες</w:t>
                      </w:r>
                      <w:r w:rsidRPr="005F56AE">
                        <w:rPr>
                          <w:sz w:val="18"/>
                          <w:szCs w:val="18"/>
                          <w:lang w:val="el-GR"/>
                        </w:rPr>
                        <w:tab/>
                      </w:r>
                    </w:p>
                    <w:p w:rsidR="001E3491" w:rsidRPr="005F56AE" w:rsidRDefault="001E3491" w:rsidP="00952F16">
                      <w:pPr>
                        <w:tabs>
                          <w:tab w:val="left" w:pos="4536"/>
                        </w:tabs>
                        <w:ind w:left="284"/>
                        <w:rPr>
                          <w:sz w:val="18"/>
                          <w:szCs w:val="18"/>
                          <w:lang w:val="el-GR"/>
                        </w:rPr>
                      </w:pPr>
                      <w:r w:rsidRPr="005F56AE">
                        <w:rPr>
                          <w:sz w:val="18"/>
                          <w:szCs w:val="18"/>
                          <w:lang w:val="el-GR"/>
                        </w:rPr>
                        <w:t xml:space="preserve">Συνεισφορά στο κόστος προσαρμογής </w:t>
                      </w:r>
                      <w:r w:rsidRPr="005F56AE">
                        <w:rPr>
                          <w:sz w:val="18"/>
                          <w:szCs w:val="18"/>
                          <w:lang w:val="el-GR"/>
                        </w:rPr>
                        <w:tab/>
                      </w:r>
                      <w:r>
                        <w:rPr>
                          <w:sz w:val="18"/>
                          <w:szCs w:val="18"/>
                          <w:lang w:val="el-GR"/>
                        </w:rPr>
                        <w:t>Ε</w:t>
                      </w:r>
                      <w:r w:rsidRPr="005F56AE">
                        <w:rPr>
                          <w:sz w:val="18"/>
                          <w:szCs w:val="18"/>
                          <w:lang w:val="el-GR"/>
                        </w:rPr>
                        <w:t>νεργειακή αποτελεσματικότητα</w:t>
                      </w:r>
                    </w:p>
                    <w:p w:rsidR="001E3491" w:rsidRPr="005F56AE" w:rsidRDefault="001E3491" w:rsidP="00952F16">
                      <w:pPr>
                        <w:tabs>
                          <w:tab w:val="left" w:pos="4536"/>
                        </w:tabs>
                        <w:rPr>
                          <w:sz w:val="18"/>
                          <w:szCs w:val="18"/>
                          <w:lang w:val="el-GR"/>
                        </w:rPr>
                      </w:pPr>
                      <w:r w:rsidRPr="005F56AE">
                        <w:rPr>
                          <w:sz w:val="18"/>
                          <w:szCs w:val="18"/>
                          <w:lang w:val="el-GR"/>
                        </w:rPr>
                        <w:tab/>
                        <w:t>Κατακρ</w:t>
                      </w:r>
                      <w:r>
                        <w:rPr>
                          <w:sz w:val="18"/>
                          <w:szCs w:val="18"/>
                          <w:lang w:val="el-GR"/>
                        </w:rPr>
                        <w:t>άτηση &amp; αποθήκευση αερίων του ΦΘ</w:t>
                      </w:r>
                    </w:p>
                    <w:p w:rsidR="001E3491" w:rsidRDefault="001E3491" w:rsidP="00952F16">
                      <w:pPr>
                        <w:tabs>
                          <w:tab w:val="left" w:pos="4536"/>
                        </w:tabs>
                        <w:rPr>
                          <w:sz w:val="18"/>
                          <w:szCs w:val="18"/>
                          <w:lang w:val="el-GR"/>
                        </w:rPr>
                      </w:pPr>
                      <w:r w:rsidRPr="005F56AE">
                        <w:rPr>
                          <w:sz w:val="18"/>
                          <w:szCs w:val="18"/>
                          <w:lang w:val="el-GR"/>
                        </w:rPr>
                        <w:tab/>
                        <w:t xml:space="preserve">Αλλαγή χρήσης γης &amp; </w:t>
                      </w:r>
                      <w:r>
                        <w:rPr>
                          <w:sz w:val="18"/>
                          <w:szCs w:val="18"/>
                          <w:lang w:val="el-GR"/>
                        </w:rPr>
                        <w:t>χοάνες</w:t>
                      </w:r>
                      <w:r w:rsidRPr="005F56AE">
                        <w:rPr>
                          <w:sz w:val="18"/>
                          <w:szCs w:val="18"/>
                          <w:lang w:val="el-GR"/>
                        </w:rPr>
                        <w:t xml:space="preserve"> κατακράτησης </w:t>
                      </w:r>
                    </w:p>
                    <w:p w:rsidR="001E3491" w:rsidRPr="005F56AE" w:rsidRDefault="001E3491" w:rsidP="00952F16">
                      <w:pPr>
                        <w:tabs>
                          <w:tab w:val="left" w:pos="4536"/>
                        </w:tabs>
                        <w:rPr>
                          <w:sz w:val="18"/>
                          <w:szCs w:val="18"/>
                          <w:lang w:val="el-GR"/>
                        </w:rPr>
                      </w:pPr>
                    </w:p>
                    <w:p w:rsidR="001E3491" w:rsidRPr="005101F8" w:rsidRDefault="001E3491" w:rsidP="001E3491">
                      <w:pPr>
                        <w:rPr>
                          <w:b/>
                          <w:sz w:val="18"/>
                          <w:szCs w:val="18"/>
                          <w:lang w:val="el-GR"/>
                        </w:rPr>
                      </w:pPr>
                      <w:r w:rsidRPr="005101F8">
                        <w:rPr>
                          <w:b/>
                          <w:sz w:val="18"/>
                          <w:szCs w:val="18"/>
                          <w:lang w:val="el-GR"/>
                        </w:rPr>
                        <w:t>3. Διεθνής εμπορία Δικαιωμάτων Εκπομπών</w:t>
                      </w:r>
                      <w:r>
                        <w:rPr>
                          <w:b/>
                          <w:sz w:val="18"/>
                          <w:szCs w:val="18"/>
                          <w:lang w:val="el-GR"/>
                        </w:rPr>
                        <w:t xml:space="preserve"> (χαρακτηριστικά)</w:t>
                      </w:r>
                    </w:p>
                    <w:p w:rsidR="001E3491" w:rsidRPr="005101F8" w:rsidRDefault="001E3491" w:rsidP="00952F16">
                      <w:pPr>
                        <w:ind w:left="284"/>
                        <w:rPr>
                          <w:sz w:val="18"/>
                          <w:szCs w:val="18"/>
                          <w:lang w:val="el-GR"/>
                        </w:rPr>
                      </w:pPr>
                      <w:r w:rsidRPr="005101F8">
                        <w:rPr>
                          <w:sz w:val="18"/>
                          <w:szCs w:val="18"/>
                          <w:lang w:val="el-GR"/>
                        </w:rPr>
                        <w:t>Πρακτικές &amp; ισόνομες</w:t>
                      </w:r>
                    </w:p>
                    <w:p w:rsidR="001E3491" w:rsidRPr="005101F8" w:rsidRDefault="001E3491" w:rsidP="00952F16">
                      <w:pPr>
                        <w:ind w:left="284"/>
                        <w:rPr>
                          <w:sz w:val="18"/>
                          <w:szCs w:val="18"/>
                          <w:lang w:val="el-GR"/>
                        </w:rPr>
                      </w:pPr>
                      <w:r w:rsidRPr="005101F8">
                        <w:rPr>
                          <w:sz w:val="18"/>
                          <w:szCs w:val="18"/>
                          <w:lang w:val="el-GR"/>
                        </w:rPr>
                        <w:t>Ευέλικτες σε διεθνές επίπεδο</w:t>
                      </w:r>
                    </w:p>
                    <w:p w:rsidR="001E3491" w:rsidRPr="005101F8" w:rsidRDefault="001E3491" w:rsidP="00952F16">
                      <w:pPr>
                        <w:ind w:left="284"/>
                        <w:rPr>
                          <w:sz w:val="18"/>
                          <w:szCs w:val="18"/>
                          <w:lang w:val="el-GR"/>
                        </w:rPr>
                      </w:pPr>
                      <w:r w:rsidRPr="005101F8">
                        <w:rPr>
                          <w:sz w:val="18"/>
                          <w:szCs w:val="18"/>
                          <w:lang w:val="el-GR"/>
                        </w:rPr>
                        <w:t>Επιτρέπουν μείωση κόστους</w:t>
                      </w:r>
                    </w:p>
                    <w:p w:rsidR="001E3491" w:rsidRPr="005101F8" w:rsidRDefault="001E3491" w:rsidP="00952F16">
                      <w:pPr>
                        <w:ind w:left="284"/>
                        <w:rPr>
                          <w:sz w:val="18"/>
                          <w:szCs w:val="18"/>
                          <w:lang w:val="el-GR"/>
                        </w:rPr>
                      </w:pPr>
                      <w:r w:rsidRPr="005101F8">
                        <w:rPr>
                          <w:sz w:val="18"/>
                          <w:szCs w:val="18"/>
                          <w:lang w:val="el-GR"/>
                        </w:rPr>
                        <w:t>Αρεστές στις κυβερνήσεις για μεγαλύτερο έλεγχο εκπομπών</w:t>
                      </w:r>
                    </w:p>
                    <w:p w:rsidR="001E3491" w:rsidRPr="005101F8" w:rsidRDefault="001E3491" w:rsidP="00952F16">
                      <w:pPr>
                        <w:ind w:left="284"/>
                        <w:rPr>
                          <w:sz w:val="18"/>
                          <w:szCs w:val="18"/>
                          <w:lang w:val="el-GR"/>
                        </w:rPr>
                      </w:pPr>
                      <w:r w:rsidRPr="005101F8">
                        <w:rPr>
                          <w:sz w:val="18"/>
                          <w:szCs w:val="18"/>
                          <w:lang w:val="el-GR"/>
                        </w:rPr>
                        <w:t>Δημιουργούν εμπορεύσιμο κεφάλαιο</w:t>
                      </w:r>
                    </w:p>
                    <w:p w:rsidR="001E3491" w:rsidRPr="005101F8" w:rsidRDefault="001E3491" w:rsidP="00952F16">
                      <w:pPr>
                        <w:ind w:left="284"/>
                        <w:rPr>
                          <w:sz w:val="18"/>
                          <w:szCs w:val="18"/>
                          <w:lang w:val="el-GR"/>
                        </w:rPr>
                      </w:pPr>
                      <w:r w:rsidRPr="005101F8">
                        <w:rPr>
                          <w:sz w:val="18"/>
                          <w:szCs w:val="18"/>
                          <w:lang w:val="el-GR"/>
                        </w:rPr>
                        <w:t>Δεν είναι φόρος που αφαιρεί έσοδα&amp; δεν προσθέτει τίποτα</w:t>
                      </w:r>
                    </w:p>
                  </w:txbxContent>
                </v:textbox>
              </v:shape>
            </w:pict>
          </mc:Fallback>
        </mc:AlternateContent>
      </w:r>
      <w:r w:rsidR="00E9726C" w:rsidRPr="00D6608D">
        <w:rPr>
          <w:rFonts w:asciiTheme="majorHAnsi" w:hAnsiTheme="majorHAnsi"/>
          <w:b/>
          <w:color w:val="000000" w:themeColor="text1"/>
          <w:sz w:val="24"/>
          <w:szCs w:val="22"/>
          <w:lang w:val="el-GR"/>
        </w:rPr>
        <w:br w:type="page"/>
      </w:r>
      <w:bookmarkStart w:id="76" w:name="_Toc73167391"/>
    </w:p>
    <w:p w:rsidR="00C004A9" w:rsidRDefault="00C004A9" w:rsidP="00C004A9">
      <w:pPr>
        <w:pStyle w:val="1"/>
      </w:pPr>
      <w:bookmarkStart w:id="77" w:name="_Toc430561774"/>
      <w:r>
        <w:lastRenderedPageBreak/>
        <w:t>ΠΑΡΑΡΤΗΜΑΤΑ</w:t>
      </w:r>
      <w:bookmarkEnd w:id="77"/>
    </w:p>
    <w:p w:rsidR="00C004A9" w:rsidRDefault="00C004A9" w:rsidP="00E930D1">
      <w:pPr>
        <w:rPr>
          <w:rFonts w:asciiTheme="majorHAnsi" w:hAnsiTheme="majorHAnsi"/>
          <w:b/>
          <w:color w:val="000000" w:themeColor="text1"/>
          <w:sz w:val="24"/>
          <w:szCs w:val="22"/>
          <w:lang w:val="el-GR"/>
        </w:rPr>
      </w:pPr>
    </w:p>
    <w:p w:rsidR="00E9726C" w:rsidRPr="00E930D1" w:rsidRDefault="00E9726C" w:rsidP="00E930D1">
      <w:pPr>
        <w:rPr>
          <w:rFonts w:asciiTheme="majorHAnsi" w:hAnsiTheme="majorHAnsi"/>
          <w:b/>
          <w:color w:val="000000" w:themeColor="text1"/>
          <w:sz w:val="24"/>
          <w:szCs w:val="22"/>
        </w:rPr>
      </w:pPr>
      <w:r w:rsidRPr="00E930D1">
        <w:rPr>
          <w:rFonts w:asciiTheme="majorHAnsi" w:hAnsiTheme="majorHAnsi"/>
          <w:b/>
          <w:color w:val="000000" w:themeColor="text1"/>
          <w:sz w:val="24"/>
          <w:szCs w:val="22"/>
        </w:rPr>
        <w:t xml:space="preserve">ΠΑΡΑΡΤΗΜΑ </w:t>
      </w:r>
      <w:bookmarkEnd w:id="76"/>
      <w:r w:rsidR="00624032">
        <w:rPr>
          <w:rFonts w:asciiTheme="majorHAnsi" w:hAnsiTheme="majorHAnsi"/>
          <w:b/>
          <w:color w:val="000000" w:themeColor="text1"/>
          <w:sz w:val="24"/>
          <w:szCs w:val="22"/>
        </w:rPr>
        <w:fldChar w:fldCharType="begin"/>
      </w:r>
      <w:r w:rsidR="00624032">
        <w:rPr>
          <w:rFonts w:asciiTheme="majorHAnsi" w:hAnsiTheme="majorHAnsi"/>
          <w:b/>
          <w:color w:val="000000" w:themeColor="text1"/>
          <w:sz w:val="24"/>
          <w:szCs w:val="22"/>
        </w:rPr>
        <w:instrText xml:space="preserve"> AUTONUM  \* ALPHABETIC </w:instrText>
      </w:r>
      <w:r w:rsidR="00624032">
        <w:rPr>
          <w:rFonts w:asciiTheme="majorHAnsi" w:hAnsiTheme="majorHAnsi"/>
          <w:b/>
          <w:color w:val="000000" w:themeColor="text1"/>
          <w:sz w:val="24"/>
          <w:szCs w:val="22"/>
        </w:rPr>
        <w:fldChar w:fldCharType="end"/>
      </w:r>
      <w:r w:rsidR="00F33845" w:rsidRPr="00E930D1">
        <w:rPr>
          <w:rFonts w:asciiTheme="majorHAnsi" w:hAnsiTheme="majorHAnsi"/>
          <w:b/>
          <w:color w:val="000000" w:themeColor="text1"/>
          <w:sz w:val="24"/>
          <w:szCs w:val="22"/>
        </w:rPr>
        <w:t xml:space="preserve"> ΜΕΤΑΤΡΟΠΕΣ ΜΟΝΑΔΩΝ</w:t>
      </w:r>
    </w:p>
    <w:p w:rsidR="00E9726C" w:rsidRPr="00812271" w:rsidRDefault="00E9726C" w:rsidP="00D8152D">
      <w:pPr>
        <w:pStyle w:val="ab"/>
        <w:tabs>
          <w:tab w:val="clear" w:pos="4153"/>
          <w:tab w:val="clear" w:pos="8306"/>
        </w:tabs>
        <w:spacing w:line="276" w:lineRule="auto"/>
        <w:ind w:left="-294"/>
        <w:rPr>
          <w:rFonts w:asciiTheme="majorHAnsi" w:hAnsiTheme="majorHAnsi"/>
          <w:szCs w:val="22"/>
          <w:lang w:val="el-GR"/>
        </w:rPr>
      </w:pPr>
    </w:p>
    <w:p w:rsidR="00E9726C" w:rsidRPr="00812271" w:rsidRDefault="00E9726C" w:rsidP="00D8152D">
      <w:pPr>
        <w:spacing w:line="276" w:lineRule="auto"/>
        <w:rPr>
          <w:rFonts w:asciiTheme="majorHAnsi" w:hAnsiTheme="majorHAnsi"/>
          <w:b/>
          <w:szCs w:val="22"/>
          <w:lang w:val="el-GR"/>
        </w:rPr>
      </w:pPr>
    </w:p>
    <w:p w:rsidR="00E9726C" w:rsidRPr="00812271" w:rsidRDefault="00E9726C" w:rsidP="00D8152D">
      <w:pPr>
        <w:spacing w:line="276" w:lineRule="auto"/>
        <w:rPr>
          <w:rFonts w:asciiTheme="majorHAnsi" w:hAnsiTheme="majorHAnsi"/>
          <w:b/>
          <w:szCs w:val="22"/>
          <w:lang w:val="el-GR"/>
        </w:rPr>
      </w:pPr>
    </w:p>
    <w:p w:rsidR="00E9726C" w:rsidRPr="00E930D1" w:rsidRDefault="00E9726C" w:rsidP="00E930D1">
      <w:pPr>
        <w:rPr>
          <w:rFonts w:asciiTheme="majorHAnsi" w:hAnsiTheme="majorHAnsi"/>
          <w:b/>
          <w:szCs w:val="22"/>
        </w:rPr>
      </w:pPr>
      <w:bookmarkStart w:id="78" w:name="_Toc73167392"/>
      <w:r w:rsidRPr="00E930D1">
        <w:rPr>
          <w:rFonts w:asciiTheme="majorHAnsi" w:hAnsiTheme="majorHAnsi"/>
          <w:b/>
          <w:szCs w:val="22"/>
        </w:rPr>
        <w:t>Πίνακας Α-1. Μετατροπή μονάδων</w:t>
      </w:r>
      <w:bookmarkEnd w:id="78"/>
    </w:p>
    <w:p w:rsidR="00E9726C" w:rsidRPr="00812271" w:rsidRDefault="00E9726C" w:rsidP="00D8152D">
      <w:pPr>
        <w:spacing w:line="276" w:lineRule="auto"/>
        <w:rPr>
          <w:rFonts w:asciiTheme="majorHAnsi" w:hAnsiTheme="majorHAnsi"/>
          <w:szCs w:val="22"/>
          <w:lang w:val="el-G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701"/>
        <w:gridCol w:w="1701"/>
        <w:gridCol w:w="1418"/>
      </w:tblGrid>
      <w:tr w:rsidR="00385EC6" w:rsidRPr="00812271" w:rsidTr="00385EC6">
        <w:trPr>
          <w:trHeight w:val="435"/>
          <w:jc w:val="center"/>
        </w:trPr>
        <w:tc>
          <w:tcPr>
            <w:tcW w:w="2835" w:type="dxa"/>
            <w:vAlign w:val="center"/>
          </w:tcPr>
          <w:p w:rsidR="00E9726C" w:rsidRPr="00812271" w:rsidRDefault="00E9726C" w:rsidP="00D8152D">
            <w:pPr>
              <w:spacing w:line="276" w:lineRule="auto"/>
              <w:rPr>
                <w:rFonts w:asciiTheme="majorHAnsi" w:hAnsiTheme="majorHAnsi"/>
                <w:szCs w:val="22"/>
                <w:lang w:val="el-GR"/>
              </w:rPr>
            </w:pPr>
          </w:p>
        </w:tc>
        <w:tc>
          <w:tcPr>
            <w:tcW w:w="1701" w:type="dxa"/>
            <w:vAlign w:val="center"/>
          </w:tcPr>
          <w:p w:rsidR="00E9726C" w:rsidRPr="00812271" w:rsidRDefault="00E9726C" w:rsidP="00D8152D">
            <w:pPr>
              <w:spacing w:line="276" w:lineRule="auto"/>
              <w:jc w:val="center"/>
              <w:rPr>
                <w:rFonts w:asciiTheme="majorHAnsi" w:hAnsiTheme="majorHAnsi"/>
                <w:szCs w:val="22"/>
                <w:lang w:val="el-GR"/>
              </w:rPr>
            </w:pPr>
            <w:r w:rsidRPr="00812271">
              <w:rPr>
                <w:rFonts w:asciiTheme="majorHAnsi" w:hAnsiTheme="majorHAnsi"/>
                <w:szCs w:val="22"/>
                <w:lang w:val="el-GR"/>
              </w:rPr>
              <w:t>Joule</w:t>
            </w:r>
          </w:p>
        </w:tc>
        <w:tc>
          <w:tcPr>
            <w:tcW w:w="1701" w:type="dxa"/>
            <w:vAlign w:val="center"/>
          </w:tcPr>
          <w:p w:rsidR="00E9726C" w:rsidRPr="00812271" w:rsidRDefault="00E9726C" w:rsidP="00D8152D">
            <w:pPr>
              <w:spacing w:line="276" w:lineRule="auto"/>
              <w:jc w:val="center"/>
              <w:rPr>
                <w:rFonts w:asciiTheme="majorHAnsi" w:hAnsiTheme="majorHAnsi"/>
                <w:szCs w:val="22"/>
                <w:lang w:val="de-DE"/>
              </w:rPr>
            </w:pPr>
            <w:r w:rsidRPr="00812271">
              <w:rPr>
                <w:rFonts w:asciiTheme="majorHAnsi" w:hAnsiTheme="majorHAnsi"/>
                <w:szCs w:val="22"/>
                <w:lang w:val="de-DE"/>
              </w:rPr>
              <w:t>Kwatt-hr</w:t>
            </w:r>
          </w:p>
        </w:tc>
        <w:tc>
          <w:tcPr>
            <w:tcW w:w="1418" w:type="dxa"/>
            <w:vAlign w:val="center"/>
          </w:tcPr>
          <w:p w:rsidR="00E9726C" w:rsidRPr="00812271" w:rsidRDefault="00E9726C" w:rsidP="00D8152D">
            <w:pPr>
              <w:spacing w:line="276" w:lineRule="auto"/>
              <w:jc w:val="center"/>
              <w:rPr>
                <w:rFonts w:asciiTheme="majorHAnsi" w:hAnsiTheme="majorHAnsi"/>
                <w:szCs w:val="22"/>
                <w:lang w:val="de-DE"/>
              </w:rPr>
            </w:pPr>
            <w:r w:rsidRPr="00812271">
              <w:rPr>
                <w:rFonts w:asciiTheme="majorHAnsi" w:hAnsiTheme="majorHAnsi"/>
                <w:szCs w:val="22"/>
                <w:lang w:val="de-DE"/>
              </w:rPr>
              <w:t>Kcal</w:t>
            </w:r>
          </w:p>
        </w:tc>
      </w:tr>
      <w:tr w:rsidR="00385EC6" w:rsidRPr="00812271" w:rsidTr="00385EC6">
        <w:trPr>
          <w:trHeight w:val="435"/>
          <w:jc w:val="center"/>
        </w:trPr>
        <w:tc>
          <w:tcPr>
            <w:tcW w:w="2835" w:type="dxa"/>
            <w:vAlign w:val="center"/>
          </w:tcPr>
          <w:p w:rsidR="00E9726C" w:rsidRPr="00812271" w:rsidRDefault="00E9726C" w:rsidP="0054734B">
            <w:pPr>
              <w:pStyle w:val="10"/>
              <w:rPr>
                <w:rFonts w:asciiTheme="majorHAnsi" w:hAnsiTheme="majorHAnsi"/>
                <w:lang w:val="de-DE"/>
              </w:rPr>
            </w:pPr>
            <w:r w:rsidRPr="00812271">
              <w:rPr>
                <w:rFonts w:asciiTheme="majorHAnsi" w:hAnsiTheme="majorHAnsi"/>
                <w:lang w:val="de-DE"/>
              </w:rPr>
              <w:t>1 J</w:t>
            </w:r>
          </w:p>
        </w:tc>
        <w:tc>
          <w:tcPr>
            <w:tcW w:w="1701" w:type="dxa"/>
            <w:vAlign w:val="center"/>
          </w:tcPr>
          <w:p w:rsidR="00E9726C" w:rsidRPr="00812271" w:rsidRDefault="00E9726C" w:rsidP="00D8152D">
            <w:pPr>
              <w:spacing w:line="276" w:lineRule="auto"/>
              <w:jc w:val="center"/>
              <w:rPr>
                <w:rFonts w:asciiTheme="majorHAnsi" w:hAnsiTheme="majorHAnsi"/>
                <w:szCs w:val="22"/>
                <w:lang w:val="de-DE"/>
              </w:rPr>
            </w:pPr>
            <w:r w:rsidRPr="00812271">
              <w:rPr>
                <w:rFonts w:asciiTheme="majorHAnsi" w:hAnsiTheme="majorHAnsi"/>
                <w:szCs w:val="22"/>
                <w:lang w:val="de-DE"/>
              </w:rPr>
              <w:t>1</w:t>
            </w:r>
          </w:p>
        </w:tc>
        <w:tc>
          <w:tcPr>
            <w:tcW w:w="1701" w:type="dxa"/>
            <w:vAlign w:val="center"/>
          </w:tcPr>
          <w:p w:rsidR="00E9726C" w:rsidRPr="00812271" w:rsidRDefault="00E9726C" w:rsidP="00D8152D">
            <w:pPr>
              <w:spacing w:line="276" w:lineRule="auto"/>
              <w:jc w:val="center"/>
              <w:rPr>
                <w:rFonts w:asciiTheme="majorHAnsi" w:hAnsiTheme="majorHAnsi"/>
                <w:szCs w:val="22"/>
                <w:lang w:val="de-DE"/>
              </w:rPr>
            </w:pPr>
            <w:r w:rsidRPr="00812271">
              <w:rPr>
                <w:rFonts w:asciiTheme="majorHAnsi" w:hAnsiTheme="majorHAnsi"/>
                <w:szCs w:val="22"/>
                <w:lang w:val="de-DE"/>
              </w:rPr>
              <w:t>2.778 x 10</w:t>
            </w:r>
            <w:r w:rsidRPr="00812271">
              <w:rPr>
                <w:rFonts w:asciiTheme="majorHAnsi" w:hAnsiTheme="majorHAnsi"/>
                <w:szCs w:val="22"/>
                <w:vertAlign w:val="superscript"/>
                <w:lang w:val="de-DE"/>
              </w:rPr>
              <w:t>-7</w:t>
            </w:r>
          </w:p>
        </w:tc>
        <w:tc>
          <w:tcPr>
            <w:tcW w:w="1418" w:type="dxa"/>
            <w:vAlign w:val="center"/>
          </w:tcPr>
          <w:p w:rsidR="00E9726C" w:rsidRPr="00812271" w:rsidRDefault="00E9726C" w:rsidP="00D8152D">
            <w:pPr>
              <w:spacing w:line="276" w:lineRule="auto"/>
              <w:jc w:val="center"/>
              <w:rPr>
                <w:rFonts w:asciiTheme="majorHAnsi" w:hAnsiTheme="majorHAnsi"/>
                <w:szCs w:val="22"/>
                <w:vertAlign w:val="superscript"/>
                <w:lang w:val="de-DE"/>
              </w:rPr>
            </w:pPr>
            <w:r w:rsidRPr="00812271">
              <w:rPr>
                <w:rFonts w:asciiTheme="majorHAnsi" w:hAnsiTheme="majorHAnsi"/>
                <w:szCs w:val="22"/>
                <w:lang w:val="de-DE"/>
              </w:rPr>
              <w:t>2.388 x 10</w:t>
            </w:r>
            <w:r w:rsidRPr="00812271">
              <w:rPr>
                <w:rFonts w:asciiTheme="majorHAnsi" w:hAnsiTheme="majorHAnsi"/>
                <w:szCs w:val="22"/>
                <w:vertAlign w:val="superscript"/>
                <w:lang w:val="de-DE"/>
              </w:rPr>
              <w:t>-4</w:t>
            </w:r>
          </w:p>
        </w:tc>
      </w:tr>
      <w:tr w:rsidR="00385EC6" w:rsidRPr="00812271" w:rsidTr="00385EC6">
        <w:trPr>
          <w:trHeight w:val="435"/>
          <w:jc w:val="center"/>
        </w:trPr>
        <w:tc>
          <w:tcPr>
            <w:tcW w:w="2835" w:type="dxa"/>
            <w:vAlign w:val="center"/>
          </w:tcPr>
          <w:p w:rsidR="00E9726C" w:rsidRPr="00812271" w:rsidRDefault="00E9726C" w:rsidP="00D8152D">
            <w:pPr>
              <w:spacing w:line="276" w:lineRule="auto"/>
              <w:jc w:val="left"/>
              <w:rPr>
                <w:rFonts w:asciiTheme="majorHAnsi" w:hAnsiTheme="majorHAnsi"/>
                <w:szCs w:val="22"/>
                <w:lang w:val="de-DE"/>
              </w:rPr>
            </w:pPr>
            <w:r w:rsidRPr="00812271">
              <w:rPr>
                <w:rFonts w:asciiTheme="majorHAnsi" w:hAnsiTheme="majorHAnsi"/>
                <w:szCs w:val="22"/>
                <w:lang w:val="de-DE"/>
              </w:rPr>
              <w:t>1 kWh</w:t>
            </w:r>
          </w:p>
        </w:tc>
        <w:tc>
          <w:tcPr>
            <w:tcW w:w="1701" w:type="dxa"/>
            <w:vAlign w:val="center"/>
          </w:tcPr>
          <w:p w:rsidR="00E9726C" w:rsidRPr="00812271" w:rsidRDefault="00E9726C" w:rsidP="00D8152D">
            <w:pPr>
              <w:spacing w:line="276" w:lineRule="auto"/>
              <w:jc w:val="center"/>
              <w:rPr>
                <w:rFonts w:asciiTheme="majorHAnsi" w:hAnsiTheme="majorHAnsi"/>
                <w:szCs w:val="22"/>
                <w:vertAlign w:val="superscript"/>
              </w:rPr>
            </w:pPr>
            <w:r w:rsidRPr="00812271">
              <w:rPr>
                <w:rFonts w:asciiTheme="majorHAnsi" w:hAnsiTheme="majorHAnsi"/>
                <w:szCs w:val="22"/>
              </w:rPr>
              <w:t>3.6 x 10</w:t>
            </w:r>
            <w:r w:rsidRPr="00812271">
              <w:rPr>
                <w:rFonts w:asciiTheme="majorHAnsi" w:hAnsiTheme="majorHAnsi"/>
                <w:szCs w:val="22"/>
                <w:vertAlign w:val="superscript"/>
              </w:rPr>
              <w:t>6</w:t>
            </w:r>
          </w:p>
        </w:tc>
        <w:tc>
          <w:tcPr>
            <w:tcW w:w="1701" w:type="dxa"/>
            <w:vAlign w:val="center"/>
          </w:tcPr>
          <w:p w:rsidR="00E9726C" w:rsidRPr="00812271" w:rsidRDefault="00E9726C" w:rsidP="00D8152D">
            <w:pPr>
              <w:spacing w:line="276" w:lineRule="auto"/>
              <w:jc w:val="center"/>
              <w:rPr>
                <w:rFonts w:asciiTheme="majorHAnsi" w:hAnsiTheme="majorHAnsi"/>
                <w:szCs w:val="22"/>
              </w:rPr>
            </w:pPr>
            <w:r w:rsidRPr="00812271">
              <w:rPr>
                <w:rFonts w:asciiTheme="majorHAnsi" w:hAnsiTheme="majorHAnsi"/>
                <w:szCs w:val="22"/>
              </w:rPr>
              <w:t>1</w:t>
            </w:r>
          </w:p>
        </w:tc>
        <w:tc>
          <w:tcPr>
            <w:tcW w:w="1418" w:type="dxa"/>
            <w:vAlign w:val="center"/>
          </w:tcPr>
          <w:p w:rsidR="00E9726C" w:rsidRPr="00812271" w:rsidRDefault="00E9726C" w:rsidP="00D8152D">
            <w:pPr>
              <w:spacing w:line="276" w:lineRule="auto"/>
              <w:jc w:val="center"/>
              <w:rPr>
                <w:rFonts w:asciiTheme="majorHAnsi" w:hAnsiTheme="majorHAnsi"/>
                <w:szCs w:val="22"/>
              </w:rPr>
            </w:pPr>
            <w:r w:rsidRPr="00812271">
              <w:rPr>
                <w:rFonts w:asciiTheme="majorHAnsi" w:hAnsiTheme="majorHAnsi"/>
                <w:szCs w:val="22"/>
              </w:rPr>
              <w:t>860</w:t>
            </w:r>
          </w:p>
        </w:tc>
      </w:tr>
      <w:tr w:rsidR="00385EC6" w:rsidRPr="00812271" w:rsidTr="00385EC6">
        <w:trPr>
          <w:trHeight w:val="435"/>
          <w:jc w:val="center"/>
        </w:trPr>
        <w:tc>
          <w:tcPr>
            <w:tcW w:w="2835" w:type="dxa"/>
            <w:vAlign w:val="center"/>
          </w:tcPr>
          <w:p w:rsidR="00E9726C" w:rsidRPr="00812271" w:rsidRDefault="00E9726C" w:rsidP="00D8152D">
            <w:pPr>
              <w:spacing w:line="276" w:lineRule="auto"/>
              <w:jc w:val="left"/>
              <w:rPr>
                <w:rFonts w:asciiTheme="majorHAnsi" w:hAnsiTheme="majorHAnsi"/>
                <w:szCs w:val="22"/>
              </w:rPr>
            </w:pPr>
            <w:r w:rsidRPr="00812271">
              <w:rPr>
                <w:rFonts w:asciiTheme="majorHAnsi" w:hAnsiTheme="majorHAnsi"/>
                <w:szCs w:val="22"/>
              </w:rPr>
              <w:t>1 kcal</w:t>
            </w:r>
          </w:p>
        </w:tc>
        <w:tc>
          <w:tcPr>
            <w:tcW w:w="1701" w:type="dxa"/>
            <w:vAlign w:val="center"/>
          </w:tcPr>
          <w:p w:rsidR="00E9726C" w:rsidRPr="00812271" w:rsidRDefault="00E9726C" w:rsidP="00D8152D">
            <w:pPr>
              <w:spacing w:line="276" w:lineRule="auto"/>
              <w:jc w:val="center"/>
              <w:rPr>
                <w:rFonts w:asciiTheme="majorHAnsi" w:hAnsiTheme="majorHAnsi"/>
                <w:szCs w:val="22"/>
              </w:rPr>
            </w:pPr>
            <w:r w:rsidRPr="00812271">
              <w:rPr>
                <w:rFonts w:asciiTheme="majorHAnsi" w:hAnsiTheme="majorHAnsi"/>
                <w:szCs w:val="22"/>
              </w:rPr>
              <w:t>4186.8</w:t>
            </w:r>
          </w:p>
        </w:tc>
        <w:tc>
          <w:tcPr>
            <w:tcW w:w="1701" w:type="dxa"/>
            <w:vAlign w:val="center"/>
          </w:tcPr>
          <w:p w:rsidR="00E9726C" w:rsidRPr="00812271" w:rsidRDefault="00E9726C" w:rsidP="00D8152D">
            <w:pPr>
              <w:spacing w:line="276" w:lineRule="auto"/>
              <w:jc w:val="center"/>
              <w:rPr>
                <w:rFonts w:asciiTheme="majorHAnsi" w:hAnsiTheme="majorHAnsi"/>
                <w:szCs w:val="22"/>
              </w:rPr>
            </w:pPr>
            <w:r w:rsidRPr="00812271">
              <w:rPr>
                <w:rFonts w:asciiTheme="majorHAnsi" w:hAnsiTheme="majorHAnsi"/>
                <w:szCs w:val="22"/>
              </w:rPr>
              <w:t>1.163 x 10</w:t>
            </w:r>
            <w:r w:rsidRPr="00812271">
              <w:rPr>
                <w:rFonts w:asciiTheme="majorHAnsi" w:hAnsiTheme="majorHAnsi"/>
                <w:szCs w:val="22"/>
                <w:vertAlign w:val="superscript"/>
              </w:rPr>
              <w:t>-3</w:t>
            </w:r>
          </w:p>
        </w:tc>
        <w:tc>
          <w:tcPr>
            <w:tcW w:w="1418" w:type="dxa"/>
            <w:vAlign w:val="center"/>
          </w:tcPr>
          <w:p w:rsidR="00E9726C" w:rsidRPr="00812271" w:rsidRDefault="00E9726C" w:rsidP="00D8152D">
            <w:pPr>
              <w:spacing w:line="276" w:lineRule="auto"/>
              <w:jc w:val="center"/>
              <w:rPr>
                <w:rFonts w:asciiTheme="majorHAnsi" w:hAnsiTheme="majorHAnsi"/>
                <w:szCs w:val="22"/>
              </w:rPr>
            </w:pPr>
            <w:r w:rsidRPr="00812271">
              <w:rPr>
                <w:rFonts w:asciiTheme="majorHAnsi" w:hAnsiTheme="majorHAnsi"/>
                <w:szCs w:val="22"/>
              </w:rPr>
              <w:t>1</w:t>
            </w:r>
          </w:p>
        </w:tc>
      </w:tr>
      <w:tr w:rsidR="00385EC6" w:rsidRPr="00812271" w:rsidTr="00385EC6">
        <w:trPr>
          <w:trHeight w:val="435"/>
          <w:jc w:val="center"/>
        </w:trPr>
        <w:tc>
          <w:tcPr>
            <w:tcW w:w="2835" w:type="dxa"/>
            <w:vAlign w:val="center"/>
          </w:tcPr>
          <w:p w:rsidR="00E9726C" w:rsidRPr="00812271" w:rsidRDefault="00E9726C" w:rsidP="00D8152D">
            <w:pPr>
              <w:spacing w:line="276" w:lineRule="auto"/>
              <w:jc w:val="left"/>
              <w:rPr>
                <w:rFonts w:asciiTheme="majorHAnsi" w:hAnsiTheme="majorHAnsi"/>
                <w:szCs w:val="22"/>
              </w:rPr>
            </w:pPr>
            <w:r w:rsidRPr="00812271">
              <w:rPr>
                <w:rFonts w:asciiTheme="majorHAnsi" w:hAnsiTheme="majorHAnsi"/>
                <w:szCs w:val="22"/>
              </w:rPr>
              <w:t>1 toe (tonne oil equivalent)</w:t>
            </w:r>
          </w:p>
        </w:tc>
        <w:tc>
          <w:tcPr>
            <w:tcW w:w="1701" w:type="dxa"/>
            <w:vAlign w:val="center"/>
          </w:tcPr>
          <w:p w:rsidR="00E9726C" w:rsidRPr="00812271" w:rsidRDefault="00E9726C" w:rsidP="00D8152D">
            <w:pPr>
              <w:spacing w:line="276" w:lineRule="auto"/>
              <w:jc w:val="center"/>
              <w:rPr>
                <w:rFonts w:asciiTheme="majorHAnsi" w:hAnsiTheme="majorHAnsi"/>
                <w:szCs w:val="22"/>
                <w:lang w:val="el-GR"/>
              </w:rPr>
            </w:pPr>
            <w:r w:rsidRPr="00812271">
              <w:rPr>
                <w:rFonts w:asciiTheme="majorHAnsi" w:hAnsiTheme="majorHAnsi"/>
                <w:szCs w:val="22"/>
                <w:lang w:val="el-GR"/>
              </w:rPr>
              <w:t>4.1868 x 10</w:t>
            </w:r>
            <w:r w:rsidRPr="00812271">
              <w:rPr>
                <w:rFonts w:asciiTheme="majorHAnsi" w:hAnsiTheme="majorHAnsi"/>
                <w:szCs w:val="22"/>
                <w:vertAlign w:val="superscript"/>
                <w:lang w:val="el-GR"/>
              </w:rPr>
              <w:t>10</w:t>
            </w:r>
          </w:p>
        </w:tc>
        <w:tc>
          <w:tcPr>
            <w:tcW w:w="1701" w:type="dxa"/>
            <w:vAlign w:val="center"/>
          </w:tcPr>
          <w:p w:rsidR="00E9726C" w:rsidRPr="00812271" w:rsidRDefault="00E9726C" w:rsidP="00D8152D">
            <w:pPr>
              <w:spacing w:line="276" w:lineRule="auto"/>
              <w:jc w:val="center"/>
              <w:rPr>
                <w:rFonts w:asciiTheme="majorHAnsi" w:hAnsiTheme="majorHAnsi"/>
                <w:szCs w:val="22"/>
                <w:lang w:val="el-GR"/>
              </w:rPr>
            </w:pPr>
            <w:r w:rsidRPr="00812271">
              <w:rPr>
                <w:rFonts w:asciiTheme="majorHAnsi" w:hAnsiTheme="majorHAnsi"/>
                <w:szCs w:val="22"/>
                <w:lang w:val="el-GR"/>
              </w:rPr>
              <w:t>11630</w:t>
            </w:r>
          </w:p>
        </w:tc>
        <w:tc>
          <w:tcPr>
            <w:tcW w:w="1418" w:type="dxa"/>
            <w:vAlign w:val="center"/>
          </w:tcPr>
          <w:p w:rsidR="00E9726C" w:rsidRPr="00812271" w:rsidRDefault="00E9726C" w:rsidP="00D8152D">
            <w:pPr>
              <w:spacing w:line="276" w:lineRule="auto"/>
              <w:jc w:val="center"/>
              <w:rPr>
                <w:rFonts w:asciiTheme="majorHAnsi" w:hAnsiTheme="majorHAnsi"/>
                <w:szCs w:val="22"/>
                <w:vertAlign w:val="superscript"/>
                <w:lang w:val="el-GR"/>
              </w:rPr>
            </w:pPr>
            <w:r w:rsidRPr="00812271">
              <w:rPr>
                <w:rFonts w:asciiTheme="majorHAnsi" w:hAnsiTheme="majorHAnsi"/>
                <w:szCs w:val="22"/>
                <w:lang w:val="el-GR"/>
              </w:rPr>
              <w:t>10</w:t>
            </w:r>
            <w:r w:rsidRPr="00812271">
              <w:rPr>
                <w:rFonts w:asciiTheme="majorHAnsi" w:hAnsiTheme="majorHAnsi"/>
                <w:szCs w:val="22"/>
                <w:vertAlign w:val="superscript"/>
                <w:lang w:val="el-GR"/>
              </w:rPr>
              <w:t>7</w:t>
            </w:r>
          </w:p>
        </w:tc>
      </w:tr>
    </w:tbl>
    <w:p w:rsidR="00E9726C" w:rsidRPr="00812271" w:rsidRDefault="00E9726C" w:rsidP="00D8152D">
      <w:pPr>
        <w:spacing w:line="276" w:lineRule="auto"/>
        <w:rPr>
          <w:rFonts w:asciiTheme="majorHAnsi" w:hAnsiTheme="majorHAnsi"/>
          <w:szCs w:val="22"/>
          <w:lang w:val="el-GR"/>
        </w:rPr>
      </w:pPr>
    </w:p>
    <w:p w:rsidR="00E9726C" w:rsidRPr="00812271" w:rsidRDefault="00E9726C" w:rsidP="00D8152D">
      <w:pPr>
        <w:spacing w:line="276" w:lineRule="auto"/>
        <w:rPr>
          <w:rFonts w:asciiTheme="majorHAnsi" w:hAnsiTheme="majorHAnsi"/>
          <w:szCs w:val="22"/>
          <w:lang w:val="el-GR"/>
        </w:rPr>
      </w:pPr>
    </w:p>
    <w:p w:rsidR="00E9726C" w:rsidRPr="00812271" w:rsidRDefault="00E9726C" w:rsidP="00D8152D">
      <w:pPr>
        <w:spacing w:line="276" w:lineRule="auto"/>
        <w:rPr>
          <w:rFonts w:asciiTheme="majorHAnsi" w:hAnsiTheme="majorHAnsi"/>
          <w:szCs w:val="22"/>
          <w:lang w:val="el-GR"/>
        </w:rPr>
      </w:pPr>
    </w:p>
    <w:p w:rsidR="00E9726C" w:rsidRPr="00E930D1" w:rsidRDefault="00E9726C" w:rsidP="00E930D1">
      <w:pPr>
        <w:rPr>
          <w:rFonts w:asciiTheme="majorHAnsi" w:hAnsiTheme="majorHAnsi"/>
          <w:b/>
          <w:szCs w:val="22"/>
        </w:rPr>
      </w:pPr>
      <w:bookmarkStart w:id="79" w:name="_Toc73167393"/>
      <w:r w:rsidRPr="00E930D1">
        <w:rPr>
          <w:rFonts w:asciiTheme="majorHAnsi" w:hAnsiTheme="majorHAnsi"/>
          <w:b/>
          <w:szCs w:val="22"/>
        </w:rPr>
        <w:t>Πίνακας Α-2. Δεκαδικοί πολλαπλασιαστές</w:t>
      </w:r>
      <w:bookmarkEnd w:id="79"/>
    </w:p>
    <w:p w:rsidR="00E9726C" w:rsidRPr="00812271" w:rsidRDefault="00E9726C" w:rsidP="00D8152D">
      <w:pPr>
        <w:spacing w:line="276" w:lineRule="auto"/>
        <w:rPr>
          <w:rFonts w:asciiTheme="majorHAnsi" w:hAnsiTheme="majorHAnsi"/>
          <w:szCs w:val="22"/>
          <w:lang w:val="el-G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417"/>
        <w:gridCol w:w="1447"/>
      </w:tblGrid>
      <w:tr w:rsidR="00E9726C" w:rsidRPr="00812271" w:rsidTr="00385EC6">
        <w:trPr>
          <w:trHeight w:val="345"/>
          <w:jc w:val="center"/>
        </w:trPr>
        <w:tc>
          <w:tcPr>
            <w:tcW w:w="1985" w:type="dxa"/>
            <w:vAlign w:val="center"/>
          </w:tcPr>
          <w:p w:rsidR="00E9726C" w:rsidRPr="00812271" w:rsidRDefault="00E9726C" w:rsidP="00D8152D">
            <w:pPr>
              <w:spacing w:line="276" w:lineRule="auto"/>
              <w:jc w:val="center"/>
              <w:rPr>
                <w:rFonts w:asciiTheme="majorHAnsi" w:hAnsiTheme="majorHAnsi"/>
                <w:szCs w:val="22"/>
                <w:lang w:val="el-GR"/>
              </w:rPr>
            </w:pPr>
            <w:r w:rsidRPr="00812271">
              <w:rPr>
                <w:rFonts w:asciiTheme="majorHAnsi" w:hAnsiTheme="majorHAnsi"/>
                <w:szCs w:val="22"/>
                <w:lang w:val="el-GR"/>
              </w:rPr>
              <w:t>Πολλαπλασιαστής</w:t>
            </w:r>
          </w:p>
        </w:tc>
        <w:tc>
          <w:tcPr>
            <w:tcW w:w="1417" w:type="dxa"/>
            <w:vAlign w:val="center"/>
          </w:tcPr>
          <w:p w:rsidR="00E9726C" w:rsidRPr="00812271" w:rsidRDefault="00E9726C" w:rsidP="00D8152D">
            <w:pPr>
              <w:spacing w:line="276" w:lineRule="auto"/>
              <w:jc w:val="center"/>
              <w:rPr>
                <w:rFonts w:asciiTheme="majorHAnsi" w:hAnsiTheme="majorHAnsi"/>
                <w:szCs w:val="22"/>
                <w:lang w:val="el-GR"/>
              </w:rPr>
            </w:pPr>
            <w:r w:rsidRPr="00812271">
              <w:rPr>
                <w:rFonts w:asciiTheme="majorHAnsi" w:hAnsiTheme="majorHAnsi"/>
                <w:szCs w:val="22"/>
                <w:lang w:val="el-GR"/>
              </w:rPr>
              <w:t>Συντόμευση</w:t>
            </w:r>
          </w:p>
        </w:tc>
        <w:tc>
          <w:tcPr>
            <w:tcW w:w="1447" w:type="dxa"/>
            <w:vAlign w:val="center"/>
          </w:tcPr>
          <w:p w:rsidR="00E9726C" w:rsidRPr="00812271" w:rsidRDefault="00E9726C" w:rsidP="00D8152D">
            <w:pPr>
              <w:spacing w:line="276" w:lineRule="auto"/>
              <w:jc w:val="center"/>
              <w:rPr>
                <w:rFonts w:asciiTheme="majorHAnsi" w:hAnsiTheme="majorHAnsi"/>
                <w:szCs w:val="22"/>
                <w:lang w:val="el-GR"/>
              </w:rPr>
            </w:pPr>
            <w:r w:rsidRPr="00812271">
              <w:rPr>
                <w:rFonts w:asciiTheme="majorHAnsi" w:hAnsiTheme="majorHAnsi"/>
                <w:szCs w:val="22"/>
                <w:lang w:val="el-GR"/>
              </w:rPr>
              <w:t>Ισοδυναμία</w:t>
            </w:r>
          </w:p>
        </w:tc>
      </w:tr>
      <w:tr w:rsidR="00E9726C" w:rsidRPr="00812271" w:rsidTr="00385EC6">
        <w:trPr>
          <w:trHeight w:val="345"/>
          <w:jc w:val="center"/>
        </w:trPr>
        <w:tc>
          <w:tcPr>
            <w:tcW w:w="1985" w:type="dxa"/>
            <w:vAlign w:val="center"/>
          </w:tcPr>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Kilo</w:t>
            </w:r>
          </w:p>
        </w:tc>
        <w:tc>
          <w:tcPr>
            <w:tcW w:w="1417" w:type="dxa"/>
            <w:vAlign w:val="center"/>
          </w:tcPr>
          <w:p w:rsidR="00E9726C" w:rsidRPr="00812271" w:rsidRDefault="00E9726C" w:rsidP="00D8152D">
            <w:pPr>
              <w:spacing w:line="276" w:lineRule="auto"/>
              <w:jc w:val="center"/>
              <w:rPr>
                <w:rFonts w:asciiTheme="majorHAnsi" w:hAnsiTheme="majorHAnsi"/>
                <w:szCs w:val="22"/>
              </w:rPr>
            </w:pPr>
            <w:r w:rsidRPr="00812271">
              <w:rPr>
                <w:rFonts w:asciiTheme="majorHAnsi" w:hAnsiTheme="majorHAnsi"/>
                <w:szCs w:val="22"/>
              </w:rPr>
              <w:t>k</w:t>
            </w:r>
          </w:p>
        </w:tc>
        <w:tc>
          <w:tcPr>
            <w:tcW w:w="1447" w:type="dxa"/>
            <w:vAlign w:val="center"/>
          </w:tcPr>
          <w:p w:rsidR="00E9726C" w:rsidRPr="00812271" w:rsidRDefault="00E9726C" w:rsidP="00D8152D">
            <w:pPr>
              <w:spacing w:line="276" w:lineRule="auto"/>
              <w:jc w:val="center"/>
              <w:rPr>
                <w:rFonts w:asciiTheme="majorHAnsi" w:hAnsiTheme="majorHAnsi"/>
                <w:szCs w:val="22"/>
              </w:rPr>
            </w:pPr>
            <w:r w:rsidRPr="00812271">
              <w:rPr>
                <w:rFonts w:asciiTheme="majorHAnsi" w:hAnsiTheme="majorHAnsi"/>
                <w:szCs w:val="22"/>
              </w:rPr>
              <w:t>10</w:t>
            </w:r>
            <w:r w:rsidRPr="00812271">
              <w:rPr>
                <w:rFonts w:asciiTheme="majorHAnsi" w:hAnsiTheme="majorHAnsi"/>
                <w:szCs w:val="22"/>
                <w:vertAlign w:val="superscript"/>
              </w:rPr>
              <w:t>3</w:t>
            </w:r>
          </w:p>
        </w:tc>
      </w:tr>
      <w:tr w:rsidR="00E9726C" w:rsidRPr="00812271" w:rsidTr="00385EC6">
        <w:trPr>
          <w:trHeight w:val="345"/>
          <w:jc w:val="center"/>
        </w:trPr>
        <w:tc>
          <w:tcPr>
            <w:tcW w:w="1985" w:type="dxa"/>
            <w:vAlign w:val="center"/>
          </w:tcPr>
          <w:p w:rsidR="00E9726C" w:rsidRPr="00812271" w:rsidRDefault="00E9726C" w:rsidP="00D8152D">
            <w:pPr>
              <w:spacing w:line="276" w:lineRule="auto"/>
              <w:rPr>
                <w:rFonts w:asciiTheme="majorHAnsi" w:hAnsiTheme="majorHAnsi"/>
                <w:szCs w:val="22"/>
              </w:rPr>
            </w:pPr>
            <w:r w:rsidRPr="00812271">
              <w:rPr>
                <w:rFonts w:asciiTheme="majorHAnsi" w:hAnsiTheme="majorHAnsi"/>
                <w:szCs w:val="22"/>
              </w:rPr>
              <w:t>Mega</w:t>
            </w:r>
          </w:p>
        </w:tc>
        <w:tc>
          <w:tcPr>
            <w:tcW w:w="1417" w:type="dxa"/>
            <w:vAlign w:val="center"/>
          </w:tcPr>
          <w:p w:rsidR="00E9726C" w:rsidRPr="00812271" w:rsidRDefault="00E9726C" w:rsidP="00D8152D">
            <w:pPr>
              <w:spacing w:line="276" w:lineRule="auto"/>
              <w:jc w:val="center"/>
              <w:rPr>
                <w:rFonts w:asciiTheme="majorHAnsi" w:hAnsiTheme="majorHAnsi"/>
                <w:szCs w:val="22"/>
              </w:rPr>
            </w:pPr>
            <w:r w:rsidRPr="00812271">
              <w:rPr>
                <w:rFonts w:asciiTheme="majorHAnsi" w:hAnsiTheme="majorHAnsi"/>
                <w:szCs w:val="22"/>
              </w:rPr>
              <w:t>M</w:t>
            </w:r>
          </w:p>
        </w:tc>
        <w:tc>
          <w:tcPr>
            <w:tcW w:w="1447" w:type="dxa"/>
            <w:vAlign w:val="center"/>
          </w:tcPr>
          <w:p w:rsidR="00E9726C" w:rsidRPr="00812271" w:rsidRDefault="00E9726C" w:rsidP="00D8152D">
            <w:pPr>
              <w:spacing w:line="276" w:lineRule="auto"/>
              <w:jc w:val="center"/>
              <w:rPr>
                <w:rFonts w:asciiTheme="majorHAnsi" w:hAnsiTheme="majorHAnsi"/>
                <w:szCs w:val="22"/>
              </w:rPr>
            </w:pPr>
            <w:r w:rsidRPr="00812271">
              <w:rPr>
                <w:rFonts w:asciiTheme="majorHAnsi" w:hAnsiTheme="majorHAnsi"/>
                <w:szCs w:val="22"/>
              </w:rPr>
              <w:t>10</w:t>
            </w:r>
            <w:r w:rsidRPr="00812271">
              <w:rPr>
                <w:rFonts w:asciiTheme="majorHAnsi" w:hAnsiTheme="majorHAnsi"/>
                <w:szCs w:val="22"/>
                <w:vertAlign w:val="superscript"/>
              </w:rPr>
              <w:t>6</w:t>
            </w:r>
          </w:p>
        </w:tc>
      </w:tr>
      <w:tr w:rsidR="00E9726C" w:rsidRPr="00812271" w:rsidTr="00385EC6">
        <w:trPr>
          <w:trHeight w:val="345"/>
          <w:jc w:val="center"/>
        </w:trPr>
        <w:tc>
          <w:tcPr>
            <w:tcW w:w="1985" w:type="dxa"/>
            <w:vAlign w:val="center"/>
          </w:tcPr>
          <w:p w:rsidR="00E9726C" w:rsidRPr="00812271" w:rsidRDefault="00E9726C" w:rsidP="00D8152D">
            <w:pPr>
              <w:spacing w:line="276" w:lineRule="auto"/>
              <w:rPr>
                <w:rFonts w:asciiTheme="majorHAnsi" w:hAnsiTheme="majorHAnsi"/>
                <w:szCs w:val="22"/>
              </w:rPr>
            </w:pPr>
            <w:r w:rsidRPr="00812271">
              <w:rPr>
                <w:rFonts w:asciiTheme="majorHAnsi" w:hAnsiTheme="majorHAnsi"/>
                <w:szCs w:val="22"/>
              </w:rPr>
              <w:t>Giga</w:t>
            </w:r>
          </w:p>
        </w:tc>
        <w:tc>
          <w:tcPr>
            <w:tcW w:w="1417" w:type="dxa"/>
            <w:vAlign w:val="center"/>
          </w:tcPr>
          <w:p w:rsidR="00E9726C" w:rsidRPr="00812271" w:rsidRDefault="00E9726C" w:rsidP="00D8152D">
            <w:pPr>
              <w:spacing w:line="276" w:lineRule="auto"/>
              <w:jc w:val="center"/>
              <w:rPr>
                <w:rFonts w:asciiTheme="majorHAnsi" w:hAnsiTheme="majorHAnsi"/>
                <w:szCs w:val="22"/>
              </w:rPr>
            </w:pPr>
            <w:r w:rsidRPr="00812271">
              <w:rPr>
                <w:rFonts w:asciiTheme="majorHAnsi" w:hAnsiTheme="majorHAnsi"/>
                <w:szCs w:val="22"/>
              </w:rPr>
              <w:t>G</w:t>
            </w:r>
          </w:p>
        </w:tc>
        <w:tc>
          <w:tcPr>
            <w:tcW w:w="1447" w:type="dxa"/>
            <w:vAlign w:val="center"/>
          </w:tcPr>
          <w:p w:rsidR="00E9726C" w:rsidRPr="00812271" w:rsidRDefault="00E9726C" w:rsidP="00D8152D">
            <w:pPr>
              <w:spacing w:line="276" w:lineRule="auto"/>
              <w:jc w:val="center"/>
              <w:rPr>
                <w:rFonts w:asciiTheme="majorHAnsi" w:hAnsiTheme="majorHAnsi"/>
                <w:szCs w:val="22"/>
              </w:rPr>
            </w:pPr>
            <w:r w:rsidRPr="00812271">
              <w:rPr>
                <w:rFonts w:asciiTheme="majorHAnsi" w:hAnsiTheme="majorHAnsi"/>
                <w:szCs w:val="22"/>
              </w:rPr>
              <w:t>10</w:t>
            </w:r>
            <w:r w:rsidRPr="00812271">
              <w:rPr>
                <w:rFonts w:asciiTheme="majorHAnsi" w:hAnsiTheme="majorHAnsi"/>
                <w:szCs w:val="22"/>
                <w:vertAlign w:val="superscript"/>
              </w:rPr>
              <w:t>9</w:t>
            </w:r>
          </w:p>
        </w:tc>
      </w:tr>
      <w:tr w:rsidR="00E9726C" w:rsidRPr="00812271" w:rsidTr="00385EC6">
        <w:trPr>
          <w:trHeight w:val="345"/>
          <w:jc w:val="center"/>
        </w:trPr>
        <w:tc>
          <w:tcPr>
            <w:tcW w:w="1985" w:type="dxa"/>
            <w:vAlign w:val="center"/>
          </w:tcPr>
          <w:p w:rsidR="00E9726C" w:rsidRPr="00812271" w:rsidRDefault="00E9726C" w:rsidP="00D8152D">
            <w:pPr>
              <w:spacing w:line="276" w:lineRule="auto"/>
              <w:rPr>
                <w:rFonts w:asciiTheme="majorHAnsi" w:hAnsiTheme="majorHAnsi"/>
                <w:szCs w:val="22"/>
              </w:rPr>
            </w:pPr>
            <w:r w:rsidRPr="00812271">
              <w:rPr>
                <w:rFonts w:asciiTheme="majorHAnsi" w:hAnsiTheme="majorHAnsi"/>
                <w:szCs w:val="22"/>
              </w:rPr>
              <w:t>tera</w:t>
            </w:r>
          </w:p>
        </w:tc>
        <w:tc>
          <w:tcPr>
            <w:tcW w:w="1417" w:type="dxa"/>
            <w:vAlign w:val="center"/>
          </w:tcPr>
          <w:p w:rsidR="00E9726C" w:rsidRPr="00812271" w:rsidRDefault="00E9726C" w:rsidP="00D8152D">
            <w:pPr>
              <w:spacing w:line="276" w:lineRule="auto"/>
              <w:jc w:val="center"/>
              <w:rPr>
                <w:rFonts w:asciiTheme="majorHAnsi" w:hAnsiTheme="majorHAnsi"/>
                <w:szCs w:val="22"/>
                <w:lang w:val="fr-FR"/>
              </w:rPr>
            </w:pPr>
            <w:r w:rsidRPr="00812271">
              <w:rPr>
                <w:rFonts w:asciiTheme="majorHAnsi" w:hAnsiTheme="majorHAnsi"/>
                <w:szCs w:val="22"/>
                <w:lang w:val="fr-FR"/>
              </w:rPr>
              <w:t>T</w:t>
            </w:r>
          </w:p>
        </w:tc>
        <w:tc>
          <w:tcPr>
            <w:tcW w:w="1447" w:type="dxa"/>
            <w:vAlign w:val="center"/>
          </w:tcPr>
          <w:p w:rsidR="00E9726C" w:rsidRPr="00812271" w:rsidRDefault="00E9726C" w:rsidP="00D8152D">
            <w:pPr>
              <w:spacing w:line="276" w:lineRule="auto"/>
              <w:jc w:val="center"/>
              <w:rPr>
                <w:rFonts w:asciiTheme="majorHAnsi" w:hAnsiTheme="majorHAnsi"/>
                <w:szCs w:val="22"/>
                <w:lang w:val="fr-FR"/>
              </w:rPr>
            </w:pPr>
            <w:r w:rsidRPr="00812271">
              <w:rPr>
                <w:rFonts w:asciiTheme="majorHAnsi" w:hAnsiTheme="majorHAnsi"/>
                <w:szCs w:val="22"/>
                <w:lang w:val="fr-FR"/>
              </w:rPr>
              <w:t>10</w:t>
            </w:r>
            <w:r w:rsidRPr="00812271">
              <w:rPr>
                <w:rFonts w:asciiTheme="majorHAnsi" w:hAnsiTheme="majorHAnsi"/>
                <w:szCs w:val="22"/>
                <w:vertAlign w:val="superscript"/>
                <w:lang w:val="fr-FR"/>
              </w:rPr>
              <w:t>12</w:t>
            </w:r>
          </w:p>
        </w:tc>
      </w:tr>
      <w:tr w:rsidR="00E9726C" w:rsidRPr="00812271" w:rsidTr="00385EC6">
        <w:trPr>
          <w:trHeight w:val="345"/>
          <w:jc w:val="center"/>
        </w:trPr>
        <w:tc>
          <w:tcPr>
            <w:tcW w:w="1985" w:type="dxa"/>
            <w:vAlign w:val="center"/>
          </w:tcPr>
          <w:p w:rsidR="00E9726C" w:rsidRPr="00812271" w:rsidRDefault="00E9726C" w:rsidP="00D8152D">
            <w:pPr>
              <w:spacing w:line="276" w:lineRule="auto"/>
              <w:rPr>
                <w:rFonts w:asciiTheme="majorHAnsi" w:hAnsiTheme="majorHAnsi"/>
                <w:szCs w:val="22"/>
                <w:lang w:val="fr-FR"/>
              </w:rPr>
            </w:pPr>
            <w:r w:rsidRPr="00812271">
              <w:rPr>
                <w:rFonts w:asciiTheme="majorHAnsi" w:hAnsiTheme="majorHAnsi"/>
                <w:szCs w:val="22"/>
                <w:lang w:val="fr-FR"/>
              </w:rPr>
              <w:t>peta</w:t>
            </w:r>
          </w:p>
        </w:tc>
        <w:tc>
          <w:tcPr>
            <w:tcW w:w="1417" w:type="dxa"/>
            <w:vAlign w:val="center"/>
          </w:tcPr>
          <w:p w:rsidR="00E9726C" w:rsidRPr="00812271" w:rsidRDefault="00E9726C" w:rsidP="00D8152D">
            <w:pPr>
              <w:spacing w:line="276" w:lineRule="auto"/>
              <w:jc w:val="center"/>
              <w:rPr>
                <w:rFonts w:asciiTheme="majorHAnsi" w:hAnsiTheme="majorHAnsi"/>
                <w:szCs w:val="22"/>
                <w:lang w:val="fr-FR"/>
              </w:rPr>
            </w:pPr>
            <w:r w:rsidRPr="00812271">
              <w:rPr>
                <w:rFonts w:asciiTheme="majorHAnsi" w:hAnsiTheme="majorHAnsi"/>
                <w:szCs w:val="22"/>
                <w:lang w:val="fr-FR"/>
              </w:rPr>
              <w:t>P</w:t>
            </w:r>
          </w:p>
        </w:tc>
        <w:tc>
          <w:tcPr>
            <w:tcW w:w="1447" w:type="dxa"/>
            <w:vAlign w:val="center"/>
          </w:tcPr>
          <w:p w:rsidR="00E9726C" w:rsidRPr="00812271" w:rsidRDefault="00E9726C" w:rsidP="00D8152D">
            <w:pPr>
              <w:spacing w:line="276" w:lineRule="auto"/>
              <w:jc w:val="center"/>
              <w:rPr>
                <w:rFonts w:asciiTheme="majorHAnsi" w:hAnsiTheme="majorHAnsi"/>
                <w:szCs w:val="22"/>
                <w:lang w:val="el-GR"/>
              </w:rPr>
            </w:pPr>
            <w:r w:rsidRPr="00812271">
              <w:rPr>
                <w:rFonts w:asciiTheme="majorHAnsi" w:hAnsiTheme="majorHAnsi"/>
                <w:szCs w:val="22"/>
                <w:lang w:val="el-GR"/>
              </w:rPr>
              <w:t>10</w:t>
            </w:r>
            <w:r w:rsidRPr="00812271">
              <w:rPr>
                <w:rFonts w:asciiTheme="majorHAnsi" w:hAnsiTheme="majorHAnsi"/>
                <w:szCs w:val="22"/>
                <w:vertAlign w:val="superscript"/>
                <w:lang w:val="el-GR"/>
              </w:rPr>
              <w:t>15</w:t>
            </w:r>
          </w:p>
        </w:tc>
      </w:tr>
      <w:tr w:rsidR="00E9726C" w:rsidRPr="00812271" w:rsidTr="00385EC6">
        <w:trPr>
          <w:trHeight w:val="345"/>
          <w:jc w:val="center"/>
        </w:trPr>
        <w:tc>
          <w:tcPr>
            <w:tcW w:w="1985" w:type="dxa"/>
            <w:vAlign w:val="center"/>
          </w:tcPr>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exa</w:t>
            </w:r>
          </w:p>
        </w:tc>
        <w:tc>
          <w:tcPr>
            <w:tcW w:w="1417" w:type="dxa"/>
            <w:vAlign w:val="center"/>
          </w:tcPr>
          <w:p w:rsidR="00E9726C" w:rsidRPr="00812271" w:rsidRDefault="00E9726C" w:rsidP="00D8152D">
            <w:pPr>
              <w:spacing w:line="276" w:lineRule="auto"/>
              <w:jc w:val="center"/>
              <w:rPr>
                <w:rFonts w:asciiTheme="majorHAnsi" w:hAnsiTheme="majorHAnsi"/>
                <w:szCs w:val="22"/>
                <w:lang w:val="el-GR"/>
              </w:rPr>
            </w:pPr>
            <w:r w:rsidRPr="00812271">
              <w:rPr>
                <w:rFonts w:asciiTheme="majorHAnsi" w:hAnsiTheme="majorHAnsi"/>
                <w:szCs w:val="22"/>
                <w:lang w:val="el-GR"/>
              </w:rPr>
              <w:t>E</w:t>
            </w:r>
          </w:p>
        </w:tc>
        <w:tc>
          <w:tcPr>
            <w:tcW w:w="1447" w:type="dxa"/>
            <w:vAlign w:val="center"/>
          </w:tcPr>
          <w:p w:rsidR="00E9726C" w:rsidRPr="00812271" w:rsidRDefault="00E9726C" w:rsidP="00D8152D">
            <w:pPr>
              <w:spacing w:line="276" w:lineRule="auto"/>
              <w:jc w:val="center"/>
              <w:rPr>
                <w:rFonts w:asciiTheme="majorHAnsi" w:hAnsiTheme="majorHAnsi"/>
                <w:szCs w:val="22"/>
                <w:lang w:val="el-GR"/>
              </w:rPr>
            </w:pPr>
            <w:r w:rsidRPr="00812271">
              <w:rPr>
                <w:rFonts w:asciiTheme="majorHAnsi" w:hAnsiTheme="majorHAnsi"/>
                <w:szCs w:val="22"/>
                <w:lang w:val="el-GR"/>
              </w:rPr>
              <w:t>10</w:t>
            </w:r>
            <w:r w:rsidRPr="00812271">
              <w:rPr>
                <w:rFonts w:asciiTheme="majorHAnsi" w:hAnsiTheme="majorHAnsi"/>
                <w:szCs w:val="22"/>
                <w:vertAlign w:val="superscript"/>
                <w:lang w:val="el-GR"/>
              </w:rPr>
              <w:t>18</w:t>
            </w:r>
          </w:p>
        </w:tc>
      </w:tr>
    </w:tbl>
    <w:p w:rsidR="00E9726C" w:rsidRPr="00812271" w:rsidRDefault="00E9726C" w:rsidP="00D8152D">
      <w:pPr>
        <w:spacing w:line="276" w:lineRule="auto"/>
        <w:rPr>
          <w:rFonts w:asciiTheme="majorHAnsi" w:hAnsiTheme="majorHAnsi"/>
          <w:szCs w:val="22"/>
          <w:lang w:val="el-GR"/>
        </w:rPr>
      </w:pPr>
    </w:p>
    <w:p w:rsidR="00E9726C" w:rsidRPr="00812271" w:rsidRDefault="00E9726C" w:rsidP="00D8152D">
      <w:pPr>
        <w:spacing w:line="276" w:lineRule="auto"/>
        <w:rPr>
          <w:rFonts w:asciiTheme="majorHAnsi" w:hAnsiTheme="majorHAnsi"/>
          <w:szCs w:val="22"/>
          <w:lang w:val="el-GR"/>
        </w:rPr>
      </w:pPr>
    </w:p>
    <w:p w:rsidR="00E9726C" w:rsidRPr="00812271" w:rsidRDefault="00E9726C" w:rsidP="00D8152D">
      <w:pPr>
        <w:spacing w:line="276" w:lineRule="auto"/>
        <w:rPr>
          <w:rFonts w:asciiTheme="majorHAnsi" w:hAnsiTheme="majorHAnsi"/>
          <w:szCs w:val="22"/>
          <w:lang w:val="el-GR"/>
        </w:rPr>
      </w:pPr>
    </w:p>
    <w:p w:rsidR="00E9726C" w:rsidRPr="00D6608D" w:rsidRDefault="00E9726C" w:rsidP="00E930D1">
      <w:pPr>
        <w:rPr>
          <w:rFonts w:asciiTheme="majorHAnsi" w:hAnsiTheme="majorHAnsi"/>
          <w:b/>
          <w:szCs w:val="22"/>
          <w:lang w:val="el-GR"/>
        </w:rPr>
      </w:pPr>
      <w:bookmarkStart w:id="80" w:name="_Toc73167394"/>
      <w:r w:rsidRPr="00D6608D">
        <w:rPr>
          <w:rFonts w:asciiTheme="majorHAnsi" w:hAnsiTheme="majorHAnsi"/>
          <w:b/>
          <w:szCs w:val="22"/>
          <w:lang w:val="el-GR"/>
        </w:rPr>
        <w:t>Πίνακας Α-3. Χαμηλή Θερμογόνος Δύναμη διαφόρων καυσίμων</w:t>
      </w:r>
      <w:bookmarkEnd w:id="80"/>
    </w:p>
    <w:p w:rsidR="00E9726C" w:rsidRPr="00812271" w:rsidRDefault="00E9726C" w:rsidP="00D8152D">
      <w:pPr>
        <w:spacing w:line="276" w:lineRule="auto"/>
        <w:rPr>
          <w:rFonts w:asciiTheme="majorHAnsi" w:hAnsiTheme="majorHAnsi"/>
          <w:szCs w:val="22"/>
          <w:lang w:val="el-G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842"/>
        <w:gridCol w:w="1276"/>
      </w:tblGrid>
      <w:tr w:rsidR="00E9726C" w:rsidRPr="00812271" w:rsidTr="00385EC6">
        <w:trPr>
          <w:trHeight w:val="330"/>
          <w:jc w:val="center"/>
        </w:trPr>
        <w:tc>
          <w:tcPr>
            <w:tcW w:w="2127" w:type="dxa"/>
            <w:vAlign w:val="center"/>
          </w:tcPr>
          <w:p w:rsidR="00E9726C" w:rsidRPr="00812271" w:rsidRDefault="00E9726C" w:rsidP="00D8152D">
            <w:pPr>
              <w:spacing w:line="276" w:lineRule="auto"/>
              <w:jc w:val="center"/>
              <w:rPr>
                <w:rFonts w:asciiTheme="majorHAnsi" w:hAnsiTheme="majorHAnsi"/>
                <w:szCs w:val="22"/>
                <w:lang w:val="el-GR"/>
              </w:rPr>
            </w:pPr>
          </w:p>
        </w:tc>
        <w:tc>
          <w:tcPr>
            <w:tcW w:w="1842" w:type="dxa"/>
            <w:vAlign w:val="center"/>
          </w:tcPr>
          <w:p w:rsidR="00E9726C" w:rsidRPr="00812271" w:rsidRDefault="00E9726C" w:rsidP="00D8152D">
            <w:pPr>
              <w:pStyle w:val="5"/>
              <w:spacing w:line="276" w:lineRule="auto"/>
              <w:jc w:val="center"/>
              <w:rPr>
                <w:rFonts w:asciiTheme="majorHAnsi" w:hAnsiTheme="majorHAnsi"/>
                <w:b w:val="0"/>
                <w:szCs w:val="22"/>
                <w:lang w:val="fr-FR"/>
              </w:rPr>
            </w:pPr>
            <w:r w:rsidRPr="00812271">
              <w:rPr>
                <w:rFonts w:asciiTheme="majorHAnsi" w:hAnsiTheme="majorHAnsi"/>
                <w:b w:val="0"/>
                <w:szCs w:val="22"/>
                <w:lang w:val="fr-FR"/>
              </w:rPr>
              <w:t>GI/metric tonne</w:t>
            </w:r>
          </w:p>
        </w:tc>
        <w:tc>
          <w:tcPr>
            <w:tcW w:w="1276" w:type="dxa"/>
            <w:vAlign w:val="center"/>
          </w:tcPr>
          <w:p w:rsidR="00E9726C" w:rsidRPr="00812271" w:rsidRDefault="00E9726C" w:rsidP="00D8152D">
            <w:pPr>
              <w:spacing w:line="276" w:lineRule="auto"/>
              <w:jc w:val="center"/>
              <w:rPr>
                <w:rFonts w:asciiTheme="majorHAnsi" w:hAnsiTheme="majorHAnsi"/>
                <w:szCs w:val="22"/>
                <w:vertAlign w:val="superscript"/>
                <w:lang w:val="fr-FR"/>
              </w:rPr>
            </w:pPr>
            <w:r w:rsidRPr="00812271">
              <w:rPr>
                <w:rFonts w:asciiTheme="majorHAnsi" w:hAnsiTheme="majorHAnsi"/>
                <w:szCs w:val="22"/>
                <w:lang w:val="fr-FR"/>
              </w:rPr>
              <w:t>MJ/m</w:t>
            </w:r>
            <w:r w:rsidRPr="00812271">
              <w:rPr>
                <w:rFonts w:asciiTheme="majorHAnsi" w:hAnsiTheme="majorHAnsi"/>
                <w:szCs w:val="22"/>
                <w:vertAlign w:val="superscript"/>
                <w:lang w:val="fr-FR"/>
              </w:rPr>
              <w:t>3</w:t>
            </w:r>
          </w:p>
        </w:tc>
      </w:tr>
      <w:tr w:rsidR="00E9726C" w:rsidRPr="00812271" w:rsidTr="00385EC6">
        <w:trPr>
          <w:trHeight w:val="330"/>
          <w:jc w:val="center"/>
        </w:trPr>
        <w:tc>
          <w:tcPr>
            <w:tcW w:w="2127" w:type="dxa"/>
            <w:vAlign w:val="center"/>
          </w:tcPr>
          <w:p w:rsidR="00E9726C" w:rsidRPr="00812271" w:rsidRDefault="00E9726C" w:rsidP="00D8152D">
            <w:pPr>
              <w:spacing w:line="276" w:lineRule="auto"/>
              <w:jc w:val="left"/>
              <w:rPr>
                <w:rFonts w:asciiTheme="majorHAnsi" w:hAnsiTheme="majorHAnsi"/>
                <w:szCs w:val="22"/>
                <w:lang w:val="fr-FR"/>
              </w:rPr>
            </w:pPr>
            <w:r w:rsidRPr="00812271">
              <w:rPr>
                <w:rFonts w:asciiTheme="majorHAnsi" w:hAnsiTheme="majorHAnsi"/>
                <w:szCs w:val="22"/>
                <w:lang w:val="fr-FR"/>
              </w:rPr>
              <w:t>LPG</w:t>
            </w:r>
          </w:p>
        </w:tc>
        <w:tc>
          <w:tcPr>
            <w:tcW w:w="1842" w:type="dxa"/>
            <w:vAlign w:val="center"/>
          </w:tcPr>
          <w:p w:rsidR="00E9726C" w:rsidRPr="00812271" w:rsidRDefault="00E9726C" w:rsidP="00D8152D">
            <w:pPr>
              <w:spacing w:line="276" w:lineRule="auto"/>
              <w:jc w:val="center"/>
              <w:rPr>
                <w:rFonts w:asciiTheme="majorHAnsi" w:hAnsiTheme="majorHAnsi"/>
                <w:szCs w:val="22"/>
                <w:lang w:val="el-GR"/>
              </w:rPr>
            </w:pPr>
            <w:r w:rsidRPr="00812271">
              <w:rPr>
                <w:rFonts w:asciiTheme="majorHAnsi" w:hAnsiTheme="majorHAnsi"/>
                <w:szCs w:val="22"/>
                <w:lang w:val="el-GR"/>
              </w:rPr>
              <w:t>49.35</w:t>
            </w:r>
          </w:p>
        </w:tc>
        <w:tc>
          <w:tcPr>
            <w:tcW w:w="1276" w:type="dxa"/>
            <w:vAlign w:val="center"/>
          </w:tcPr>
          <w:p w:rsidR="00E9726C" w:rsidRPr="00812271" w:rsidRDefault="00E9726C" w:rsidP="00D8152D">
            <w:pPr>
              <w:spacing w:line="276" w:lineRule="auto"/>
              <w:jc w:val="center"/>
              <w:rPr>
                <w:rFonts w:asciiTheme="majorHAnsi" w:hAnsiTheme="majorHAnsi"/>
                <w:szCs w:val="22"/>
                <w:lang w:val="el-GR"/>
              </w:rPr>
            </w:pPr>
          </w:p>
        </w:tc>
      </w:tr>
      <w:tr w:rsidR="00E9726C" w:rsidRPr="00812271" w:rsidTr="00385EC6">
        <w:trPr>
          <w:trHeight w:val="330"/>
          <w:jc w:val="center"/>
        </w:trPr>
        <w:tc>
          <w:tcPr>
            <w:tcW w:w="2127" w:type="dxa"/>
            <w:vAlign w:val="center"/>
          </w:tcPr>
          <w:p w:rsidR="00E9726C" w:rsidRPr="00812271" w:rsidRDefault="00E9726C" w:rsidP="00D8152D">
            <w:pPr>
              <w:spacing w:line="276" w:lineRule="auto"/>
              <w:jc w:val="left"/>
              <w:rPr>
                <w:rFonts w:asciiTheme="majorHAnsi" w:hAnsiTheme="majorHAnsi"/>
                <w:szCs w:val="22"/>
                <w:lang w:val="el-GR"/>
              </w:rPr>
            </w:pPr>
            <w:r w:rsidRPr="00812271">
              <w:rPr>
                <w:rFonts w:asciiTheme="majorHAnsi" w:hAnsiTheme="majorHAnsi"/>
                <w:szCs w:val="22"/>
                <w:lang w:val="el-GR"/>
              </w:rPr>
              <w:t>Κηροζίνη</w:t>
            </w:r>
          </w:p>
        </w:tc>
        <w:tc>
          <w:tcPr>
            <w:tcW w:w="1842" w:type="dxa"/>
            <w:vAlign w:val="center"/>
          </w:tcPr>
          <w:p w:rsidR="00E9726C" w:rsidRPr="00812271" w:rsidRDefault="00E9726C" w:rsidP="00D8152D">
            <w:pPr>
              <w:spacing w:line="276" w:lineRule="auto"/>
              <w:jc w:val="center"/>
              <w:rPr>
                <w:rFonts w:asciiTheme="majorHAnsi" w:hAnsiTheme="majorHAnsi"/>
                <w:szCs w:val="22"/>
                <w:lang w:val="el-GR"/>
              </w:rPr>
            </w:pPr>
            <w:r w:rsidRPr="00812271">
              <w:rPr>
                <w:rFonts w:asciiTheme="majorHAnsi" w:hAnsiTheme="majorHAnsi"/>
                <w:szCs w:val="22"/>
                <w:lang w:val="el-GR"/>
              </w:rPr>
              <w:t>46.05</w:t>
            </w:r>
          </w:p>
        </w:tc>
        <w:tc>
          <w:tcPr>
            <w:tcW w:w="1276" w:type="dxa"/>
            <w:vAlign w:val="center"/>
          </w:tcPr>
          <w:p w:rsidR="00E9726C" w:rsidRPr="00812271" w:rsidRDefault="00E9726C" w:rsidP="00D8152D">
            <w:pPr>
              <w:spacing w:line="276" w:lineRule="auto"/>
              <w:jc w:val="center"/>
              <w:rPr>
                <w:rFonts w:asciiTheme="majorHAnsi" w:hAnsiTheme="majorHAnsi"/>
                <w:szCs w:val="22"/>
                <w:lang w:val="el-GR"/>
              </w:rPr>
            </w:pPr>
          </w:p>
        </w:tc>
      </w:tr>
      <w:tr w:rsidR="00E9726C" w:rsidRPr="00812271" w:rsidTr="00385EC6">
        <w:trPr>
          <w:trHeight w:val="330"/>
          <w:jc w:val="center"/>
        </w:trPr>
        <w:tc>
          <w:tcPr>
            <w:tcW w:w="2127" w:type="dxa"/>
            <w:vAlign w:val="center"/>
          </w:tcPr>
          <w:p w:rsidR="00E9726C" w:rsidRPr="00812271" w:rsidRDefault="00E9726C" w:rsidP="00D8152D">
            <w:pPr>
              <w:spacing w:line="276" w:lineRule="auto"/>
              <w:jc w:val="left"/>
              <w:rPr>
                <w:rFonts w:asciiTheme="majorHAnsi" w:hAnsiTheme="majorHAnsi"/>
                <w:szCs w:val="22"/>
                <w:lang w:val="el-GR"/>
              </w:rPr>
            </w:pPr>
            <w:r w:rsidRPr="00812271">
              <w:rPr>
                <w:rFonts w:asciiTheme="majorHAnsi" w:hAnsiTheme="majorHAnsi"/>
                <w:szCs w:val="22"/>
                <w:lang w:val="el-GR"/>
              </w:rPr>
              <w:t>Πετρέλαιο</w:t>
            </w:r>
          </w:p>
        </w:tc>
        <w:tc>
          <w:tcPr>
            <w:tcW w:w="1842" w:type="dxa"/>
            <w:vAlign w:val="center"/>
          </w:tcPr>
          <w:p w:rsidR="00E9726C" w:rsidRPr="00812271" w:rsidRDefault="00E9726C" w:rsidP="00D8152D">
            <w:pPr>
              <w:spacing w:line="276" w:lineRule="auto"/>
              <w:jc w:val="center"/>
              <w:rPr>
                <w:rFonts w:asciiTheme="majorHAnsi" w:hAnsiTheme="majorHAnsi"/>
                <w:szCs w:val="22"/>
                <w:lang w:val="el-GR"/>
              </w:rPr>
            </w:pPr>
            <w:r w:rsidRPr="00812271">
              <w:rPr>
                <w:rFonts w:asciiTheme="majorHAnsi" w:hAnsiTheme="majorHAnsi"/>
                <w:szCs w:val="22"/>
                <w:lang w:val="el-GR"/>
              </w:rPr>
              <w:t>45.46</w:t>
            </w:r>
          </w:p>
        </w:tc>
        <w:tc>
          <w:tcPr>
            <w:tcW w:w="1276" w:type="dxa"/>
            <w:vAlign w:val="center"/>
          </w:tcPr>
          <w:p w:rsidR="00E9726C" w:rsidRPr="00812271" w:rsidRDefault="00E9726C" w:rsidP="00D8152D">
            <w:pPr>
              <w:spacing w:line="276" w:lineRule="auto"/>
              <w:jc w:val="center"/>
              <w:rPr>
                <w:rFonts w:asciiTheme="majorHAnsi" w:hAnsiTheme="majorHAnsi"/>
                <w:szCs w:val="22"/>
                <w:lang w:val="el-GR"/>
              </w:rPr>
            </w:pPr>
          </w:p>
        </w:tc>
      </w:tr>
      <w:tr w:rsidR="00E9726C" w:rsidRPr="00812271" w:rsidTr="00385EC6">
        <w:trPr>
          <w:trHeight w:val="330"/>
          <w:jc w:val="center"/>
        </w:trPr>
        <w:tc>
          <w:tcPr>
            <w:tcW w:w="2127" w:type="dxa"/>
            <w:vAlign w:val="center"/>
          </w:tcPr>
          <w:p w:rsidR="00E9726C" w:rsidRPr="00812271" w:rsidRDefault="00E9726C" w:rsidP="00D8152D">
            <w:pPr>
              <w:spacing w:line="276" w:lineRule="auto"/>
              <w:jc w:val="left"/>
              <w:rPr>
                <w:rFonts w:asciiTheme="majorHAnsi" w:hAnsiTheme="majorHAnsi"/>
                <w:szCs w:val="22"/>
                <w:lang w:val="el-GR"/>
              </w:rPr>
            </w:pPr>
            <w:r w:rsidRPr="00812271">
              <w:rPr>
                <w:rFonts w:asciiTheme="majorHAnsi" w:hAnsiTheme="majorHAnsi"/>
                <w:szCs w:val="22"/>
                <w:lang w:val="el-GR"/>
              </w:rPr>
              <w:t>Φυσικό Αέριο</w:t>
            </w:r>
          </w:p>
        </w:tc>
        <w:tc>
          <w:tcPr>
            <w:tcW w:w="1842" w:type="dxa"/>
            <w:vAlign w:val="center"/>
          </w:tcPr>
          <w:p w:rsidR="00E9726C" w:rsidRPr="00812271" w:rsidRDefault="00E9726C" w:rsidP="00D8152D">
            <w:pPr>
              <w:spacing w:line="276" w:lineRule="auto"/>
              <w:jc w:val="center"/>
              <w:rPr>
                <w:rFonts w:asciiTheme="majorHAnsi" w:hAnsiTheme="majorHAnsi"/>
                <w:szCs w:val="22"/>
                <w:lang w:val="el-GR"/>
              </w:rPr>
            </w:pPr>
          </w:p>
        </w:tc>
        <w:tc>
          <w:tcPr>
            <w:tcW w:w="1276" w:type="dxa"/>
            <w:vAlign w:val="center"/>
          </w:tcPr>
          <w:p w:rsidR="00E9726C" w:rsidRPr="00812271" w:rsidRDefault="00E9726C" w:rsidP="00D8152D">
            <w:pPr>
              <w:spacing w:line="276" w:lineRule="auto"/>
              <w:jc w:val="center"/>
              <w:rPr>
                <w:rFonts w:asciiTheme="majorHAnsi" w:hAnsiTheme="majorHAnsi"/>
                <w:szCs w:val="22"/>
                <w:lang w:val="el-GR"/>
              </w:rPr>
            </w:pPr>
            <w:r w:rsidRPr="00812271">
              <w:rPr>
                <w:rFonts w:asciiTheme="majorHAnsi" w:hAnsiTheme="majorHAnsi"/>
                <w:szCs w:val="22"/>
                <w:lang w:val="el-GR"/>
              </w:rPr>
              <w:t>41.23</w:t>
            </w:r>
          </w:p>
        </w:tc>
      </w:tr>
      <w:tr w:rsidR="00E9726C" w:rsidRPr="00812271" w:rsidTr="00385EC6">
        <w:trPr>
          <w:trHeight w:val="330"/>
          <w:jc w:val="center"/>
        </w:trPr>
        <w:tc>
          <w:tcPr>
            <w:tcW w:w="2127" w:type="dxa"/>
            <w:vAlign w:val="center"/>
          </w:tcPr>
          <w:p w:rsidR="00E9726C" w:rsidRPr="00812271" w:rsidRDefault="00E9726C" w:rsidP="00D8152D">
            <w:pPr>
              <w:spacing w:line="276" w:lineRule="auto"/>
              <w:jc w:val="left"/>
              <w:rPr>
                <w:rFonts w:asciiTheme="majorHAnsi" w:hAnsiTheme="majorHAnsi"/>
                <w:szCs w:val="22"/>
                <w:lang w:val="el-GR"/>
              </w:rPr>
            </w:pPr>
            <w:r w:rsidRPr="00812271">
              <w:rPr>
                <w:rFonts w:asciiTheme="majorHAnsi" w:hAnsiTheme="majorHAnsi"/>
                <w:szCs w:val="22"/>
                <w:lang w:val="el-GR"/>
              </w:rPr>
              <w:t>Βενζίνη</w:t>
            </w:r>
          </w:p>
        </w:tc>
        <w:tc>
          <w:tcPr>
            <w:tcW w:w="1842" w:type="dxa"/>
            <w:vAlign w:val="center"/>
          </w:tcPr>
          <w:p w:rsidR="00E9726C" w:rsidRPr="00812271" w:rsidRDefault="00E9726C" w:rsidP="00D8152D">
            <w:pPr>
              <w:spacing w:line="276" w:lineRule="auto"/>
              <w:jc w:val="center"/>
              <w:rPr>
                <w:rFonts w:asciiTheme="majorHAnsi" w:hAnsiTheme="majorHAnsi"/>
                <w:szCs w:val="22"/>
                <w:lang w:val="el-GR"/>
              </w:rPr>
            </w:pPr>
            <w:r w:rsidRPr="00812271">
              <w:rPr>
                <w:rFonts w:asciiTheme="majorHAnsi" w:hAnsiTheme="majorHAnsi"/>
                <w:szCs w:val="22"/>
                <w:lang w:val="el-GR"/>
              </w:rPr>
              <w:t>38.87</w:t>
            </w:r>
          </w:p>
        </w:tc>
        <w:tc>
          <w:tcPr>
            <w:tcW w:w="1276" w:type="dxa"/>
            <w:vAlign w:val="center"/>
          </w:tcPr>
          <w:p w:rsidR="00E9726C" w:rsidRPr="00812271" w:rsidRDefault="00E9726C" w:rsidP="00D8152D">
            <w:pPr>
              <w:spacing w:line="276" w:lineRule="auto"/>
              <w:jc w:val="center"/>
              <w:rPr>
                <w:rFonts w:asciiTheme="majorHAnsi" w:hAnsiTheme="majorHAnsi"/>
                <w:szCs w:val="22"/>
                <w:lang w:val="el-GR"/>
              </w:rPr>
            </w:pPr>
          </w:p>
        </w:tc>
      </w:tr>
      <w:tr w:rsidR="00E9726C" w:rsidRPr="00812271" w:rsidTr="00385EC6">
        <w:trPr>
          <w:trHeight w:val="330"/>
          <w:jc w:val="center"/>
        </w:trPr>
        <w:tc>
          <w:tcPr>
            <w:tcW w:w="2127" w:type="dxa"/>
            <w:vAlign w:val="center"/>
          </w:tcPr>
          <w:p w:rsidR="00E9726C" w:rsidRPr="00812271" w:rsidRDefault="00E9726C" w:rsidP="00D8152D">
            <w:pPr>
              <w:spacing w:line="276" w:lineRule="auto"/>
              <w:jc w:val="left"/>
              <w:rPr>
                <w:rFonts w:asciiTheme="majorHAnsi" w:hAnsiTheme="majorHAnsi"/>
                <w:szCs w:val="22"/>
                <w:lang w:val="el-GR"/>
              </w:rPr>
            </w:pPr>
            <w:r w:rsidRPr="00812271">
              <w:rPr>
                <w:rFonts w:asciiTheme="majorHAnsi" w:hAnsiTheme="majorHAnsi"/>
                <w:szCs w:val="22"/>
                <w:lang w:val="el-GR"/>
              </w:rPr>
              <w:t>Κάρβουνο</w:t>
            </w:r>
          </w:p>
        </w:tc>
        <w:tc>
          <w:tcPr>
            <w:tcW w:w="1842" w:type="dxa"/>
            <w:vAlign w:val="center"/>
          </w:tcPr>
          <w:p w:rsidR="00E9726C" w:rsidRPr="00812271" w:rsidRDefault="00E9726C" w:rsidP="00D8152D">
            <w:pPr>
              <w:spacing w:line="276" w:lineRule="auto"/>
              <w:jc w:val="center"/>
              <w:rPr>
                <w:rFonts w:asciiTheme="majorHAnsi" w:hAnsiTheme="majorHAnsi"/>
                <w:szCs w:val="22"/>
                <w:lang w:val="el-GR"/>
              </w:rPr>
            </w:pPr>
            <w:r w:rsidRPr="00812271">
              <w:rPr>
                <w:rFonts w:asciiTheme="majorHAnsi" w:hAnsiTheme="majorHAnsi"/>
                <w:szCs w:val="22"/>
                <w:lang w:val="el-GR"/>
              </w:rPr>
              <w:t>28.46</w:t>
            </w:r>
          </w:p>
        </w:tc>
        <w:tc>
          <w:tcPr>
            <w:tcW w:w="1276" w:type="dxa"/>
            <w:vAlign w:val="center"/>
          </w:tcPr>
          <w:p w:rsidR="00E9726C" w:rsidRPr="00812271" w:rsidRDefault="00E9726C" w:rsidP="00D8152D">
            <w:pPr>
              <w:spacing w:line="276" w:lineRule="auto"/>
              <w:jc w:val="center"/>
              <w:rPr>
                <w:rFonts w:asciiTheme="majorHAnsi" w:hAnsiTheme="majorHAnsi"/>
                <w:szCs w:val="22"/>
                <w:lang w:val="el-GR"/>
              </w:rPr>
            </w:pPr>
          </w:p>
        </w:tc>
      </w:tr>
      <w:tr w:rsidR="00E9726C" w:rsidRPr="00812271" w:rsidTr="00385EC6">
        <w:trPr>
          <w:trHeight w:val="330"/>
          <w:jc w:val="center"/>
        </w:trPr>
        <w:tc>
          <w:tcPr>
            <w:tcW w:w="2127" w:type="dxa"/>
            <w:vAlign w:val="center"/>
          </w:tcPr>
          <w:p w:rsidR="00E9726C" w:rsidRPr="00812271" w:rsidRDefault="00E9726C" w:rsidP="00D8152D">
            <w:pPr>
              <w:spacing w:line="276" w:lineRule="auto"/>
              <w:jc w:val="left"/>
              <w:rPr>
                <w:rFonts w:asciiTheme="majorHAnsi" w:hAnsiTheme="majorHAnsi"/>
                <w:szCs w:val="22"/>
                <w:lang w:val="el-GR"/>
              </w:rPr>
            </w:pPr>
            <w:r w:rsidRPr="00812271">
              <w:rPr>
                <w:rFonts w:asciiTheme="majorHAnsi" w:hAnsiTheme="majorHAnsi"/>
                <w:szCs w:val="22"/>
                <w:lang w:val="el-GR"/>
              </w:rPr>
              <w:t>Ξύλα</w:t>
            </w:r>
          </w:p>
        </w:tc>
        <w:tc>
          <w:tcPr>
            <w:tcW w:w="1842" w:type="dxa"/>
            <w:vAlign w:val="center"/>
          </w:tcPr>
          <w:p w:rsidR="00E9726C" w:rsidRPr="00812271" w:rsidRDefault="00E9726C" w:rsidP="00D8152D">
            <w:pPr>
              <w:spacing w:line="276" w:lineRule="auto"/>
              <w:jc w:val="center"/>
              <w:rPr>
                <w:rFonts w:asciiTheme="majorHAnsi" w:hAnsiTheme="majorHAnsi"/>
                <w:szCs w:val="22"/>
                <w:lang w:val="el-GR"/>
              </w:rPr>
            </w:pPr>
            <w:r w:rsidRPr="00812271">
              <w:rPr>
                <w:rFonts w:asciiTheme="majorHAnsi" w:hAnsiTheme="majorHAnsi"/>
                <w:szCs w:val="22"/>
                <w:lang w:val="el-GR"/>
              </w:rPr>
              <w:t>10.56</w:t>
            </w:r>
          </w:p>
        </w:tc>
        <w:tc>
          <w:tcPr>
            <w:tcW w:w="1276" w:type="dxa"/>
            <w:vAlign w:val="center"/>
          </w:tcPr>
          <w:p w:rsidR="00E9726C" w:rsidRPr="00812271" w:rsidRDefault="00E9726C" w:rsidP="00D8152D">
            <w:pPr>
              <w:spacing w:line="276" w:lineRule="auto"/>
              <w:jc w:val="center"/>
              <w:rPr>
                <w:rFonts w:asciiTheme="majorHAnsi" w:hAnsiTheme="majorHAnsi"/>
                <w:szCs w:val="22"/>
                <w:lang w:val="el-GR"/>
              </w:rPr>
            </w:pPr>
          </w:p>
        </w:tc>
      </w:tr>
      <w:tr w:rsidR="00E9726C" w:rsidRPr="00812271" w:rsidTr="00385EC6">
        <w:trPr>
          <w:trHeight w:val="330"/>
          <w:jc w:val="center"/>
        </w:trPr>
        <w:tc>
          <w:tcPr>
            <w:tcW w:w="2127" w:type="dxa"/>
            <w:tcBorders>
              <w:bottom w:val="single" w:sz="4" w:space="0" w:color="auto"/>
            </w:tcBorders>
            <w:vAlign w:val="center"/>
          </w:tcPr>
          <w:p w:rsidR="00E9726C" w:rsidRPr="00812271" w:rsidRDefault="00E9726C" w:rsidP="00D8152D">
            <w:pPr>
              <w:spacing w:line="276" w:lineRule="auto"/>
              <w:jc w:val="left"/>
              <w:rPr>
                <w:rFonts w:asciiTheme="majorHAnsi" w:hAnsiTheme="majorHAnsi"/>
                <w:szCs w:val="22"/>
                <w:lang w:val="el-GR"/>
              </w:rPr>
            </w:pPr>
            <w:r w:rsidRPr="00812271">
              <w:rPr>
                <w:rFonts w:asciiTheme="majorHAnsi" w:hAnsiTheme="majorHAnsi"/>
                <w:szCs w:val="22"/>
                <w:lang w:val="el-GR"/>
              </w:rPr>
              <w:t>Καυσόξυλα</w:t>
            </w:r>
          </w:p>
        </w:tc>
        <w:tc>
          <w:tcPr>
            <w:tcW w:w="1842" w:type="dxa"/>
            <w:tcBorders>
              <w:bottom w:val="single" w:sz="4" w:space="0" w:color="auto"/>
            </w:tcBorders>
            <w:vAlign w:val="center"/>
          </w:tcPr>
          <w:p w:rsidR="00E9726C" w:rsidRPr="00812271" w:rsidRDefault="00E9726C" w:rsidP="00D8152D">
            <w:pPr>
              <w:spacing w:line="276" w:lineRule="auto"/>
              <w:jc w:val="center"/>
              <w:rPr>
                <w:rFonts w:asciiTheme="majorHAnsi" w:hAnsiTheme="majorHAnsi"/>
                <w:szCs w:val="22"/>
                <w:lang w:val="el-GR"/>
              </w:rPr>
            </w:pPr>
            <w:r w:rsidRPr="00812271">
              <w:rPr>
                <w:rFonts w:asciiTheme="majorHAnsi" w:hAnsiTheme="majorHAnsi"/>
                <w:szCs w:val="22"/>
                <w:lang w:val="el-GR"/>
              </w:rPr>
              <w:t>29.46</w:t>
            </w:r>
          </w:p>
        </w:tc>
        <w:tc>
          <w:tcPr>
            <w:tcW w:w="1276" w:type="dxa"/>
            <w:tcBorders>
              <w:bottom w:val="single" w:sz="4" w:space="0" w:color="auto"/>
            </w:tcBorders>
            <w:vAlign w:val="center"/>
          </w:tcPr>
          <w:p w:rsidR="00E9726C" w:rsidRPr="00812271" w:rsidRDefault="00E9726C" w:rsidP="00D8152D">
            <w:pPr>
              <w:spacing w:line="276" w:lineRule="auto"/>
              <w:jc w:val="center"/>
              <w:rPr>
                <w:rFonts w:asciiTheme="majorHAnsi" w:hAnsiTheme="majorHAnsi"/>
                <w:szCs w:val="22"/>
                <w:lang w:val="el-GR"/>
              </w:rPr>
            </w:pPr>
          </w:p>
        </w:tc>
      </w:tr>
    </w:tbl>
    <w:p w:rsidR="00E9726C" w:rsidRPr="00812271" w:rsidRDefault="00E9726C" w:rsidP="00D8152D">
      <w:pPr>
        <w:spacing w:line="276" w:lineRule="auto"/>
        <w:rPr>
          <w:rFonts w:asciiTheme="majorHAnsi" w:hAnsiTheme="majorHAnsi"/>
          <w:szCs w:val="22"/>
          <w:lang w:val="el-GR"/>
        </w:rPr>
      </w:pPr>
    </w:p>
    <w:p w:rsidR="00E9726C" w:rsidRPr="00624032" w:rsidRDefault="00E9726C" w:rsidP="00E930D1">
      <w:pPr>
        <w:rPr>
          <w:rFonts w:asciiTheme="majorHAnsi" w:hAnsiTheme="majorHAnsi"/>
          <w:b/>
          <w:szCs w:val="22"/>
          <w:lang w:val="el-GR"/>
        </w:rPr>
      </w:pPr>
      <w:r w:rsidRPr="00624032">
        <w:rPr>
          <w:rFonts w:asciiTheme="majorHAnsi" w:hAnsiTheme="majorHAnsi"/>
          <w:b/>
          <w:szCs w:val="22"/>
          <w:lang w:val="el-GR"/>
        </w:rPr>
        <w:br w:type="page"/>
      </w:r>
      <w:bookmarkStart w:id="81" w:name="_Toc73167395"/>
      <w:r w:rsidRPr="00624032">
        <w:rPr>
          <w:rFonts w:asciiTheme="majorHAnsi" w:hAnsiTheme="majorHAnsi"/>
          <w:b/>
          <w:szCs w:val="22"/>
          <w:lang w:val="el-GR"/>
        </w:rPr>
        <w:lastRenderedPageBreak/>
        <w:t xml:space="preserve">ΠΑΡΑΡΤΗΜΑ  </w:t>
      </w:r>
      <w:r w:rsidR="00624032">
        <w:rPr>
          <w:rFonts w:asciiTheme="majorHAnsi" w:hAnsiTheme="majorHAnsi"/>
          <w:b/>
          <w:szCs w:val="22"/>
        </w:rPr>
        <w:fldChar w:fldCharType="begin"/>
      </w:r>
      <w:r w:rsidR="00624032" w:rsidRPr="00624032">
        <w:rPr>
          <w:rFonts w:asciiTheme="majorHAnsi" w:hAnsiTheme="majorHAnsi"/>
          <w:b/>
          <w:szCs w:val="22"/>
          <w:lang w:val="el-GR"/>
        </w:rPr>
        <w:instrText xml:space="preserve"> </w:instrText>
      </w:r>
      <w:r w:rsidR="00624032">
        <w:rPr>
          <w:rFonts w:asciiTheme="majorHAnsi" w:hAnsiTheme="majorHAnsi"/>
          <w:b/>
          <w:szCs w:val="22"/>
        </w:rPr>
        <w:instrText>AUTONUM</w:instrText>
      </w:r>
      <w:r w:rsidR="00624032" w:rsidRPr="00624032">
        <w:rPr>
          <w:rFonts w:asciiTheme="majorHAnsi" w:hAnsiTheme="majorHAnsi"/>
          <w:b/>
          <w:szCs w:val="22"/>
          <w:lang w:val="el-GR"/>
        </w:rPr>
        <w:instrText xml:space="preserve">  \* </w:instrText>
      </w:r>
      <w:r w:rsidR="00624032">
        <w:rPr>
          <w:rFonts w:asciiTheme="majorHAnsi" w:hAnsiTheme="majorHAnsi"/>
          <w:b/>
          <w:szCs w:val="22"/>
        </w:rPr>
        <w:instrText>ALPHABETIC</w:instrText>
      </w:r>
      <w:r w:rsidR="00624032" w:rsidRPr="00624032">
        <w:rPr>
          <w:rFonts w:asciiTheme="majorHAnsi" w:hAnsiTheme="majorHAnsi"/>
          <w:b/>
          <w:szCs w:val="22"/>
          <w:lang w:val="el-GR"/>
        </w:rPr>
        <w:instrText xml:space="preserve"> </w:instrText>
      </w:r>
      <w:r w:rsidR="00624032">
        <w:rPr>
          <w:rFonts w:asciiTheme="majorHAnsi" w:hAnsiTheme="majorHAnsi"/>
          <w:b/>
          <w:szCs w:val="22"/>
        </w:rPr>
        <w:fldChar w:fldCharType="end"/>
      </w:r>
      <w:r w:rsidRPr="00624032">
        <w:rPr>
          <w:rFonts w:asciiTheme="majorHAnsi" w:hAnsiTheme="majorHAnsi"/>
          <w:b/>
          <w:szCs w:val="22"/>
          <w:lang w:val="el-GR"/>
        </w:rPr>
        <w:t xml:space="preserve"> ΤΟ ΜΟΝΤΕΛΟ ΤΕΛΙΚΗΣ ΧΡΗΣΗΣ</w:t>
      </w:r>
      <w:bookmarkEnd w:id="81"/>
    </w:p>
    <w:p w:rsidR="00E9726C" w:rsidRPr="00812271" w:rsidRDefault="00E9726C" w:rsidP="00D8152D">
      <w:pPr>
        <w:spacing w:line="276" w:lineRule="auto"/>
        <w:rPr>
          <w:rFonts w:asciiTheme="majorHAnsi" w:hAnsiTheme="majorHAnsi"/>
          <w:szCs w:val="22"/>
          <w:lang w:val="el-GR"/>
        </w:rPr>
      </w:pPr>
    </w:p>
    <w:p w:rsidR="00E9726C" w:rsidRPr="00812271" w:rsidRDefault="00E9726C" w:rsidP="00D8152D">
      <w:pPr>
        <w:pStyle w:val="31"/>
        <w:spacing w:line="276" w:lineRule="auto"/>
        <w:rPr>
          <w:rFonts w:asciiTheme="majorHAnsi" w:hAnsiTheme="majorHAnsi"/>
          <w:szCs w:val="22"/>
        </w:rPr>
      </w:pPr>
      <w:r w:rsidRPr="00812271">
        <w:rPr>
          <w:rFonts w:asciiTheme="majorHAnsi" w:hAnsiTheme="majorHAnsi"/>
          <w:szCs w:val="22"/>
        </w:rPr>
        <w:t>Τα μοντέλα πρόβλεψης τελικής-χρήσης ενέργειας διαθέτουν πολύ περισσότερη λεπτομέρεια από τα οικονομετρικά μοντέλα, παρόλη την απλουστευτική, πολλές φορές, μορφή τους. Αυτή η προσέγγιση τελικής χρήσης αρμόζει καλά στις ανάγκες προβολών ενεργειακής απόδοσης, κα</w:t>
      </w:r>
      <w:r w:rsidRPr="00812271">
        <w:rPr>
          <w:rFonts w:asciiTheme="majorHAnsi" w:hAnsiTheme="majorHAnsi"/>
          <w:szCs w:val="22"/>
        </w:rPr>
        <w:softHyphen/>
        <w:t>θώς λαμβάνουν υπόψη τους μεταβολές στην τεχνολογία και στο επίπεδο των υπηρεσιών.</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Η ενεργειακή ζήτηση κάθε δραστηριότητας είναι το προϊόν δύο παραγόντων : του επιπέδου της δραστηριότητας ( ενεργειακή υπηρεσία) και της ενεργειακής έντασης (ενεργειακή χρήση ανά μονάδα ενεργειακής υπηρεσίας). Επιπροσθέτως, η συνολική, εθνική ή τομεακή, ζήτηση ενέρ</w:t>
      </w:r>
      <w:r w:rsidRPr="00812271">
        <w:rPr>
          <w:rFonts w:asciiTheme="majorHAnsi" w:hAnsiTheme="majorHAnsi"/>
          <w:szCs w:val="22"/>
          <w:lang w:val="el-GR"/>
        </w:rPr>
        <w:softHyphen/>
      </w:r>
      <w:r w:rsidRPr="00812271">
        <w:rPr>
          <w:rFonts w:asciiTheme="majorHAnsi" w:hAnsiTheme="majorHAnsi"/>
          <w:szCs w:val="22"/>
          <w:lang w:val="el-GR"/>
        </w:rPr>
        <w:softHyphen/>
        <w:t xml:space="preserve">γειας επηρεάζεται από την ανάλυση των διαφορετικών δραστηριοτήτων ή </w:t>
      </w:r>
      <w:r w:rsidRPr="00812271">
        <w:rPr>
          <w:rFonts w:asciiTheme="majorHAnsi" w:hAnsiTheme="majorHAnsi"/>
          <w:i/>
          <w:szCs w:val="22"/>
          <w:lang w:val="el-GR"/>
        </w:rPr>
        <w:t>δομή</w:t>
      </w:r>
      <w:r w:rsidRPr="00812271">
        <w:rPr>
          <w:rFonts w:asciiTheme="majorHAnsi" w:hAnsiTheme="majorHAnsi"/>
          <w:szCs w:val="22"/>
          <w:lang w:val="el-GR"/>
        </w:rPr>
        <w:t xml:space="preserve"> της ενερ</w:t>
      </w:r>
      <w:r w:rsidRPr="00812271">
        <w:rPr>
          <w:rFonts w:asciiTheme="majorHAnsi" w:hAnsiTheme="majorHAnsi"/>
          <w:szCs w:val="22"/>
          <w:lang w:val="el-GR"/>
        </w:rPr>
        <w:softHyphen/>
        <w:t>γεια</w:t>
      </w:r>
      <w:r w:rsidRPr="00812271">
        <w:rPr>
          <w:rFonts w:asciiTheme="majorHAnsi" w:hAnsiTheme="majorHAnsi"/>
          <w:szCs w:val="22"/>
          <w:lang w:val="el-GR"/>
        </w:rPr>
        <w:softHyphen/>
        <w:t xml:space="preserve">κής ζήτησης. </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Δε</w:t>
      </w:r>
      <w:r w:rsidRPr="00812271">
        <w:rPr>
          <w:rFonts w:asciiTheme="majorHAnsi" w:hAnsiTheme="majorHAnsi"/>
          <w:szCs w:val="22"/>
          <w:lang w:val="el-GR"/>
        </w:rPr>
        <w:softHyphen/>
        <w:t>δομένης κάποιας σταθερής δομής, το επίπεδο της δραστηριότητας εξαρτάται από παρά</w:t>
      </w:r>
      <w:r w:rsidRPr="00812271">
        <w:rPr>
          <w:rFonts w:asciiTheme="majorHAnsi" w:hAnsiTheme="majorHAnsi"/>
          <w:szCs w:val="22"/>
          <w:lang w:val="el-GR"/>
        </w:rPr>
        <w:softHyphen/>
        <w:t>γο</w:t>
      </w:r>
      <w:r w:rsidRPr="00812271">
        <w:rPr>
          <w:rFonts w:asciiTheme="majorHAnsi" w:hAnsiTheme="majorHAnsi"/>
          <w:szCs w:val="22"/>
          <w:lang w:val="el-GR"/>
        </w:rPr>
        <w:softHyphen/>
        <w:t>ντες όπως ο πληθυσμός, το εισόδημα και το οικονομικό αποτέλεσμα. Το επίπεδο της ενερ</w:t>
      </w:r>
      <w:r w:rsidRPr="00812271">
        <w:rPr>
          <w:rFonts w:asciiTheme="majorHAnsi" w:hAnsiTheme="majorHAnsi"/>
          <w:szCs w:val="22"/>
          <w:lang w:val="el-GR"/>
        </w:rPr>
        <w:softHyphen/>
        <w:t>γεια</w:t>
      </w:r>
      <w:r w:rsidRPr="00812271">
        <w:rPr>
          <w:rFonts w:asciiTheme="majorHAnsi" w:hAnsiTheme="majorHAnsi"/>
          <w:szCs w:val="22"/>
          <w:lang w:val="el-GR"/>
        </w:rPr>
        <w:softHyphen/>
        <w:t>κής έντασης εξαρτάται από την ενεργειακή απόδοση, που περιλαμβάνει τόσο τεχνο</w:t>
      </w:r>
      <w:r w:rsidRPr="00812271">
        <w:rPr>
          <w:rFonts w:asciiTheme="majorHAnsi" w:hAnsiTheme="majorHAnsi"/>
          <w:szCs w:val="22"/>
          <w:lang w:val="el-GR"/>
        </w:rPr>
        <w:softHyphen/>
        <w:t>λο</w:t>
      </w:r>
      <w:r w:rsidRPr="00812271">
        <w:rPr>
          <w:rFonts w:asciiTheme="majorHAnsi" w:hAnsiTheme="majorHAnsi"/>
          <w:szCs w:val="22"/>
          <w:lang w:val="el-GR"/>
        </w:rPr>
        <w:softHyphen/>
        <w:t>γι</w:t>
      </w:r>
      <w:r w:rsidRPr="00812271">
        <w:rPr>
          <w:rFonts w:asciiTheme="majorHAnsi" w:hAnsiTheme="majorHAnsi"/>
          <w:szCs w:val="22"/>
          <w:lang w:val="el-GR"/>
        </w:rPr>
        <w:softHyphen/>
        <w:t>κά όσο και λειτουργικά στοιχεία. Το άθροισμα όλων των γινομένων αυτών των δύο Πα</w:t>
      </w:r>
      <w:r w:rsidRPr="00812271">
        <w:rPr>
          <w:rFonts w:asciiTheme="majorHAnsi" w:hAnsiTheme="majorHAnsi"/>
          <w:szCs w:val="22"/>
          <w:lang w:val="el-GR"/>
        </w:rPr>
        <w:softHyphen/>
        <w:t>ρα</w:t>
      </w:r>
      <w:r w:rsidRPr="00812271">
        <w:rPr>
          <w:rFonts w:asciiTheme="majorHAnsi" w:hAnsiTheme="majorHAnsi"/>
          <w:szCs w:val="22"/>
          <w:lang w:val="el-GR"/>
        </w:rPr>
        <w:softHyphen/>
        <w:t>γό</w:t>
      </w:r>
      <w:r w:rsidRPr="00812271">
        <w:rPr>
          <w:rFonts w:asciiTheme="majorHAnsi" w:hAnsiTheme="majorHAnsi"/>
          <w:szCs w:val="22"/>
          <w:lang w:val="el-GR"/>
        </w:rPr>
        <w:softHyphen/>
        <w:t xml:space="preserve">ντων </w:t>
      </w:r>
      <w:r w:rsidR="0054734B" w:rsidRPr="00812271">
        <w:rPr>
          <w:rFonts w:asciiTheme="majorHAnsi" w:hAnsiTheme="majorHAnsi"/>
          <w:szCs w:val="22"/>
          <w:lang w:val="el-GR"/>
        </w:rPr>
        <w:t>για</w:t>
      </w:r>
      <w:r w:rsidRPr="00812271">
        <w:rPr>
          <w:rFonts w:asciiTheme="majorHAnsi" w:hAnsiTheme="majorHAnsi"/>
          <w:szCs w:val="22"/>
          <w:lang w:val="el-GR"/>
        </w:rPr>
        <w:t xml:space="preserve"> όλες τις δραστηριότητες δίνει την συνολική ενεργειακή ζήτηση.</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 xml:space="preserve">Χρήση Ενέργειας = </w:t>
      </w:r>
      <w:r w:rsidRPr="00812271">
        <w:rPr>
          <w:rFonts w:asciiTheme="majorHAnsi" w:hAnsiTheme="majorHAnsi"/>
          <w:position w:val="-26"/>
          <w:szCs w:val="22"/>
          <w:lang w:val="el-GR"/>
        </w:rPr>
        <w:object w:dxaOrig="900" w:dyaOrig="639">
          <v:shape id="_x0000_i1038" type="#_x0000_t75" style="width:44.25pt;height:32.25pt" o:ole="" fillcolor="window">
            <v:imagedata r:id="rId53" o:title=""/>
          </v:shape>
          <o:OLEObject Type="Embed" ProgID="Equation.3" ShapeID="_x0000_i1038" DrawAspect="Content" ObjectID="_1504339315" r:id="rId54"/>
        </w:objec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 xml:space="preserve">Όπου, </w:t>
      </w:r>
      <w:r w:rsidRPr="00812271">
        <w:rPr>
          <w:rFonts w:asciiTheme="majorHAnsi" w:hAnsiTheme="majorHAnsi"/>
          <w:szCs w:val="22"/>
        </w:rPr>
        <w:t>Q</w:t>
      </w:r>
      <w:r w:rsidRPr="00812271">
        <w:rPr>
          <w:rFonts w:asciiTheme="majorHAnsi" w:hAnsiTheme="majorHAnsi"/>
          <w:szCs w:val="22"/>
          <w:vertAlign w:val="subscript"/>
        </w:rPr>
        <w:t>i</w:t>
      </w:r>
      <w:r w:rsidRPr="00812271">
        <w:rPr>
          <w:rFonts w:asciiTheme="majorHAnsi" w:hAnsiTheme="majorHAnsi"/>
          <w:szCs w:val="22"/>
          <w:vertAlign w:val="subscript"/>
          <w:lang w:val="el-GR"/>
        </w:rPr>
        <w:t xml:space="preserve"> </w:t>
      </w:r>
      <w:r w:rsidRPr="00812271">
        <w:rPr>
          <w:rFonts w:asciiTheme="majorHAnsi" w:hAnsiTheme="majorHAnsi"/>
          <w:szCs w:val="22"/>
          <w:lang w:val="el-GR"/>
        </w:rPr>
        <w:t xml:space="preserve">είναι η ποσότητα της ενεργειακής υπηρεσίας </w:t>
      </w:r>
      <w:r w:rsidRPr="00812271">
        <w:rPr>
          <w:rFonts w:asciiTheme="majorHAnsi" w:hAnsiTheme="majorHAnsi"/>
          <w:szCs w:val="22"/>
        </w:rPr>
        <w:t>i</w:t>
      </w:r>
      <w:r w:rsidRPr="00812271">
        <w:rPr>
          <w:rFonts w:asciiTheme="majorHAnsi" w:hAnsiTheme="majorHAnsi"/>
          <w:szCs w:val="22"/>
          <w:lang w:val="el-GR"/>
        </w:rPr>
        <w:t xml:space="preserve"> και </w:t>
      </w:r>
      <w:r w:rsidRPr="00812271">
        <w:rPr>
          <w:rFonts w:asciiTheme="majorHAnsi" w:hAnsiTheme="majorHAnsi"/>
          <w:szCs w:val="22"/>
        </w:rPr>
        <w:t>I</w:t>
      </w:r>
      <w:r w:rsidRPr="00812271">
        <w:rPr>
          <w:rFonts w:asciiTheme="majorHAnsi" w:hAnsiTheme="majorHAnsi"/>
          <w:szCs w:val="22"/>
          <w:vertAlign w:val="subscript"/>
        </w:rPr>
        <w:t>i</w:t>
      </w:r>
      <w:r w:rsidRPr="00812271">
        <w:rPr>
          <w:rFonts w:asciiTheme="majorHAnsi" w:hAnsiTheme="majorHAnsi"/>
          <w:szCs w:val="22"/>
          <w:vertAlign w:val="subscript"/>
          <w:lang w:val="el-GR"/>
        </w:rPr>
        <w:t xml:space="preserve">  </w:t>
      </w:r>
      <w:r w:rsidRPr="00812271">
        <w:rPr>
          <w:rFonts w:asciiTheme="majorHAnsi" w:hAnsiTheme="majorHAnsi"/>
          <w:szCs w:val="22"/>
          <w:lang w:val="el-GR"/>
        </w:rPr>
        <w:t xml:space="preserve">είναι η ένταση της ενεργειακής χρήσης </w:t>
      </w:r>
      <w:r w:rsidR="0054734B" w:rsidRPr="00812271">
        <w:rPr>
          <w:rFonts w:asciiTheme="majorHAnsi" w:hAnsiTheme="majorHAnsi"/>
          <w:szCs w:val="22"/>
          <w:lang w:val="el-GR"/>
        </w:rPr>
        <w:t>για</w:t>
      </w:r>
      <w:r w:rsidRPr="00812271">
        <w:rPr>
          <w:rFonts w:asciiTheme="majorHAnsi" w:hAnsiTheme="majorHAnsi"/>
          <w:szCs w:val="22"/>
          <w:lang w:val="el-GR"/>
        </w:rPr>
        <w:t xml:space="preserve"> την δραστηριότητα </w:t>
      </w:r>
      <w:r w:rsidRPr="00812271">
        <w:rPr>
          <w:rFonts w:asciiTheme="majorHAnsi" w:hAnsiTheme="majorHAnsi"/>
          <w:szCs w:val="22"/>
        </w:rPr>
        <w:t>i</w:t>
      </w:r>
      <w:r w:rsidRPr="00812271">
        <w:rPr>
          <w:rFonts w:asciiTheme="majorHAnsi" w:hAnsiTheme="majorHAnsi"/>
          <w:szCs w:val="22"/>
          <w:lang w:val="el-GR"/>
        </w:rPr>
        <w:t>.</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Η ένταση Ι</w:t>
      </w:r>
      <w:r w:rsidRPr="00812271">
        <w:rPr>
          <w:rFonts w:asciiTheme="majorHAnsi" w:hAnsiTheme="majorHAnsi"/>
          <w:szCs w:val="22"/>
          <w:vertAlign w:val="subscript"/>
        </w:rPr>
        <w:t>i</w:t>
      </w:r>
      <w:r w:rsidRPr="00812271">
        <w:rPr>
          <w:rFonts w:asciiTheme="majorHAnsi" w:hAnsiTheme="majorHAnsi"/>
          <w:szCs w:val="22"/>
          <w:vertAlign w:val="subscript"/>
          <w:lang w:val="el-GR"/>
        </w:rPr>
        <w:t xml:space="preserve"> </w:t>
      </w:r>
      <w:r w:rsidRPr="00812271">
        <w:rPr>
          <w:rFonts w:asciiTheme="majorHAnsi" w:hAnsiTheme="majorHAnsi"/>
          <w:szCs w:val="22"/>
          <w:lang w:val="el-GR"/>
        </w:rPr>
        <w:t>μπορεί να μειωθεί αλλάζοντας τεχνολογία και αυξάνοντας την απόδοση, χωρίς αυτό να επηρρεάσει το επίπεδο της υπηρεσίας που παρέχεται. Η ενεργειακή χρήση μπορεί επί</w:t>
      </w:r>
      <w:r w:rsidRPr="00812271">
        <w:rPr>
          <w:rFonts w:asciiTheme="majorHAnsi" w:hAnsiTheme="majorHAnsi"/>
          <w:szCs w:val="22"/>
          <w:lang w:val="el-GR"/>
        </w:rPr>
        <w:softHyphen/>
        <w:t>σης να μειωθεί μειώνοντας την χρήση μιάς συσκευής, με συνεπαγόμενη μείωση την ετή</w:t>
      </w:r>
      <w:r w:rsidRPr="00812271">
        <w:rPr>
          <w:rFonts w:asciiTheme="majorHAnsi" w:hAnsiTheme="majorHAnsi"/>
          <w:szCs w:val="22"/>
          <w:lang w:val="el-GR"/>
        </w:rPr>
        <w:softHyphen/>
        <w:t>σια κατανάλωση ενέργειας. Εάν αυτό επιτυγχάνεται με την μείωση της μη αναγκαίας χρήσης ή με μείωση των απωλειών ( π.χ. με καλύτερα συστήματα ελέγχου) είναι τότε μιά βελτίωση της απόδοσης, μείωση δηλαδή του Ι. Εάν όμως προέρχεται από την μείωση της υπηρεσίας που παίρνει ο καταναλωτής, μειώνοντας π.χ. την θερμοκρασία ενός εσωτερικού χώρου, ή το επί</w:t>
      </w:r>
      <w:r w:rsidRPr="00812271">
        <w:rPr>
          <w:rFonts w:asciiTheme="majorHAnsi" w:hAnsiTheme="majorHAnsi"/>
          <w:szCs w:val="22"/>
          <w:lang w:val="el-GR"/>
        </w:rPr>
        <w:softHyphen/>
        <w:t xml:space="preserve">πεδο του φωτισμού, τότε η εξοικονόμηση είναι μείωση του </w:t>
      </w:r>
      <w:r w:rsidRPr="00812271">
        <w:rPr>
          <w:rFonts w:asciiTheme="majorHAnsi" w:hAnsiTheme="majorHAnsi"/>
          <w:szCs w:val="22"/>
        </w:rPr>
        <w:t>Q</w:t>
      </w:r>
      <w:r w:rsidRPr="00812271">
        <w:rPr>
          <w:rFonts w:asciiTheme="majorHAnsi" w:hAnsiTheme="majorHAnsi"/>
          <w:szCs w:val="22"/>
          <w:lang w:val="el-GR"/>
        </w:rPr>
        <w:t>.</w:t>
      </w:r>
    </w:p>
    <w:p w:rsidR="00E9726C" w:rsidRPr="00624032" w:rsidRDefault="00E9726C" w:rsidP="00E930D1">
      <w:pPr>
        <w:rPr>
          <w:rFonts w:asciiTheme="majorHAnsi" w:hAnsiTheme="majorHAnsi"/>
          <w:b/>
          <w:szCs w:val="22"/>
          <w:lang w:val="el-GR"/>
        </w:rPr>
      </w:pPr>
      <w:r w:rsidRPr="00624032">
        <w:rPr>
          <w:rFonts w:asciiTheme="majorHAnsi" w:hAnsiTheme="majorHAnsi"/>
          <w:b/>
          <w:szCs w:val="22"/>
          <w:lang w:val="el-GR"/>
        </w:rPr>
        <w:br w:type="page"/>
      </w:r>
      <w:bookmarkStart w:id="82" w:name="_Toc73167396"/>
      <w:r w:rsidRPr="00624032">
        <w:rPr>
          <w:rFonts w:asciiTheme="majorHAnsi" w:hAnsiTheme="majorHAnsi"/>
          <w:b/>
          <w:szCs w:val="22"/>
          <w:lang w:val="el-GR"/>
        </w:rPr>
        <w:lastRenderedPageBreak/>
        <w:t xml:space="preserve">ΠΑΡΑΡΤΗΜΑ </w:t>
      </w:r>
      <w:r w:rsidR="00624032">
        <w:rPr>
          <w:rFonts w:asciiTheme="majorHAnsi" w:hAnsiTheme="majorHAnsi"/>
          <w:b/>
          <w:szCs w:val="22"/>
        </w:rPr>
        <w:fldChar w:fldCharType="begin"/>
      </w:r>
      <w:r w:rsidR="00624032" w:rsidRPr="00624032">
        <w:rPr>
          <w:rFonts w:asciiTheme="majorHAnsi" w:hAnsiTheme="majorHAnsi"/>
          <w:b/>
          <w:szCs w:val="22"/>
          <w:lang w:val="el-GR"/>
        </w:rPr>
        <w:instrText xml:space="preserve"> </w:instrText>
      </w:r>
      <w:r w:rsidR="00624032">
        <w:rPr>
          <w:rFonts w:asciiTheme="majorHAnsi" w:hAnsiTheme="majorHAnsi"/>
          <w:b/>
          <w:szCs w:val="22"/>
        </w:rPr>
        <w:instrText>AUTONUM</w:instrText>
      </w:r>
      <w:r w:rsidR="00624032" w:rsidRPr="00624032">
        <w:rPr>
          <w:rFonts w:asciiTheme="majorHAnsi" w:hAnsiTheme="majorHAnsi"/>
          <w:b/>
          <w:szCs w:val="22"/>
          <w:lang w:val="el-GR"/>
        </w:rPr>
        <w:instrText xml:space="preserve">  \* </w:instrText>
      </w:r>
      <w:r w:rsidR="00624032">
        <w:rPr>
          <w:rFonts w:asciiTheme="majorHAnsi" w:hAnsiTheme="majorHAnsi"/>
          <w:b/>
          <w:szCs w:val="22"/>
        </w:rPr>
        <w:instrText>ALPHABETIC</w:instrText>
      </w:r>
      <w:r w:rsidR="00624032" w:rsidRPr="00624032">
        <w:rPr>
          <w:rFonts w:asciiTheme="majorHAnsi" w:hAnsiTheme="majorHAnsi"/>
          <w:b/>
          <w:szCs w:val="22"/>
          <w:lang w:val="el-GR"/>
        </w:rPr>
        <w:instrText xml:space="preserve"> </w:instrText>
      </w:r>
      <w:r w:rsidR="00624032">
        <w:rPr>
          <w:rFonts w:asciiTheme="majorHAnsi" w:hAnsiTheme="majorHAnsi"/>
          <w:b/>
          <w:szCs w:val="22"/>
        </w:rPr>
        <w:fldChar w:fldCharType="end"/>
      </w:r>
      <w:r w:rsidRPr="00624032">
        <w:rPr>
          <w:rFonts w:asciiTheme="majorHAnsi" w:hAnsiTheme="majorHAnsi"/>
          <w:b/>
          <w:szCs w:val="22"/>
          <w:lang w:val="el-GR"/>
        </w:rPr>
        <w:t xml:space="preserve"> ΕΚΤΙΜΗΣΗ ΤΗΣ ΤΕΛΙΚΗΣ ΧΡΗΣΗΣ</w:t>
      </w:r>
      <w:bookmarkEnd w:id="82"/>
      <w:r w:rsidRPr="00624032">
        <w:rPr>
          <w:rFonts w:asciiTheme="majorHAnsi" w:hAnsiTheme="majorHAnsi"/>
          <w:b/>
          <w:szCs w:val="22"/>
          <w:lang w:val="el-GR"/>
        </w:rPr>
        <w:t xml:space="preserve"> </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Η εκτίμηση της τελικής χρήσης ενέργειας στους διάφορους τομείς είναι ιδιαίτερα δύσκολη. Απαιτούνται λεπτομερή δεδομένα που δεν είναι πάντοτε διαθέσιμα, όπως δειγματοληπτικές έρευνες, λογαριασμοί, ενεργειακές επιθεωρήσεις και μετρήσεις. Μιά απλούστερη μέθοδος είναι αυτή που η εκτίμηση της ενεργειακής κατανάλωσης γίνεται από δεδομένα πωλήσεων συγκε</w:t>
      </w:r>
      <w:r w:rsidRPr="00812271">
        <w:rPr>
          <w:rFonts w:asciiTheme="majorHAnsi" w:hAnsiTheme="majorHAnsi"/>
          <w:szCs w:val="22"/>
          <w:lang w:val="el-GR"/>
        </w:rPr>
        <w:softHyphen/>
        <w:t>κριμένων συσκευών. Η αρχή αυτή εξηγείται καλύτερα με το παρακάτω παράδειγμα της αγο</w:t>
      </w:r>
      <w:r w:rsidRPr="00812271">
        <w:rPr>
          <w:rFonts w:asciiTheme="majorHAnsi" w:hAnsiTheme="majorHAnsi"/>
          <w:szCs w:val="22"/>
          <w:lang w:val="el-GR"/>
        </w:rPr>
        <w:softHyphen/>
        <w:t>ράς των ηλεκτρικών ψυγείων.</w:t>
      </w:r>
    </w:p>
    <w:p w:rsidR="00E9726C" w:rsidRPr="00D6608D" w:rsidRDefault="00E9726C" w:rsidP="00C004A9">
      <w:pPr>
        <w:rPr>
          <w:rFonts w:asciiTheme="majorHAnsi" w:hAnsiTheme="majorHAnsi"/>
          <w:b/>
          <w:szCs w:val="22"/>
          <w:lang w:val="el-GR"/>
        </w:rPr>
      </w:pPr>
      <w:bookmarkStart w:id="83" w:name="_Toc73167397"/>
      <w:r w:rsidRPr="00D6608D">
        <w:rPr>
          <w:rFonts w:asciiTheme="majorHAnsi" w:hAnsiTheme="majorHAnsi"/>
          <w:b/>
          <w:szCs w:val="22"/>
          <w:lang w:val="el-GR"/>
        </w:rPr>
        <w:t>Παράδειγμα.</w:t>
      </w:r>
      <w:bookmarkEnd w:id="83"/>
      <w:r w:rsidRPr="00D6608D">
        <w:rPr>
          <w:rFonts w:asciiTheme="majorHAnsi" w:hAnsiTheme="majorHAnsi"/>
          <w:b/>
          <w:szCs w:val="22"/>
          <w:lang w:val="el-GR"/>
        </w:rPr>
        <w:t xml:space="preserve"> </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Ας υποτεθεί ότι ένα ψυγείο έχει χρόνο ζωής 20 έτη, και ότι καταναλώνει 500Κ</w:t>
      </w:r>
      <w:r w:rsidRPr="00812271">
        <w:rPr>
          <w:rFonts w:asciiTheme="majorHAnsi" w:hAnsiTheme="majorHAnsi"/>
          <w:szCs w:val="22"/>
        </w:rPr>
        <w:t>Wh</w:t>
      </w:r>
      <w:r w:rsidRPr="00812271">
        <w:rPr>
          <w:rFonts w:asciiTheme="majorHAnsi" w:hAnsiTheme="majorHAnsi"/>
          <w:szCs w:val="22"/>
          <w:lang w:val="el-GR"/>
        </w:rPr>
        <w:t xml:space="preserve"> ετησίως. Οι αγορές νέων ψυγείων ανέρχονται ετησίως στην αγορά μιάς πόλης σε 100 συσκευές.</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i/>
          <w:szCs w:val="22"/>
          <w:lang w:val="el-GR"/>
        </w:rPr>
        <w:t>Περίπτωση 1</w:t>
      </w:r>
      <w:r w:rsidRPr="00812271">
        <w:rPr>
          <w:rFonts w:asciiTheme="majorHAnsi" w:hAnsiTheme="majorHAnsi"/>
          <w:szCs w:val="22"/>
          <w:lang w:val="el-GR"/>
        </w:rPr>
        <w:t>: Η αγορά είναι πλήρως κορεσμένη ( όλοι έχουν ψυγεία) και συνεπώς δεν υπάρ</w:t>
      </w:r>
      <w:r w:rsidRPr="00812271">
        <w:rPr>
          <w:rFonts w:asciiTheme="majorHAnsi" w:hAnsiTheme="majorHAnsi"/>
          <w:szCs w:val="22"/>
          <w:lang w:val="el-GR"/>
        </w:rPr>
        <w:softHyphen/>
        <w:t>χει αύξηση του συνολικού μεγέθους της αγοράς από χρόνο σε χρόνο. Αυτό σημαίνει ότι τα 100 νέα ψυγεία πωλούνται κάθε χρόνο εις αντικατάσταση παλιών ψυγείων. Μπορούμε επίσης να υποθέσουμε ότι ετήσιος ρυθμός αντικατάστασης των ψυγείων ισούται με 1/χρόνος ζωής ψυγείου. Δηλαδή, αν ο χρόνος ζωής είναι 20 χρόνια, τότε το 1/20 των ψυγείων θα πρέπει να αντι</w:t>
      </w:r>
      <w:r w:rsidRPr="00812271">
        <w:rPr>
          <w:rFonts w:asciiTheme="majorHAnsi" w:hAnsiTheme="majorHAnsi"/>
          <w:szCs w:val="22"/>
          <w:lang w:val="el-GR"/>
        </w:rPr>
        <w:softHyphen/>
        <w:t>καθίσταται κάθε χρόνο. Από τα προηγούμενα μπορούμε να συμπεράνουμε ότι τα 100 ψυγεία που πωλούνται κάθε χρόνο αντιπροσωπεύουν το 1/20 της συνολικής αγοράς ψυγείων, και σαν συνέπεια η συνολική αγορά αποτελείται από [100 / ( 1/20)] = 2000 ψυγεία.</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Η συνολική κατανάλωση ενέργειας των ψυγείων συνεπώς θα είναι σε ετήσια βάση :</w:t>
      </w:r>
    </w:p>
    <w:p w:rsidR="00E9726C" w:rsidRPr="00812271" w:rsidRDefault="00E9726C" w:rsidP="00D8152D">
      <w:pPr>
        <w:spacing w:line="276" w:lineRule="auto"/>
        <w:jc w:val="center"/>
        <w:rPr>
          <w:rFonts w:asciiTheme="majorHAnsi" w:hAnsiTheme="majorHAnsi"/>
          <w:szCs w:val="22"/>
          <w:lang w:val="el-GR"/>
        </w:rPr>
      </w:pPr>
      <w:r w:rsidRPr="00812271">
        <w:rPr>
          <w:rFonts w:asciiTheme="majorHAnsi" w:hAnsiTheme="majorHAnsi"/>
          <w:szCs w:val="22"/>
          <w:lang w:val="el-GR"/>
        </w:rPr>
        <w:t xml:space="preserve">(2000 ψυγεία ) </w:t>
      </w:r>
      <w:r w:rsidR="00277203">
        <w:rPr>
          <w:rFonts w:asciiTheme="majorHAnsi" w:hAnsiTheme="majorHAnsi"/>
          <w:szCs w:val="22"/>
          <w:lang w:val="el-GR"/>
        </w:rPr>
        <w:t>*</w:t>
      </w:r>
      <w:r w:rsidRPr="00812271">
        <w:rPr>
          <w:rFonts w:asciiTheme="majorHAnsi" w:hAnsiTheme="majorHAnsi"/>
          <w:szCs w:val="22"/>
          <w:lang w:val="el-GR"/>
        </w:rPr>
        <w:t xml:space="preserve"> ( 500 </w:t>
      </w:r>
      <w:r w:rsidRPr="00812271">
        <w:rPr>
          <w:rFonts w:asciiTheme="majorHAnsi" w:hAnsiTheme="majorHAnsi"/>
          <w:szCs w:val="22"/>
        </w:rPr>
        <w:t>kWh</w:t>
      </w:r>
      <w:r w:rsidRPr="00812271">
        <w:rPr>
          <w:rFonts w:asciiTheme="majorHAnsi" w:hAnsiTheme="majorHAnsi"/>
          <w:szCs w:val="22"/>
          <w:lang w:val="el-GR"/>
        </w:rPr>
        <w:t>/</w:t>
      </w:r>
      <w:r w:rsidRPr="00812271">
        <w:rPr>
          <w:rFonts w:asciiTheme="majorHAnsi" w:hAnsiTheme="majorHAnsi"/>
          <w:szCs w:val="22"/>
        </w:rPr>
        <w:t>yr</w:t>
      </w:r>
      <w:r w:rsidRPr="00812271">
        <w:rPr>
          <w:rFonts w:asciiTheme="majorHAnsi" w:hAnsiTheme="majorHAnsi"/>
          <w:szCs w:val="22"/>
          <w:lang w:val="el-GR"/>
        </w:rPr>
        <w:t xml:space="preserve"> ανά ψυγείο) = 1,000,000 </w:t>
      </w:r>
      <w:r w:rsidRPr="00812271">
        <w:rPr>
          <w:rFonts w:asciiTheme="majorHAnsi" w:hAnsiTheme="majorHAnsi"/>
          <w:szCs w:val="22"/>
        </w:rPr>
        <w:t>kWh</w:t>
      </w:r>
      <w:r w:rsidRPr="00812271">
        <w:rPr>
          <w:rFonts w:asciiTheme="majorHAnsi" w:hAnsiTheme="majorHAnsi"/>
          <w:szCs w:val="22"/>
          <w:lang w:val="el-GR"/>
        </w:rPr>
        <w:t>/</w:t>
      </w:r>
      <w:r w:rsidRPr="00812271">
        <w:rPr>
          <w:rFonts w:asciiTheme="majorHAnsi" w:hAnsiTheme="majorHAnsi"/>
          <w:szCs w:val="22"/>
        </w:rPr>
        <w:t>yr</w:t>
      </w:r>
      <w:r w:rsidRPr="00812271">
        <w:rPr>
          <w:rFonts w:asciiTheme="majorHAnsi" w:hAnsiTheme="majorHAnsi"/>
          <w:szCs w:val="22"/>
          <w:lang w:val="el-GR"/>
        </w:rPr>
        <w:t>.</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i/>
          <w:szCs w:val="22"/>
          <w:lang w:val="el-GR"/>
        </w:rPr>
        <w:t>Περίπτωση 2</w:t>
      </w:r>
      <w:r w:rsidRPr="00812271">
        <w:rPr>
          <w:rFonts w:asciiTheme="majorHAnsi" w:hAnsiTheme="majorHAnsi"/>
          <w:szCs w:val="22"/>
          <w:lang w:val="el-GR"/>
        </w:rPr>
        <w:t xml:space="preserve">: Αν υποθέσουμε ότι η αγορά δεν είναι πλήρως κορεσμένη, αλλά αυξάνεται με αργό ρυθμό, π.χ. από τα 100 ψυγεία που πωλούνται κάθε χρόνο, τα 95 είναι αντικαταστάσεις παλαιών, και 5 αντιπροσωπεύουν την αύξηση της συνολικής αγοράς ψυγείων. </w:t>
      </w:r>
    </w:p>
    <w:p w:rsidR="00E9726C" w:rsidRPr="00812271" w:rsidRDefault="0054734B" w:rsidP="00D8152D">
      <w:pPr>
        <w:spacing w:line="276" w:lineRule="auto"/>
        <w:rPr>
          <w:rFonts w:asciiTheme="majorHAnsi" w:hAnsiTheme="majorHAnsi"/>
          <w:szCs w:val="22"/>
          <w:lang w:val="el-GR"/>
        </w:rPr>
      </w:pPr>
      <w:r w:rsidRPr="00812271">
        <w:rPr>
          <w:rFonts w:asciiTheme="majorHAnsi" w:hAnsiTheme="majorHAnsi"/>
          <w:szCs w:val="22"/>
          <w:lang w:val="el-GR"/>
        </w:rPr>
        <w:t>Για</w:t>
      </w:r>
      <w:r w:rsidR="00E9726C" w:rsidRPr="00812271">
        <w:rPr>
          <w:rFonts w:asciiTheme="majorHAnsi" w:hAnsiTheme="majorHAnsi"/>
          <w:szCs w:val="22"/>
          <w:lang w:val="el-GR"/>
        </w:rPr>
        <w:t xml:space="preserve"> τα υπάρχοντα ψυγεία ο ρυθμός αντικατάστασης του 1/20 ανά χρόνο εξακολουθεί να ισχύει. Συνεπώς η συνολική υπάρχουσα αγορά ψυγείων είναι : [95 / (1/20)] = 1900 ψυγεία. Η συνο</w:t>
      </w:r>
      <w:r w:rsidR="00E9726C" w:rsidRPr="00812271">
        <w:rPr>
          <w:rFonts w:asciiTheme="majorHAnsi" w:hAnsiTheme="majorHAnsi"/>
          <w:szCs w:val="22"/>
          <w:lang w:val="el-GR"/>
        </w:rPr>
        <w:softHyphen/>
      </w:r>
      <w:r w:rsidR="00E9726C" w:rsidRPr="00812271">
        <w:rPr>
          <w:rFonts w:asciiTheme="majorHAnsi" w:hAnsiTheme="majorHAnsi"/>
          <w:szCs w:val="22"/>
          <w:lang w:val="el-GR"/>
        </w:rPr>
        <w:softHyphen/>
        <w:t>λική αγορά ψυγείων θα συμπεριλαμβάνει τόσο τα υπάρχοντα ψυγεία, ( 1900 ), όσο και το νέο τμήμα της αγοράς ( 5 ψυγεία), θα είναι συνεπώς 1900 + 5 = 1905 ψυγεία.</w:t>
      </w:r>
      <w:r w:rsidR="001C460F" w:rsidRPr="001C460F">
        <w:rPr>
          <w:rFonts w:asciiTheme="majorHAnsi" w:hAnsiTheme="majorHAnsi"/>
          <w:szCs w:val="22"/>
          <w:lang w:val="el-GR"/>
        </w:rPr>
        <w:t xml:space="preserve"> </w:t>
      </w:r>
      <w:r w:rsidR="00E9726C" w:rsidRPr="00812271">
        <w:rPr>
          <w:rFonts w:asciiTheme="majorHAnsi" w:hAnsiTheme="majorHAnsi"/>
          <w:szCs w:val="22"/>
          <w:lang w:val="el-GR"/>
        </w:rPr>
        <w:t xml:space="preserve">Η συνολική κατανάλωση αυτής της αγοράς ψυγείων θα είναι επομένως : </w:t>
      </w:r>
    </w:p>
    <w:p w:rsidR="00E9726C" w:rsidRPr="00812271" w:rsidRDefault="00E9726C" w:rsidP="00D8152D">
      <w:pPr>
        <w:spacing w:line="276" w:lineRule="auto"/>
        <w:jc w:val="center"/>
        <w:rPr>
          <w:rFonts w:asciiTheme="majorHAnsi" w:hAnsiTheme="majorHAnsi"/>
          <w:szCs w:val="22"/>
          <w:lang w:val="el-GR"/>
        </w:rPr>
      </w:pPr>
      <w:r w:rsidRPr="00812271">
        <w:rPr>
          <w:rFonts w:asciiTheme="majorHAnsi" w:hAnsiTheme="majorHAnsi"/>
          <w:szCs w:val="22"/>
          <w:lang w:val="el-GR"/>
        </w:rPr>
        <w:t>(1905 ψυγεία )</w:t>
      </w:r>
      <w:r w:rsidR="00277203">
        <w:rPr>
          <w:rFonts w:asciiTheme="majorHAnsi" w:hAnsiTheme="majorHAnsi"/>
          <w:szCs w:val="22"/>
          <w:lang w:val="el-GR"/>
        </w:rPr>
        <w:t>*</w:t>
      </w:r>
      <w:r w:rsidRPr="00812271">
        <w:rPr>
          <w:rFonts w:asciiTheme="majorHAnsi" w:hAnsiTheme="majorHAnsi"/>
          <w:szCs w:val="22"/>
          <w:lang w:val="el-GR"/>
        </w:rPr>
        <w:t xml:space="preserve"> ( 500 </w:t>
      </w:r>
      <w:r w:rsidRPr="00812271">
        <w:rPr>
          <w:rFonts w:asciiTheme="majorHAnsi" w:hAnsiTheme="majorHAnsi"/>
          <w:szCs w:val="22"/>
        </w:rPr>
        <w:t>kWh</w:t>
      </w:r>
      <w:r w:rsidRPr="00812271">
        <w:rPr>
          <w:rFonts w:asciiTheme="majorHAnsi" w:hAnsiTheme="majorHAnsi"/>
          <w:szCs w:val="22"/>
          <w:lang w:val="el-GR"/>
        </w:rPr>
        <w:t>/</w:t>
      </w:r>
      <w:r w:rsidRPr="00812271">
        <w:rPr>
          <w:rFonts w:asciiTheme="majorHAnsi" w:hAnsiTheme="majorHAnsi"/>
          <w:szCs w:val="22"/>
        </w:rPr>
        <w:t>yr</w:t>
      </w:r>
      <w:r w:rsidRPr="00812271">
        <w:rPr>
          <w:rFonts w:asciiTheme="majorHAnsi" w:hAnsiTheme="majorHAnsi"/>
          <w:szCs w:val="22"/>
          <w:lang w:val="el-GR"/>
        </w:rPr>
        <w:t xml:space="preserve"> ανά ψυγείο) = 952,500 </w:t>
      </w:r>
      <w:r w:rsidRPr="00812271">
        <w:rPr>
          <w:rFonts w:asciiTheme="majorHAnsi" w:hAnsiTheme="majorHAnsi"/>
          <w:szCs w:val="22"/>
        </w:rPr>
        <w:t>kWh</w:t>
      </w:r>
      <w:r w:rsidRPr="00812271">
        <w:rPr>
          <w:rFonts w:asciiTheme="majorHAnsi" w:hAnsiTheme="majorHAnsi"/>
          <w:szCs w:val="22"/>
          <w:lang w:val="el-GR"/>
        </w:rPr>
        <w:t>/</w:t>
      </w:r>
      <w:r w:rsidRPr="00812271">
        <w:rPr>
          <w:rFonts w:asciiTheme="majorHAnsi" w:hAnsiTheme="majorHAnsi"/>
          <w:szCs w:val="22"/>
        </w:rPr>
        <w:t>yr</w:t>
      </w:r>
      <w:r w:rsidRPr="00812271">
        <w:rPr>
          <w:rFonts w:asciiTheme="majorHAnsi" w:hAnsiTheme="majorHAnsi"/>
          <w:szCs w:val="22"/>
          <w:lang w:val="el-GR"/>
        </w:rPr>
        <w:t>.</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Που είναι πολύ κοντά στην κατανάλωση της πρώτης περίπτωσης.</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i/>
          <w:szCs w:val="22"/>
          <w:lang w:val="el-GR"/>
        </w:rPr>
        <w:t>Περίπτωση</w:t>
      </w:r>
      <w:r w:rsidRPr="00812271">
        <w:rPr>
          <w:rFonts w:asciiTheme="majorHAnsi" w:hAnsiTheme="majorHAnsi"/>
          <w:szCs w:val="22"/>
          <w:lang w:val="el-GR"/>
        </w:rPr>
        <w:t xml:space="preserve"> </w:t>
      </w:r>
      <w:r w:rsidRPr="00812271">
        <w:rPr>
          <w:rFonts w:asciiTheme="majorHAnsi" w:hAnsiTheme="majorHAnsi"/>
          <w:i/>
          <w:szCs w:val="22"/>
          <w:lang w:val="el-GR"/>
        </w:rPr>
        <w:t>3</w:t>
      </w:r>
      <w:r w:rsidRPr="00812271">
        <w:rPr>
          <w:rFonts w:asciiTheme="majorHAnsi" w:hAnsiTheme="majorHAnsi"/>
          <w:szCs w:val="22"/>
          <w:lang w:val="el-GR"/>
        </w:rPr>
        <w:t>: Αν η αγορά αυξάνεται με ταχύ ρυθμό, και αν από τα 100 ψυγεία που πω</w:t>
      </w:r>
      <w:r w:rsidRPr="00812271">
        <w:rPr>
          <w:rFonts w:asciiTheme="majorHAnsi" w:hAnsiTheme="majorHAnsi"/>
          <w:szCs w:val="22"/>
          <w:lang w:val="el-GR"/>
        </w:rPr>
        <w:softHyphen/>
        <w:t>λού</w:t>
      </w:r>
      <w:r w:rsidRPr="00812271">
        <w:rPr>
          <w:rFonts w:asciiTheme="majorHAnsi" w:hAnsiTheme="majorHAnsi"/>
          <w:szCs w:val="22"/>
          <w:lang w:val="el-GR"/>
        </w:rPr>
        <w:softHyphen/>
        <w:t>νται κάθε χρόνο, μόνο τα 25 αποτελούν αντικαταστάσεις υπαρχόντων παλαιών ψυγείων, ενώ τα 75 νέα ψυγεία αποτελούν την αύξηση της αγοράς.</w:t>
      </w:r>
    </w:p>
    <w:p w:rsidR="00E9726C" w:rsidRPr="00812271" w:rsidRDefault="0054734B" w:rsidP="00D8152D">
      <w:pPr>
        <w:pStyle w:val="31"/>
        <w:spacing w:line="276" w:lineRule="auto"/>
        <w:rPr>
          <w:rFonts w:asciiTheme="majorHAnsi" w:hAnsiTheme="majorHAnsi"/>
          <w:szCs w:val="22"/>
        </w:rPr>
      </w:pPr>
      <w:r w:rsidRPr="00812271">
        <w:rPr>
          <w:rFonts w:asciiTheme="majorHAnsi" w:hAnsiTheme="majorHAnsi"/>
          <w:szCs w:val="22"/>
        </w:rPr>
        <w:t>Για</w:t>
      </w:r>
      <w:r w:rsidR="00E9726C" w:rsidRPr="00812271">
        <w:rPr>
          <w:rFonts w:asciiTheme="majorHAnsi" w:hAnsiTheme="majorHAnsi"/>
          <w:szCs w:val="22"/>
        </w:rPr>
        <w:t xml:space="preserve"> τα υπάρχοντα ψυγεία ο ετήσιος ρυθμός αντικατάστασης (1/20) εξακολουθεί να ισχύει : Η υπάρ</w:t>
      </w:r>
      <w:r w:rsidR="00E9726C" w:rsidRPr="00812271">
        <w:rPr>
          <w:rFonts w:asciiTheme="majorHAnsi" w:hAnsiTheme="majorHAnsi"/>
          <w:szCs w:val="22"/>
        </w:rPr>
        <w:softHyphen/>
        <w:t>χουσα αγορά αποτελείται από [25 / (1/20)] = 500 ψυγεία. Η συνολική αγορά θα είναι 500 + 75 = 575 ψυγεία. Η ετήσια συνολική κατανάλωση ενέργειας θα είναι συνεπώς :</w:t>
      </w:r>
    </w:p>
    <w:p w:rsidR="00E9726C" w:rsidRPr="00812271" w:rsidRDefault="00E9726C" w:rsidP="00D8152D">
      <w:pPr>
        <w:spacing w:line="276" w:lineRule="auto"/>
        <w:jc w:val="center"/>
        <w:rPr>
          <w:rFonts w:asciiTheme="majorHAnsi" w:hAnsiTheme="majorHAnsi"/>
          <w:szCs w:val="22"/>
          <w:lang w:val="el-GR"/>
        </w:rPr>
      </w:pPr>
      <w:r w:rsidRPr="00812271">
        <w:rPr>
          <w:rFonts w:asciiTheme="majorHAnsi" w:hAnsiTheme="majorHAnsi"/>
          <w:szCs w:val="22"/>
          <w:lang w:val="el-GR"/>
        </w:rPr>
        <w:t xml:space="preserve">(575 ψυγεία ) . ( 500 </w:t>
      </w:r>
      <w:r w:rsidRPr="00812271">
        <w:rPr>
          <w:rFonts w:asciiTheme="majorHAnsi" w:hAnsiTheme="majorHAnsi"/>
          <w:szCs w:val="22"/>
        </w:rPr>
        <w:t>kWh</w:t>
      </w:r>
      <w:r w:rsidRPr="00812271">
        <w:rPr>
          <w:rFonts w:asciiTheme="majorHAnsi" w:hAnsiTheme="majorHAnsi"/>
          <w:szCs w:val="22"/>
          <w:lang w:val="el-GR"/>
        </w:rPr>
        <w:t>/</w:t>
      </w:r>
      <w:r w:rsidRPr="00812271">
        <w:rPr>
          <w:rFonts w:asciiTheme="majorHAnsi" w:hAnsiTheme="majorHAnsi"/>
          <w:szCs w:val="22"/>
        </w:rPr>
        <w:t>yr</w:t>
      </w:r>
      <w:r w:rsidRPr="00812271">
        <w:rPr>
          <w:rFonts w:asciiTheme="majorHAnsi" w:hAnsiTheme="majorHAnsi"/>
          <w:szCs w:val="22"/>
          <w:lang w:val="el-GR"/>
        </w:rPr>
        <w:t xml:space="preserve"> ανά ψυγείο) = 287,500 </w:t>
      </w:r>
      <w:r w:rsidRPr="00812271">
        <w:rPr>
          <w:rFonts w:asciiTheme="majorHAnsi" w:hAnsiTheme="majorHAnsi"/>
          <w:szCs w:val="22"/>
        </w:rPr>
        <w:t>kWh</w:t>
      </w:r>
      <w:r w:rsidRPr="00812271">
        <w:rPr>
          <w:rFonts w:asciiTheme="majorHAnsi" w:hAnsiTheme="majorHAnsi"/>
          <w:szCs w:val="22"/>
          <w:lang w:val="el-GR"/>
        </w:rPr>
        <w:t>/</w:t>
      </w:r>
      <w:r w:rsidRPr="00812271">
        <w:rPr>
          <w:rFonts w:asciiTheme="majorHAnsi" w:hAnsiTheme="majorHAnsi"/>
          <w:szCs w:val="22"/>
        </w:rPr>
        <w:t>yr</w:t>
      </w:r>
      <w:r w:rsidRPr="00812271">
        <w:rPr>
          <w:rFonts w:asciiTheme="majorHAnsi" w:hAnsiTheme="majorHAnsi"/>
          <w:szCs w:val="22"/>
          <w:lang w:val="el-GR"/>
        </w:rPr>
        <w:t>.</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Το αποτέλεσμα της τρίτης περίπτωσης δείχνει ότι η ενεργειακή κατανάλωση είναι κατά πολύ κατώ</w:t>
      </w:r>
      <w:r w:rsidRPr="00812271">
        <w:rPr>
          <w:rFonts w:asciiTheme="majorHAnsi" w:hAnsiTheme="majorHAnsi"/>
          <w:szCs w:val="22"/>
          <w:lang w:val="el-GR"/>
        </w:rPr>
        <w:softHyphen/>
        <w:t>τερη από αυτήν στις δύο προηγούμενες. Η πρώτη περίπτωση πάντως αποτελεί ένα επάνω όριο ενεργειακής κατανάλωσης της συγκεκριμένης συσκευής.</w:t>
      </w:r>
    </w:p>
    <w:p w:rsidR="00E9726C" w:rsidRPr="00C004A9" w:rsidRDefault="00E9726C" w:rsidP="00E930D1">
      <w:pPr>
        <w:rPr>
          <w:rFonts w:asciiTheme="majorHAnsi" w:hAnsiTheme="majorHAnsi"/>
          <w:b/>
          <w:szCs w:val="22"/>
          <w:lang w:val="el-GR"/>
        </w:rPr>
      </w:pPr>
      <w:r w:rsidRPr="00C004A9">
        <w:rPr>
          <w:rFonts w:asciiTheme="majorHAnsi" w:hAnsiTheme="majorHAnsi"/>
          <w:b/>
          <w:szCs w:val="22"/>
          <w:lang w:val="el-GR"/>
        </w:rPr>
        <w:br w:type="page"/>
      </w:r>
      <w:bookmarkStart w:id="84" w:name="_Toc73167398"/>
      <w:r w:rsidRPr="00C004A9">
        <w:rPr>
          <w:rFonts w:asciiTheme="majorHAnsi" w:hAnsiTheme="majorHAnsi"/>
          <w:b/>
          <w:szCs w:val="22"/>
          <w:lang w:val="el-GR"/>
        </w:rPr>
        <w:lastRenderedPageBreak/>
        <w:t xml:space="preserve">ΠΑΡΑΡΤΗΜΑ </w:t>
      </w:r>
      <w:r w:rsidR="00624032">
        <w:rPr>
          <w:rFonts w:asciiTheme="majorHAnsi" w:hAnsiTheme="majorHAnsi"/>
          <w:b/>
          <w:szCs w:val="22"/>
        </w:rPr>
        <w:fldChar w:fldCharType="begin"/>
      </w:r>
      <w:r w:rsidR="00624032" w:rsidRPr="00C004A9">
        <w:rPr>
          <w:rFonts w:asciiTheme="majorHAnsi" w:hAnsiTheme="majorHAnsi"/>
          <w:b/>
          <w:szCs w:val="22"/>
          <w:lang w:val="el-GR"/>
        </w:rPr>
        <w:instrText xml:space="preserve"> </w:instrText>
      </w:r>
      <w:r w:rsidR="00624032">
        <w:rPr>
          <w:rFonts w:asciiTheme="majorHAnsi" w:hAnsiTheme="majorHAnsi"/>
          <w:b/>
          <w:szCs w:val="22"/>
        </w:rPr>
        <w:instrText>AUTONUM</w:instrText>
      </w:r>
      <w:r w:rsidR="00624032" w:rsidRPr="00C004A9">
        <w:rPr>
          <w:rFonts w:asciiTheme="majorHAnsi" w:hAnsiTheme="majorHAnsi"/>
          <w:b/>
          <w:szCs w:val="22"/>
          <w:lang w:val="el-GR"/>
        </w:rPr>
        <w:instrText xml:space="preserve">  \* </w:instrText>
      </w:r>
      <w:r w:rsidR="00624032">
        <w:rPr>
          <w:rFonts w:asciiTheme="majorHAnsi" w:hAnsiTheme="majorHAnsi"/>
          <w:b/>
          <w:szCs w:val="22"/>
        </w:rPr>
        <w:instrText>ALPHABETIC</w:instrText>
      </w:r>
      <w:r w:rsidR="00624032" w:rsidRPr="00C004A9">
        <w:rPr>
          <w:rFonts w:asciiTheme="majorHAnsi" w:hAnsiTheme="majorHAnsi"/>
          <w:b/>
          <w:szCs w:val="22"/>
          <w:lang w:val="el-GR"/>
        </w:rPr>
        <w:instrText xml:space="preserve"> </w:instrText>
      </w:r>
      <w:r w:rsidR="00624032">
        <w:rPr>
          <w:rFonts w:asciiTheme="majorHAnsi" w:hAnsiTheme="majorHAnsi"/>
          <w:b/>
          <w:szCs w:val="22"/>
        </w:rPr>
        <w:fldChar w:fldCharType="end"/>
      </w:r>
      <w:r w:rsidRPr="00C004A9">
        <w:rPr>
          <w:rFonts w:asciiTheme="majorHAnsi" w:hAnsiTheme="majorHAnsi"/>
          <w:b/>
          <w:szCs w:val="22"/>
          <w:lang w:val="el-GR"/>
        </w:rPr>
        <w:t xml:space="preserve"> ΠΑΡΑΔΕΙΓΜΑΤΑ ΓΡΑΜΜΙΚΟΥ ΠΡΟΓΡΑΜΜΑΤΙΣΜΟΥ</w:t>
      </w:r>
      <w:bookmarkEnd w:id="84"/>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p>
    <w:p w:rsidR="00E9726C" w:rsidRPr="00D6608D" w:rsidRDefault="00E9726C" w:rsidP="00C004A9">
      <w:pPr>
        <w:rPr>
          <w:rFonts w:asciiTheme="majorHAnsi" w:hAnsiTheme="majorHAnsi"/>
          <w:szCs w:val="22"/>
          <w:lang w:val="el-GR"/>
        </w:rPr>
      </w:pPr>
      <w:bookmarkStart w:id="85" w:name="_Toc73167399"/>
      <w:r w:rsidRPr="00D6608D">
        <w:rPr>
          <w:rFonts w:asciiTheme="majorHAnsi" w:hAnsiTheme="majorHAnsi"/>
          <w:b/>
          <w:szCs w:val="22"/>
          <w:lang w:val="el-GR"/>
        </w:rPr>
        <w:t>Παράδειγμα</w:t>
      </w:r>
      <w:bookmarkEnd w:id="85"/>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Ένας θερμικός σταθμός ισχύος 500</w:t>
      </w:r>
      <w:r w:rsidRPr="00812271">
        <w:rPr>
          <w:rFonts w:asciiTheme="majorHAnsi" w:hAnsiTheme="majorHAnsi"/>
          <w:szCs w:val="22"/>
        </w:rPr>
        <w:t>MW</w:t>
      </w:r>
      <w:r w:rsidRPr="00812271">
        <w:rPr>
          <w:rFonts w:asciiTheme="majorHAnsi" w:hAnsiTheme="majorHAnsi"/>
          <w:szCs w:val="22"/>
          <w:lang w:val="el-GR"/>
        </w:rPr>
        <w:t xml:space="preserve">, παραγωγής θερμότητας 10,000 </w:t>
      </w:r>
      <w:r w:rsidRPr="00812271">
        <w:rPr>
          <w:rFonts w:asciiTheme="majorHAnsi" w:hAnsiTheme="majorHAnsi"/>
          <w:szCs w:val="22"/>
        </w:rPr>
        <w:t>Btu</w:t>
      </w:r>
      <w:r w:rsidRPr="00812271">
        <w:rPr>
          <w:rFonts w:asciiTheme="majorHAnsi" w:hAnsiTheme="majorHAnsi"/>
          <w:szCs w:val="22"/>
          <w:lang w:val="el-GR"/>
        </w:rPr>
        <w:t>/</w:t>
      </w:r>
      <w:r w:rsidRPr="00812271">
        <w:rPr>
          <w:rFonts w:asciiTheme="majorHAnsi" w:hAnsiTheme="majorHAnsi"/>
          <w:szCs w:val="22"/>
        </w:rPr>
        <w:t>kWh</w:t>
      </w:r>
      <w:r w:rsidRPr="00812271">
        <w:rPr>
          <w:rFonts w:asciiTheme="majorHAnsi" w:hAnsiTheme="majorHAnsi"/>
          <w:szCs w:val="22"/>
          <w:lang w:val="el-GR"/>
        </w:rPr>
        <w:t xml:space="preserve"> και συντε</w:t>
      </w:r>
      <w:r w:rsidRPr="00812271">
        <w:rPr>
          <w:rFonts w:asciiTheme="majorHAnsi" w:hAnsiTheme="majorHAnsi"/>
          <w:szCs w:val="22"/>
          <w:lang w:val="el-GR"/>
        </w:rPr>
        <w:softHyphen/>
        <w:t>λε</w:t>
      </w:r>
      <w:r w:rsidRPr="00812271">
        <w:rPr>
          <w:rFonts w:asciiTheme="majorHAnsi" w:hAnsiTheme="majorHAnsi"/>
          <w:szCs w:val="22"/>
          <w:lang w:val="el-GR"/>
        </w:rPr>
        <w:softHyphen/>
        <w:t xml:space="preserve">στού σταθμού 0.65 χρησιμοποιεί καύσιμο από δύο ορυχεία, Α και Β. </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Ο λιγνίτης από το ορυχείο Α έχει κόστος $</w:t>
      </w:r>
      <w:r w:rsidR="00385EC6" w:rsidRPr="00812271">
        <w:rPr>
          <w:rFonts w:asciiTheme="majorHAnsi" w:hAnsiTheme="majorHAnsi"/>
          <w:szCs w:val="22"/>
          <w:lang w:val="el-GR"/>
        </w:rPr>
        <w:t xml:space="preserve"> </w:t>
      </w:r>
      <w:r w:rsidRPr="00812271">
        <w:rPr>
          <w:rFonts w:asciiTheme="majorHAnsi" w:hAnsiTheme="majorHAnsi"/>
          <w:szCs w:val="22"/>
          <w:lang w:val="el-GR"/>
        </w:rPr>
        <w:t>20/</w:t>
      </w:r>
      <w:r w:rsidRPr="00812271">
        <w:rPr>
          <w:rFonts w:asciiTheme="majorHAnsi" w:hAnsiTheme="majorHAnsi"/>
          <w:szCs w:val="22"/>
        </w:rPr>
        <w:t>ton</w:t>
      </w:r>
      <w:r w:rsidRPr="00812271">
        <w:rPr>
          <w:rFonts w:asciiTheme="majorHAnsi" w:hAnsiTheme="majorHAnsi"/>
          <w:szCs w:val="22"/>
          <w:lang w:val="el-GR"/>
        </w:rPr>
        <w:t xml:space="preserve"> και ανώτερη θερμογόνο δύναμη 12,000</w:t>
      </w:r>
      <w:r w:rsidR="00385EC6" w:rsidRPr="00812271">
        <w:rPr>
          <w:rFonts w:asciiTheme="majorHAnsi" w:hAnsiTheme="majorHAnsi"/>
          <w:szCs w:val="22"/>
          <w:lang w:val="el-GR"/>
        </w:rPr>
        <w:t xml:space="preserve"> </w:t>
      </w:r>
      <w:r w:rsidRPr="00812271">
        <w:rPr>
          <w:rFonts w:asciiTheme="majorHAnsi" w:hAnsiTheme="majorHAnsi"/>
          <w:szCs w:val="22"/>
        </w:rPr>
        <w:t>Btu</w:t>
      </w:r>
      <w:r w:rsidRPr="00812271">
        <w:rPr>
          <w:rFonts w:asciiTheme="majorHAnsi" w:hAnsiTheme="majorHAnsi"/>
          <w:szCs w:val="22"/>
          <w:lang w:val="el-GR"/>
        </w:rPr>
        <w:t>/</w:t>
      </w:r>
      <w:r w:rsidRPr="00812271">
        <w:rPr>
          <w:rFonts w:asciiTheme="majorHAnsi" w:hAnsiTheme="majorHAnsi"/>
          <w:szCs w:val="22"/>
        </w:rPr>
        <w:t>lb</w:t>
      </w:r>
      <w:r w:rsidRPr="00812271">
        <w:rPr>
          <w:rFonts w:asciiTheme="majorHAnsi" w:hAnsiTheme="majorHAnsi"/>
          <w:szCs w:val="22"/>
          <w:lang w:val="el-GR"/>
        </w:rPr>
        <w:t>, ενώ ο λιγνίτης από το ορυχείο Β έχει κόστος $</w:t>
      </w:r>
      <w:r w:rsidR="00385EC6" w:rsidRPr="00812271">
        <w:rPr>
          <w:rFonts w:asciiTheme="majorHAnsi" w:hAnsiTheme="majorHAnsi"/>
          <w:szCs w:val="22"/>
          <w:lang w:val="el-GR"/>
        </w:rPr>
        <w:t xml:space="preserve"> </w:t>
      </w:r>
      <w:r w:rsidRPr="00812271">
        <w:rPr>
          <w:rFonts w:asciiTheme="majorHAnsi" w:hAnsiTheme="majorHAnsi"/>
          <w:szCs w:val="22"/>
          <w:lang w:val="el-GR"/>
        </w:rPr>
        <w:t>10/</w:t>
      </w:r>
      <w:r w:rsidRPr="00812271">
        <w:rPr>
          <w:rFonts w:asciiTheme="majorHAnsi" w:hAnsiTheme="majorHAnsi"/>
          <w:szCs w:val="22"/>
        </w:rPr>
        <w:t>ton</w:t>
      </w:r>
      <w:r w:rsidRPr="00812271">
        <w:rPr>
          <w:rFonts w:asciiTheme="majorHAnsi" w:hAnsiTheme="majorHAnsi"/>
          <w:szCs w:val="22"/>
          <w:lang w:val="el-GR"/>
        </w:rPr>
        <w:t xml:space="preserve"> και ανώτερη θερμογόνο δύναμη 9,000</w:t>
      </w:r>
      <w:r w:rsidR="00385EC6" w:rsidRPr="00812271">
        <w:rPr>
          <w:rFonts w:asciiTheme="majorHAnsi" w:hAnsiTheme="majorHAnsi"/>
          <w:szCs w:val="22"/>
          <w:lang w:val="el-GR"/>
        </w:rPr>
        <w:t xml:space="preserve"> </w:t>
      </w:r>
      <w:r w:rsidRPr="00812271">
        <w:rPr>
          <w:rFonts w:asciiTheme="majorHAnsi" w:hAnsiTheme="majorHAnsi"/>
          <w:szCs w:val="22"/>
        </w:rPr>
        <w:t>Btu</w:t>
      </w:r>
      <w:r w:rsidRPr="00812271">
        <w:rPr>
          <w:rFonts w:asciiTheme="majorHAnsi" w:hAnsiTheme="majorHAnsi"/>
          <w:szCs w:val="22"/>
          <w:lang w:val="el-GR"/>
        </w:rPr>
        <w:t>/</w:t>
      </w:r>
      <w:r w:rsidRPr="00812271">
        <w:rPr>
          <w:rFonts w:asciiTheme="majorHAnsi" w:hAnsiTheme="majorHAnsi"/>
          <w:szCs w:val="22"/>
        </w:rPr>
        <w:t>lb</w:t>
      </w:r>
      <w:r w:rsidRPr="00812271">
        <w:rPr>
          <w:rFonts w:asciiTheme="majorHAnsi" w:hAnsiTheme="majorHAnsi"/>
          <w:szCs w:val="22"/>
          <w:lang w:val="el-GR"/>
        </w:rPr>
        <w:t>.</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Το ορυχείο Α έχει ανώτατο όριο παραγωγής 1 εκατομμύριο τόννοι/έτος, ενώ το ορυχείο Β το όριο παραγωγής του είναι 1.3 εκατομμύρια τόννοι/έτος.</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Ένας επιπλέον περιορισμός οφείλεται στο γεγονός ότι η μεταφορά γίνεται με φορτηγά τρένα και το ανώτατο επιτρεπτό όριο δεν μπορεί να υπερβαίνει το 1.5 εκατομμύρια τόννοι/έτος.</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Να εκτιμηθεί ποιός λιγνίτης ή ποιός συνδυασμός λιγνιτών θα πρέπει να προτιμηθεί.</w:t>
      </w:r>
    </w:p>
    <w:p w:rsidR="00E9726C" w:rsidRPr="00812271" w:rsidRDefault="00E9726C" w:rsidP="00D8152D">
      <w:pPr>
        <w:spacing w:line="276" w:lineRule="auto"/>
        <w:rPr>
          <w:rFonts w:asciiTheme="majorHAnsi" w:hAnsiTheme="majorHAnsi"/>
          <w:szCs w:val="22"/>
          <w:lang w:val="el-GR"/>
        </w:rPr>
      </w:pPr>
    </w:p>
    <w:p w:rsidR="00E9726C" w:rsidRPr="00812271" w:rsidRDefault="00E9726C" w:rsidP="00D8152D">
      <w:pPr>
        <w:spacing w:line="276" w:lineRule="auto"/>
        <w:rPr>
          <w:rFonts w:asciiTheme="majorHAnsi" w:hAnsiTheme="majorHAnsi"/>
          <w:b/>
          <w:szCs w:val="22"/>
          <w:lang w:val="el-GR"/>
        </w:rPr>
      </w:pPr>
      <w:r w:rsidRPr="00812271">
        <w:rPr>
          <w:rFonts w:asciiTheme="majorHAnsi" w:hAnsiTheme="majorHAnsi"/>
          <w:b/>
          <w:szCs w:val="22"/>
          <w:lang w:val="el-GR"/>
        </w:rPr>
        <w:t>Λύση</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Αν Χ</w:t>
      </w:r>
      <w:r w:rsidRPr="00812271">
        <w:rPr>
          <w:rFonts w:asciiTheme="majorHAnsi" w:hAnsiTheme="majorHAnsi"/>
          <w:szCs w:val="22"/>
          <w:vertAlign w:val="subscript"/>
          <w:lang w:val="el-GR"/>
        </w:rPr>
        <w:t>1</w:t>
      </w:r>
      <w:r w:rsidRPr="00812271">
        <w:rPr>
          <w:rFonts w:asciiTheme="majorHAnsi" w:hAnsiTheme="majorHAnsi"/>
          <w:szCs w:val="22"/>
          <w:lang w:val="el-GR"/>
        </w:rPr>
        <w:t xml:space="preserve"> είναι η ποσότητα λιγνίτη από το ορυχείο Α και Χ</w:t>
      </w:r>
      <w:r w:rsidRPr="00812271">
        <w:rPr>
          <w:rFonts w:asciiTheme="majorHAnsi" w:hAnsiTheme="majorHAnsi"/>
          <w:szCs w:val="22"/>
          <w:vertAlign w:val="subscript"/>
          <w:lang w:val="el-GR"/>
        </w:rPr>
        <w:t>2</w:t>
      </w:r>
      <w:r w:rsidRPr="00812271">
        <w:rPr>
          <w:rFonts w:asciiTheme="majorHAnsi" w:hAnsiTheme="majorHAnsi"/>
          <w:szCs w:val="22"/>
          <w:lang w:val="el-GR"/>
        </w:rPr>
        <w:t xml:space="preserve"> η ποσότητα από το ορυχείο Β, τότε οι περιορισμοί διαμορφώνονται ως εξής :</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 xml:space="preserve">α) Όριο παραγωγής </w:t>
      </w:r>
      <w:r w:rsidR="0054734B" w:rsidRPr="00812271">
        <w:rPr>
          <w:rFonts w:asciiTheme="majorHAnsi" w:hAnsiTheme="majorHAnsi"/>
          <w:szCs w:val="22"/>
          <w:lang w:val="el-GR"/>
        </w:rPr>
        <w:t>για</w:t>
      </w:r>
      <w:r w:rsidRPr="00812271">
        <w:rPr>
          <w:rFonts w:asciiTheme="majorHAnsi" w:hAnsiTheme="majorHAnsi"/>
          <w:szCs w:val="22"/>
          <w:lang w:val="el-GR"/>
        </w:rPr>
        <w:t xml:space="preserve"> το ορυχείο Α : </w:t>
      </w:r>
      <w:r w:rsidR="00277203">
        <w:rPr>
          <w:rFonts w:asciiTheme="majorHAnsi" w:hAnsiTheme="majorHAnsi"/>
          <w:szCs w:val="22"/>
          <w:lang w:val="el-GR"/>
        </w:rPr>
        <w:tab/>
      </w:r>
      <w:r w:rsidRPr="00812271">
        <w:rPr>
          <w:rFonts w:asciiTheme="majorHAnsi" w:hAnsiTheme="majorHAnsi"/>
          <w:szCs w:val="22"/>
          <w:lang w:val="el-GR"/>
        </w:rPr>
        <w:t>Χ</w:t>
      </w:r>
      <w:r w:rsidRPr="00812271">
        <w:rPr>
          <w:rFonts w:asciiTheme="majorHAnsi" w:hAnsiTheme="majorHAnsi"/>
          <w:szCs w:val="22"/>
          <w:vertAlign w:val="subscript"/>
          <w:lang w:val="el-GR"/>
        </w:rPr>
        <w:t>1</w:t>
      </w:r>
      <w:r w:rsidRPr="00812271">
        <w:rPr>
          <w:rFonts w:asciiTheme="majorHAnsi" w:hAnsiTheme="majorHAnsi"/>
          <w:szCs w:val="22"/>
          <w:lang w:val="el-GR"/>
        </w:rPr>
        <w:t xml:space="preserve"> </w:t>
      </w:r>
      <w:r w:rsidRPr="00812271">
        <w:rPr>
          <w:rFonts w:asciiTheme="majorHAnsi" w:hAnsiTheme="majorHAnsi"/>
          <w:szCs w:val="22"/>
          <w:lang w:val="el-GR"/>
        </w:rPr>
        <w:sym w:font="Symbol" w:char="F0A3"/>
      </w:r>
      <w:r w:rsidRPr="00812271">
        <w:rPr>
          <w:rFonts w:asciiTheme="majorHAnsi" w:hAnsiTheme="majorHAnsi"/>
          <w:szCs w:val="22"/>
          <w:lang w:val="el-GR"/>
        </w:rPr>
        <w:t xml:space="preserve"> 1.0</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 xml:space="preserve">β) Όριο παραγωγής </w:t>
      </w:r>
      <w:r w:rsidR="0054734B" w:rsidRPr="00812271">
        <w:rPr>
          <w:rFonts w:asciiTheme="majorHAnsi" w:hAnsiTheme="majorHAnsi"/>
          <w:szCs w:val="22"/>
          <w:lang w:val="el-GR"/>
        </w:rPr>
        <w:t>για</w:t>
      </w:r>
      <w:r w:rsidRPr="00812271">
        <w:rPr>
          <w:rFonts w:asciiTheme="majorHAnsi" w:hAnsiTheme="majorHAnsi"/>
          <w:szCs w:val="22"/>
          <w:lang w:val="el-GR"/>
        </w:rPr>
        <w:t xml:space="preserve"> το ορυχείο Β :</w:t>
      </w:r>
      <w:r w:rsidR="00277203">
        <w:rPr>
          <w:rFonts w:asciiTheme="majorHAnsi" w:hAnsiTheme="majorHAnsi"/>
          <w:szCs w:val="22"/>
          <w:lang w:val="el-GR"/>
        </w:rPr>
        <w:tab/>
      </w:r>
      <w:r w:rsidR="00277203">
        <w:rPr>
          <w:rFonts w:asciiTheme="majorHAnsi" w:hAnsiTheme="majorHAnsi"/>
          <w:szCs w:val="22"/>
          <w:lang w:val="el-GR"/>
        </w:rPr>
        <w:tab/>
      </w:r>
      <w:r w:rsidRPr="00812271">
        <w:rPr>
          <w:rFonts w:asciiTheme="majorHAnsi" w:hAnsiTheme="majorHAnsi"/>
          <w:szCs w:val="22"/>
          <w:lang w:val="el-GR"/>
        </w:rPr>
        <w:t>Χ</w:t>
      </w:r>
      <w:r w:rsidRPr="00812271">
        <w:rPr>
          <w:rFonts w:asciiTheme="majorHAnsi" w:hAnsiTheme="majorHAnsi"/>
          <w:szCs w:val="22"/>
          <w:vertAlign w:val="subscript"/>
          <w:lang w:val="el-GR"/>
        </w:rPr>
        <w:t>2</w:t>
      </w:r>
      <w:r w:rsidRPr="00812271">
        <w:rPr>
          <w:rFonts w:asciiTheme="majorHAnsi" w:hAnsiTheme="majorHAnsi"/>
          <w:szCs w:val="22"/>
          <w:lang w:val="el-GR"/>
        </w:rPr>
        <w:t xml:space="preserve"> </w:t>
      </w:r>
      <w:r w:rsidRPr="00812271">
        <w:rPr>
          <w:rFonts w:asciiTheme="majorHAnsi" w:hAnsiTheme="majorHAnsi"/>
          <w:szCs w:val="22"/>
          <w:lang w:val="el-GR"/>
        </w:rPr>
        <w:sym w:font="Symbol" w:char="F0A3"/>
      </w:r>
      <w:r w:rsidRPr="00812271">
        <w:rPr>
          <w:rFonts w:asciiTheme="majorHAnsi" w:hAnsiTheme="majorHAnsi"/>
          <w:szCs w:val="22"/>
          <w:lang w:val="el-GR"/>
        </w:rPr>
        <w:t xml:space="preserve"> 1.3</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γ) Όριο μ</w:t>
      </w:r>
      <w:r w:rsidR="00277203">
        <w:rPr>
          <w:rFonts w:asciiTheme="majorHAnsi" w:hAnsiTheme="majorHAnsi"/>
          <w:szCs w:val="22"/>
          <w:lang w:val="el-GR"/>
        </w:rPr>
        <w:t>εταφοράς λόγω του σιδηροδρόμου</w:t>
      </w:r>
      <w:r w:rsidRPr="00812271">
        <w:rPr>
          <w:rFonts w:asciiTheme="majorHAnsi" w:hAnsiTheme="majorHAnsi"/>
          <w:szCs w:val="22"/>
          <w:lang w:val="el-GR"/>
        </w:rPr>
        <w:t>:</w:t>
      </w:r>
      <w:r w:rsidR="00277203">
        <w:rPr>
          <w:rFonts w:asciiTheme="majorHAnsi" w:hAnsiTheme="majorHAnsi"/>
          <w:szCs w:val="22"/>
          <w:lang w:val="el-GR"/>
        </w:rPr>
        <w:tab/>
      </w:r>
      <w:r w:rsidRPr="00812271">
        <w:rPr>
          <w:rFonts w:asciiTheme="majorHAnsi" w:hAnsiTheme="majorHAnsi"/>
          <w:szCs w:val="22"/>
          <w:lang w:val="el-GR"/>
        </w:rPr>
        <w:t>Χ</w:t>
      </w:r>
      <w:r w:rsidRPr="00812271">
        <w:rPr>
          <w:rFonts w:asciiTheme="majorHAnsi" w:hAnsiTheme="majorHAnsi"/>
          <w:szCs w:val="22"/>
          <w:vertAlign w:val="subscript"/>
          <w:lang w:val="el-GR"/>
        </w:rPr>
        <w:t>1</w:t>
      </w:r>
      <w:r w:rsidRPr="00812271">
        <w:rPr>
          <w:rFonts w:asciiTheme="majorHAnsi" w:hAnsiTheme="majorHAnsi"/>
          <w:szCs w:val="22"/>
          <w:lang w:val="el-GR"/>
        </w:rPr>
        <w:t xml:space="preserve"> + Χ</w:t>
      </w:r>
      <w:r w:rsidRPr="00812271">
        <w:rPr>
          <w:rFonts w:asciiTheme="majorHAnsi" w:hAnsiTheme="majorHAnsi"/>
          <w:szCs w:val="22"/>
          <w:vertAlign w:val="subscript"/>
          <w:lang w:val="el-GR"/>
        </w:rPr>
        <w:t>2</w:t>
      </w:r>
      <w:r w:rsidRPr="00812271">
        <w:rPr>
          <w:rFonts w:asciiTheme="majorHAnsi" w:hAnsiTheme="majorHAnsi"/>
          <w:szCs w:val="22"/>
          <w:lang w:val="el-GR"/>
        </w:rPr>
        <w:t xml:space="preserve"> </w:t>
      </w:r>
      <w:r w:rsidRPr="00812271">
        <w:rPr>
          <w:rFonts w:asciiTheme="majorHAnsi" w:hAnsiTheme="majorHAnsi"/>
          <w:szCs w:val="22"/>
          <w:lang w:val="el-GR"/>
        </w:rPr>
        <w:sym w:font="Symbol" w:char="F0A3"/>
      </w:r>
      <w:r w:rsidRPr="00812271">
        <w:rPr>
          <w:rFonts w:asciiTheme="majorHAnsi" w:hAnsiTheme="majorHAnsi"/>
          <w:szCs w:val="22"/>
          <w:lang w:val="el-GR"/>
        </w:rPr>
        <w:t xml:space="preserve"> 1.5</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 xml:space="preserve">δ) Οι απαιτήσεις θερμότητας </w:t>
      </w:r>
      <w:r w:rsidR="0054734B" w:rsidRPr="00812271">
        <w:rPr>
          <w:rFonts w:asciiTheme="majorHAnsi" w:hAnsiTheme="majorHAnsi"/>
          <w:szCs w:val="22"/>
          <w:lang w:val="el-GR"/>
        </w:rPr>
        <w:t>για</w:t>
      </w:r>
      <w:r w:rsidRPr="00812271">
        <w:rPr>
          <w:rFonts w:asciiTheme="majorHAnsi" w:hAnsiTheme="majorHAnsi"/>
          <w:szCs w:val="22"/>
          <w:lang w:val="el-GR"/>
        </w:rPr>
        <w:t xml:space="preserve"> τον θερμικό σταθμό υπολογίζονται σε :</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 xml:space="preserve"> 500    *    8760   *   0.65   *         10000       *            10</w:t>
      </w:r>
      <w:r w:rsidRPr="00812271">
        <w:rPr>
          <w:rFonts w:asciiTheme="majorHAnsi" w:hAnsiTheme="majorHAnsi"/>
          <w:szCs w:val="22"/>
          <w:vertAlign w:val="superscript"/>
          <w:lang w:val="el-GR"/>
        </w:rPr>
        <w:t>3</w:t>
      </w:r>
      <w:r w:rsidRPr="00812271">
        <w:rPr>
          <w:rFonts w:asciiTheme="majorHAnsi" w:hAnsiTheme="majorHAnsi"/>
          <w:szCs w:val="22"/>
          <w:lang w:val="el-GR"/>
        </w:rPr>
        <w:t xml:space="preserve">          =     28.4 * 10</w:t>
      </w:r>
      <w:r w:rsidRPr="00812271">
        <w:rPr>
          <w:rFonts w:asciiTheme="majorHAnsi" w:hAnsiTheme="majorHAnsi"/>
          <w:szCs w:val="22"/>
          <w:vertAlign w:val="superscript"/>
          <w:lang w:val="el-GR"/>
        </w:rPr>
        <w:t>12</w:t>
      </w:r>
      <w:r w:rsidRPr="00812271">
        <w:rPr>
          <w:rFonts w:asciiTheme="majorHAnsi" w:hAnsiTheme="majorHAnsi"/>
          <w:szCs w:val="22"/>
          <w:lang w:val="el-GR"/>
        </w:rPr>
        <w:t xml:space="preserve"> </w:t>
      </w:r>
      <w:r w:rsidRPr="00812271">
        <w:rPr>
          <w:rFonts w:asciiTheme="majorHAnsi" w:hAnsiTheme="majorHAnsi"/>
          <w:szCs w:val="22"/>
        </w:rPr>
        <w:t>Btu</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rPr>
        <w:t>MW</w:t>
      </w:r>
      <w:r w:rsidRPr="00812271">
        <w:rPr>
          <w:rFonts w:asciiTheme="majorHAnsi" w:hAnsiTheme="majorHAnsi"/>
          <w:szCs w:val="22"/>
          <w:lang w:val="el-GR"/>
        </w:rPr>
        <w:t xml:space="preserve">         (</w:t>
      </w:r>
      <w:r w:rsidRPr="00812271">
        <w:rPr>
          <w:rFonts w:asciiTheme="majorHAnsi" w:hAnsiTheme="majorHAnsi"/>
          <w:szCs w:val="22"/>
        </w:rPr>
        <w:t>hr</w:t>
      </w:r>
      <w:r w:rsidRPr="00812271">
        <w:rPr>
          <w:rFonts w:asciiTheme="majorHAnsi" w:hAnsiTheme="majorHAnsi"/>
          <w:szCs w:val="22"/>
          <w:lang w:val="el-GR"/>
        </w:rPr>
        <w:t>/</w:t>
      </w:r>
      <w:r w:rsidRPr="00812271">
        <w:rPr>
          <w:rFonts w:asciiTheme="majorHAnsi" w:hAnsiTheme="majorHAnsi"/>
          <w:szCs w:val="22"/>
        </w:rPr>
        <w:t>yr</w:t>
      </w:r>
      <w:r w:rsidRPr="00812271">
        <w:rPr>
          <w:rFonts w:asciiTheme="majorHAnsi" w:hAnsiTheme="majorHAnsi"/>
          <w:szCs w:val="22"/>
          <w:lang w:val="el-GR"/>
        </w:rPr>
        <w:t>)                        (</w:t>
      </w:r>
      <w:r w:rsidRPr="00812271">
        <w:rPr>
          <w:rFonts w:asciiTheme="majorHAnsi" w:hAnsiTheme="majorHAnsi"/>
          <w:szCs w:val="22"/>
        </w:rPr>
        <w:t>Btu</w:t>
      </w:r>
      <w:r w:rsidRPr="00812271">
        <w:rPr>
          <w:rFonts w:asciiTheme="majorHAnsi" w:hAnsiTheme="majorHAnsi"/>
          <w:szCs w:val="22"/>
          <w:lang w:val="el-GR"/>
        </w:rPr>
        <w:t>/</w:t>
      </w:r>
      <w:r w:rsidRPr="00812271">
        <w:rPr>
          <w:rFonts w:asciiTheme="majorHAnsi" w:hAnsiTheme="majorHAnsi"/>
          <w:szCs w:val="22"/>
        </w:rPr>
        <w:t>kWh</w:t>
      </w:r>
      <w:r w:rsidRPr="00812271">
        <w:rPr>
          <w:rFonts w:asciiTheme="majorHAnsi" w:hAnsiTheme="majorHAnsi"/>
          <w:szCs w:val="22"/>
          <w:lang w:val="el-GR"/>
        </w:rPr>
        <w:t>)         (</w:t>
      </w:r>
      <w:r w:rsidRPr="00812271">
        <w:rPr>
          <w:rFonts w:asciiTheme="majorHAnsi" w:hAnsiTheme="majorHAnsi"/>
          <w:szCs w:val="22"/>
        </w:rPr>
        <w:t>kWh</w:t>
      </w:r>
      <w:r w:rsidRPr="00812271">
        <w:rPr>
          <w:rFonts w:asciiTheme="majorHAnsi" w:hAnsiTheme="majorHAnsi"/>
          <w:szCs w:val="22"/>
          <w:lang w:val="el-GR"/>
        </w:rPr>
        <w:t>/</w:t>
      </w:r>
      <w:r w:rsidRPr="00812271">
        <w:rPr>
          <w:rFonts w:asciiTheme="majorHAnsi" w:hAnsiTheme="majorHAnsi"/>
          <w:szCs w:val="22"/>
        </w:rPr>
        <w:t>MWh</w:t>
      </w:r>
      <w:r w:rsidRPr="00812271">
        <w:rPr>
          <w:rFonts w:asciiTheme="majorHAnsi" w:hAnsiTheme="majorHAnsi"/>
          <w:szCs w:val="22"/>
          <w:lang w:val="el-GR"/>
        </w:rPr>
        <w:t>)</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ε) Αν υποτεθεί ότι χρησιμοποιείται λιγνίτης μόνον από το ορυχείο Α, τότε απαιτείται ποσότητα :</w:t>
      </w:r>
    </w:p>
    <w:p w:rsidR="00E9726C" w:rsidRPr="00812271" w:rsidRDefault="00E9726C" w:rsidP="00D8152D">
      <w:pPr>
        <w:spacing w:line="276" w:lineRule="auto"/>
        <w:rPr>
          <w:rFonts w:asciiTheme="majorHAnsi" w:hAnsiTheme="majorHAnsi"/>
          <w:szCs w:val="22"/>
          <w:lang w:val="fr-FR"/>
        </w:rPr>
      </w:pPr>
      <w:r w:rsidRPr="00812271">
        <w:rPr>
          <w:rFonts w:asciiTheme="majorHAnsi" w:hAnsiTheme="majorHAnsi"/>
          <w:szCs w:val="22"/>
          <w:lang w:val="fr-FR"/>
        </w:rPr>
        <w:t>28.4 * 10</w:t>
      </w:r>
      <w:r w:rsidRPr="00812271">
        <w:rPr>
          <w:rFonts w:asciiTheme="majorHAnsi" w:hAnsiTheme="majorHAnsi"/>
          <w:szCs w:val="22"/>
          <w:vertAlign w:val="superscript"/>
          <w:lang w:val="fr-FR"/>
        </w:rPr>
        <w:t xml:space="preserve">12 </w:t>
      </w:r>
      <w:r w:rsidRPr="00812271">
        <w:rPr>
          <w:rFonts w:asciiTheme="majorHAnsi" w:hAnsiTheme="majorHAnsi"/>
          <w:szCs w:val="22"/>
          <w:lang w:val="fr-FR"/>
        </w:rPr>
        <w:t xml:space="preserve">   *  (12000)</w:t>
      </w:r>
      <w:r w:rsidRPr="00812271">
        <w:rPr>
          <w:rFonts w:asciiTheme="majorHAnsi" w:hAnsiTheme="majorHAnsi"/>
          <w:szCs w:val="22"/>
          <w:vertAlign w:val="superscript"/>
          <w:lang w:val="fr-FR"/>
        </w:rPr>
        <w:t>-1</w:t>
      </w:r>
      <w:r w:rsidRPr="00812271">
        <w:rPr>
          <w:rFonts w:asciiTheme="majorHAnsi" w:hAnsiTheme="majorHAnsi"/>
          <w:szCs w:val="22"/>
          <w:lang w:val="fr-FR"/>
        </w:rPr>
        <w:t xml:space="preserve">   *   (2000)</w:t>
      </w:r>
      <w:r w:rsidRPr="00812271">
        <w:rPr>
          <w:rFonts w:asciiTheme="majorHAnsi" w:hAnsiTheme="majorHAnsi"/>
          <w:szCs w:val="22"/>
          <w:vertAlign w:val="superscript"/>
          <w:lang w:val="fr-FR"/>
        </w:rPr>
        <w:t>-1</w:t>
      </w:r>
      <w:r w:rsidRPr="00812271">
        <w:rPr>
          <w:rFonts w:asciiTheme="majorHAnsi" w:hAnsiTheme="majorHAnsi"/>
          <w:szCs w:val="22"/>
          <w:lang w:val="fr-FR"/>
        </w:rPr>
        <w:t xml:space="preserve">  =   1.18 * 10</w:t>
      </w:r>
      <w:r w:rsidRPr="00812271">
        <w:rPr>
          <w:rFonts w:asciiTheme="majorHAnsi" w:hAnsiTheme="majorHAnsi"/>
          <w:szCs w:val="22"/>
          <w:vertAlign w:val="superscript"/>
          <w:lang w:val="fr-FR"/>
        </w:rPr>
        <w:t>6</w:t>
      </w:r>
    </w:p>
    <w:p w:rsidR="00E9726C" w:rsidRPr="00812271" w:rsidRDefault="00E9726C" w:rsidP="00D8152D">
      <w:pPr>
        <w:spacing w:line="276" w:lineRule="auto"/>
        <w:rPr>
          <w:rFonts w:asciiTheme="majorHAnsi" w:hAnsiTheme="majorHAnsi"/>
          <w:szCs w:val="22"/>
          <w:lang w:val="fr-FR"/>
        </w:rPr>
      </w:pPr>
      <w:r w:rsidRPr="00812271">
        <w:rPr>
          <w:rFonts w:asciiTheme="majorHAnsi" w:hAnsiTheme="majorHAnsi"/>
          <w:szCs w:val="22"/>
          <w:lang w:val="fr-FR"/>
        </w:rPr>
        <w:t>(Btu/yr)             (lb/Btu)          (ton/lb)           tonnes</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ισχύει δηλαδή,</w:t>
      </w:r>
    </w:p>
    <w:p w:rsidR="00E9726C" w:rsidRPr="00812271" w:rsidRDefault="00E9726C" w:rsidP="00277203">
      <w:pPr>
        <w:spacing w:line="276" w:lineRule="auto"/>
        <w:ind w:left="720"/>
        <w:rPr>
          <w:rFonts w:asciiTheme="majorHAnsi" w:hAnsiTheme="majorHAnsi"/>
          <w:szCs w:val="22"/>
          <w:lang w:val="el-GR"/>
        </w:rPr>
      </w:pPr>
      <w:r w:rsidRPr="00812271">
        <w:rPr>
          <w:rFonts w:asciiTheme="majorHAnsi" w:hAnsiTheme="majorHAnsi"/>
          <w:szCs w:val="22"/>
        </w:rPr>
        <w:t>X</w:t>
      </w:r>
      <w:r w:rsidRPr="00812271">
        <w:rPr>
          <w:rFonts w:asciiTheme="majorHAnsi" w:hAnsiTheme="majorHAnsi"/>
          <w:szCs w:val="22"/>
          <w:vertAlign w:val="subscript"/>
          <w:lang w:val="el-GR"/>
        </w:rPr>
        <w:t>1</w:t>
      </w:r>
      <w:r w:rsidRPr="00812271">
        <w:rPr>
          <w:rFonts w:asciiTheme="majorHAnsi" w:hAnsiTheme="majorHAnsi"/>
          <w:szCs w:val="22"/>
          <w:lang w:val="el-GR"/>
        </w:rPr>
        <w:t xml:space="preserve"> =  1.18</w:t>
      </w:r>
    </w:p>
    <w:p w:rsidR="00E9726C" w:rsidRPr="00812271" w:rsidRDefault="00E9726C" w:rsidP="00277203">
      <w:pPr>
        <w:spacing w:line="276" w:lineRule="auto"/>
        <w:ind w:left="720"/>
        <w:rPr>
          <w:rFonts w:asciiTheme="majorHAnsi" w:hAnsiTheme="majorHAnsi"/>
          <w:szCs w:val="22"/>
          <w:lang w:val="el-GR"/>
        </w:rPr>
      </w:pPr>
      <w:r w:rsidRPr="00812271">
        <w:rPr>
          <w:rFonts w:asciiTheme="majorHAnsi" w:hAnsiTheme="majorHAnsi"/>
          <w:szCs w:val="22"/>
        </w:rPr>
        <w:t>X</w:t>
      </w:r>
      <w:r w:rsidRPr="00812271">
        <w:rPr>
          <w:rFonts w:asciiTheme="majorHAnsi" w:hAnsiTheme="majorHAnsi"/>
          <w:szCs w:val="22"/>
          <w:vertAlign w:val="subscript"/>
          <w:lang w:val="el-GR"/>
        </w:rPr>
        <w:t>2</w:t>
      </w:r>
      <w:r w:rsidRPr="00812271">
        <w:rPr>
          <w:rFonts w:asciiTheme="majorHAnsi" w:hAnsiTheme="majorHAnsi"/>
          <w:szCs w:val="22"/>
          <w:lang w:val="el-GR"/>
        </w:rPr>
        <w:t xml:space="preserve"> =  0</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 xml:space="preserve">στ) </w:t>
      </w:r>
      <w:r w:rsidRPr="00812271">
        <w:rPr>
          <w:rFonts w:asciiTheme="majorHAnsi" w:hAnsiTheme="majorHAnsi"/>
          <w:szCs w:val="22"/>
        </w:rPr>
        <w:t>M</w:t>
      </w:r>
      <w:r w:rsidR="00385EC6" w:rsidRPr="00812271">
        <w:rPr>
          <w:rFonts w:asciiTheme="majorHAnsi" w:hAnsiTheme="majorHAnsi"/>
          <w:szCs w:val="22"/>
          <w:lang w:val="el-GR"/>
        </w:rPr>
        <w:t>ε την ίδια λογική, α</w:t>
      </w:r>
      <w:r w:rsidRPr="00812271">
        <w:rPr>
          <w:rFonts w:asciiTheme="majorHAnsi" w:hAnsiTheme="majorHAnsi"/>
          <w:szCs w:val="22"/>
          <w:lang w:val="el-GR"/>
        </w:rPr>
        <w:t>ν χρησιμοποιηθεί λιγνίτης μόνον από το ορυχείο Β, απαιτείται ποσότητα :</w:t>
      </w:r>
    </w:p>
    <w:p w:rsidR="00E9726C" w:rsidRPr="00812271" w:rsidRDefault="00E9726C" w:rsidP="00D8152D">
      <w:pPr>
        <w:spacing w:line="276" w:lineRule="auto"/>
        <w:rPr>
          <w:rFonts w:asciiTheme="majorHAnsi" w:hAnsiTheme="majorHAnsi"/>
          <w:szCs w:val="22"/>
          <w:lang w:val="fr-FR"/>
        </w:rPr>
      </w:pPr>
      <w:r w:rsidRPr="00812271">
        <w:rPr>
          <w:rFonts w:asciiTheme="majorHAnsi" w:hAnsiTheme="majorHAnsi"/>
          <w:szCs w:val="22"/>
          <w:lang w:val="fr-FR"/>
        </w:rPr>
        <w:t>28.4 * 10</w:t>
      </w:r>
      <w:r w:rsidRPr="00812271">
        <w:rPr>
          <w:rFonts w:asciiTheme="majorHAnsi" w:hAnsiTheme="majorHAnsi"/>
          <w:szCs w:val="22"/>
          <w:vertAlign w:val="superscript"/>
          <w:lang w:val="fr-FR"/>
        </w:rPr>
        <w:t xml:space="preserve">12 </w:t>
      </w:r>
      <w:r w:rsidRPr="00812271">
        <w:rPr>
          <w:rFonts w:asciiTheme="majorHAnsi" w:hAnsiTheme="majorHAnsi"/>
          <w:szCs w:val="22"/>
          <w:lang w:val="fr-FR"/>
        </w:rPr>
        <w:t xml:space="preserve">   *   (9000)</w:t>
      </w:r>
      <w:r w:rsidRPr="00812271">
        <w:rPr>
          <w:rFonts w:asciiTheme="majorHAnsi" w:hAnsiTheme="majorHAnsi"/>
          <w:szCs w:val="22"/>
          <w:vertAlign w:val="superscript"/>
          <w:lang w:val="fr-FR"/>
        </w:rPr>
        <w:t>-1</w:t>
      </w:r>
      <w:r w:rsidRPr="00812271">
        <w:rPr>
          <w:rFonts w:asciiTheme="majorHAnsi" w:hAnsiTheme="majorHAnsi"/>
          <w:szCs w:val="22"/>
          <w:lang w:val="fr-FR"/>
        </w:rPr>
        <w:t xml:space="preserve">   *   (2000)</w:t>
      </w:r>
      <w:r w:rsidRPr="00812271">
        <w:rPr>
          <w:rFonts w:asciiTheme="majorHAnsi" w:hAnsiTheme="majorHAnsi"/>
          <w:szCs w:val="22"/>
          <w:vertAlign w:val="superscript"/>
          <w:lang w:val="fr-FR"/>
        </w:rPr>
        <w:t>-1</w:t>
      </w:r>
      <w:r w:rsidRPr="00812271">
        <w:rPr>
          <w:rFonts w:asciiTheme="majorHAnsi" w:hAnsiTheme="majorHAnsi"/>
          <w:szCs w:val="22"/>
          <w:lang w:val="fr-FR"/>
        </w:rPr>
        <w:t xml:space="preserve">  =     1.57 * 10</w:t>
      </w:r>
      <w:r w:rsidRPr="00812271">
        <w:rPr>
          <w:rFonts w:asciiTheme="majorHAnsi" w:hAnsiTheme="majorHAnsi"/>
          <w:szCs w:val="22"/>
          <w:vertAlign w:val="superscript"/>
          <w:lang w:val="fr-FR"/>
        </w:rPr>
        <w:t>6</w:t>
      </w:r>
    </w:p>
    <w:p w:rsidR="00E9726C" w:rsidRPr="00812271" w:rsidRDefault="00E9726C" w:rsidP="00D8152D">
      <w:pPr>
        <w:spacing w:line="276" w:lineRule="auto"/>
        <w:rPr>
          <w:rFonts w:asciiTheme="majorHAnsi" w:hAnsiTheme="majorHAnsi"/>
          <w:szCs w:val="22"/>
          <w:lang w:val="fr-FR"/>
        </w:rPr>
      </w:pPr>
      <w:r w:rsidRPr="00812271">
        <w:rPr>
          <w:rFonts w:asciiTheme="majorHAnsi" w:hAnsiTheme="majorHAnsi"/>
          <w:szCs w:val="22"/>
          <w:lang w:val="fr-FR"/>
        </w:rPr>
        <w:t>(Btu/yr)             (lb/Btu)          (ton/lb)           tonnes</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δηλαδή,</w:t>
      </w:r>
    </w:p>
    <w:p w:rsidR="00E9726C" w:rsidRPr="00812271" w:rsidRDefault="00E9726C" w:rsidP="00277203">
      <w:pPr>
        <w:spacing w:line="276" w:lineRule="auto"/>
        <w:ind w:left="720"/>
        <w:rPr>
          <w:rFonts w:asciiTheme="majorHAnsi" w:hAnsiTheme="majorHAnsi"/>
          <w:szCs w:val="22"/>
          <w:lang w:val="el-GR"/>
        </w:rPr>
      </w:pPr>
      <w:r w:rsidRPr="00812271">
        <w:rPr>
          <w:rFonts w:asciiTheme="majorHAnsi" w:hAnsiTheme="majorHAnsi"/>
          <w:szCs w:val="22"/>
          <w:lang w:val="el-GR"/>
        </w:rPr>
        <w:t>Χ</w:t>
      </w:r>
      <w:r w:rsidRPr="00812271">
        <w:rPr>
          <w:rFonts w:asciiTheme="majorHAnsi" w:hAnsiTheme="majorHAnsi"/>
          <w:szCs w:val="22"/>
          <w:vertAlign w:val="subscript"/>
          <w:lang w:val="el-GR"/>
        </w:rPr>
        <w:t>1</w:t>
      </w:r>
      <w:r w:rsidRPr="00812271">
        <w:rPr>
          <w:rFonts w:asciiTheme="majorHAnsi" w:hAnsiTheme="majorHAnsi"/>
          <w:szCs w:val="22"/>
          <w:lang w:val="el-GR"/>
        </w:rPr>
        <w:t xml:space="preserve"> =  0</w:t>
      </w:r>
    </w:p>
    <w:p w:rsidR="00E9726C" w:rsidRPr="00812271" w:rsidRDefault="00E9726C" w:rsidP="00277203">
      <w:pPr>
        <w:spacing w:line="276" w:lineRule="auto"/>
        <w:ind w:left="720"/>
        <w:rPr>
          <w:rFonts w:asciiTheme="majorHAnsi" w:hAnsiTheme="majorHAnsi"/>
          <w:szCs w:val="22"/>
          <w:lang w:val="el-GR"/>
        </w:rPr>
      </w:pPr>
      <w:r w:rsidRPr="00812271">
        <w:rPr>
          <w:rFonts w:asciiTheme="majorHAnsi" w:hAnsiTheme="majorHAnsi"/>
          <w:szCs w:val="22"/>
          <w:lang w:val="el-GR"/>
        </w:rPr>
        <w:t>Χ</w:t>
      </w:r>
      <w:r w:rsidRPr="00812271">
        <w:rPr>
          <w:rFonts w:asciiTheme="majorHAnsi" w:hAnsiTheme="majorHAnsi"/>
          <w:szCs w:val="22"/>
          <w:vertAlign w:val="subscript"/>
          <w:lang w:val="el-GR"/>
        </w:rPr>
        <w:t>2</w:t>
      </w:r>
      <w:r w:rsidRPr="00812271">
        <w:rPr>
          <w:rFonts w:asciiTheme="majorHAnsi" w:hAnsiTheme="majorHAnsi"/>
          <w:szCs w:val="22"/>
          <w:lang w:val="el-GR"/>
        </w:rPr>
        <w:t xml:space="preserve"> =  1.57</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ζ) Με συνδυασμό των δύο προηγουμένων προκύπτει :</w:t>
      </w:r>
    </w:p>
    <w:p w:rsidR="00E9726C" w:rsidRPr="00812271" w:rsidRDefault="00E9726C" w:rsidP="00277203">
      <w:pPr>
        <w:spacing w:line="276" w:lineRule="auto"/>
        <w:ind w:left="720"/>
        <w:rPr>
          <w:rFonts w:asciiTheme="majorHAnsi" w:hAnsiTheme="majorHAnsi"/>
          <w:szCs w:val="22"/>
          <w:lang w:val="el-GR"/>
        </w:rPr>
      </w:pPr>
      <w:r w:rsidRPr="00812271">
        <w:rPr>
          <w:rFonts w:asciiTheme="majorHAnsi" w:hAnsiTheme="majorHAnsi"/>
          <w:szCs w:val="22"/>
        </w:rPr>
        <w:t>X</w:t>
      </w:r>
      <w:r w:rsidRPr="00812271">
        <w:rPr>
          <w:rFonts w:asciiTheme="majorHAnsi" w:hAnsiTheme="majorHAnsi"/>
          <w:szCs w:val="22"/>
          <w:vertAlign w:val="subscript"/>
          <w:lang w:val="el-GR"/>
        </w:rPr>
        <w:t>1</w:t>
      </w:r>
      <w:r w:rsidRPr="00812271">
        <w:rPr>
          <w:rFonts w:asciiTheme="majorHAnsi" w:hAnsiTheme="majorHAnsi"/>
          <w:szCs w:val="22"/>
          <w:lang w:val="el-GR"/>
        </w:rPr>
        <w:t xml:space="preserve">  +  ( 1.18 / 1.57 ) </w:t>
      </w:r>
      <w:r w:rsidRPr="00812271">
        <w:rPr>
          <w:rFonts w:asciiTheme="majorHAnsi" w:hAnsiTheme="majorHAnsi"/>
          <w:szCs w:val="22"/>
        </w:rPr>
        <w:t>X</w:t>
      </w:r>
      <w:r w:rsidRPr="00812271">
        <w:rPr>
          <w:rFonts w:asciiTheme="majorHAnsi" w:hAnsiTheme="majorHAnsi"/>
          <w:szCs w:val="22"/>
          <w:vertAlign w:val="subscript"/>
          <w:lang w:val="el-GR"/>
        </w:rPr>
        <w:t>2</w:t>
      </w:r>
      <w:r w:rsidRPr="00812271">
        <w:rPr>
          <w:rFonts w:asciiTheme="majorHAnsi" w:hAnsiTheme="majorHAnsi"/>
          <w:szCs w:val="22"/>
          <w:lang w:val="el-GR"/>
        </w:rPr>
        <w:t xml:space="preserve">   =  1.18</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η) Η αντικειμενική συνάρτηση που πρέπει να ελαχιστοποιηθεί είναι το κόστος :</w:t>
      </w:r>
    </w:p>
    <w:p w:rsidR="00E9726C" w:rsidRPr="00812271" w:rsidRDefault="00E9726C" w:rsidP="00277203">
      <w:pPr>
        <w:spacing w:line="276" w:lineRule="auto"/>
        <w:ind w:left="720"/>
        <w:rPr>
          <w:rFonts w:asciiTheme="majorHAnsi" w:hAnsiTheme="majorHAnsi"/>
          <w:szCs w:val="22"/>
          <w:lang w:val="fr-FR"/>
        </w:rPr>
      </w:pPr>
      <w:r w:rsidRPr="00812271">
        <w:rPr>
          <w:rFonts w:asciiTheme="majorHAnsi" w:hAnsiTheme="majorHAnsi"/>
          <w:szCs w:val="22"/>
          <w:lang w:val="fr-FR"/>
        </w:rPr>
        <w:t>min Y  =  20  X</w:t>
      </w:r>
      <w:r w:rsidRPr="00812271">
        <w:rPr>
          <w:rFonts w:asciiTheme="majorHAnsi" w:hAnsiTheme="majorHAnsi"/>
          <w:szCs w:val="22"/>
          <w:vertAlign w:val="subscript"/>
          <w:lang w:val="el-GR"/>
        </w:rPr>
        <w:t>1</w:t>
      </w:r>
      <w:r w:rsidRPr="00812271">
        <w:rPr>
          <w:rFonts w:asciiTheme="majorHAnsi" w:hAnsiTheme="majorHAnsi"/>
          <w:szCs w:val="22"/>
          <w:lang w:val="fr-FR"/>
        </w:rPr>
        <w:t xml:space="preserve">  +  10  X</w:t>
      </w:r>
      <w:r w:rsidRPr="00812271">
        <w:rPr>
          <w:rFonts w:asciiTheme="majorHAnsi" w:hAnsiTheme="majorHAnsi"/>
          <w:szCs w:val="22"/>
          <w:vertAlign w:val="subscript"/>
          <w:lang w:val="el-GR"/>
        </w:rPr>
        <w:t>2</w:t>
      </w:r>
    </w:p>
    <w:p w:rsidR="00E9726C" w:rsidRPr="00812271" w:rsidRDefault="00947081" w:rsidP="00D8152D">
      <w:pPr>
        <w:spacing w:line="276" w:lineRule="auto"/>
        <w:rPr>
          <w:rFonts w:asciiTheme="majorHAnsi" w:hAnsiTheme="majorHAnsi"/>
          <w:szCs w:val="22"/>
          <w:lang w:val="fr-FR"/>
        </w:rPr>
      </w:pPr>
      <w:r w:rsidRPr="00812271">
        <w:rPr>
          <w:rFonts w:asciiTheme="majorHAnsi" w:hAnsiTheme="majorHAnsi"/>
          <w:szCs w:val="22"/>
          <w:lang w:val="fr-FR"/>
        </w:rPr>
        <w:br w:type="page"/>
      </w:r>
    </w:p>
    <w:p w:rsidR="00E9726C" w:rsidRPr="00812271" w:rsidRDefault="004B161D" w:rsidP="00D8152D">
      <w:pPr>
        <w:spacing w:line="276" w:lineRule="auto"/>
        <w:rPr>
          <w:rFonts w:asciiTheme="majorHAnsi" w:hAnsiTheme="majorHAnsi"/>
          <w:szCs w:val="22"/>
          <w:lang w:val="fr-FR"/>
        </w:rPr>
      </w:pPr>
      <w:r w:rsidRPr="00812271">
        <w:rPr>
          <w:rFonts w:asciiTheme="majorHAnsi" w:hAnsiTheme="majorHAnsi"/>
          <w:noProof/>
          <w:szCs w:val="22"/>
          <w:lang w:val="el-GR"/>
        </w:rPr>
        <w:lastRenderedPageBreak/>
        <mc:AlternateContent>
          <mc:Choice Requires="wps">
            <w:drawing>
              <wp:anchor distT="0" distB="0" distL="114300" distR="114300" simplePos="0" relativeHeight="251648512" behindDoc="0" locked="0" layoutInCell="0" allowOverlap="1" wp14:anchorId="36FC1A88" wp14:editId="0092A7DB">
                <wp:simplePos x="0" y="0"/>
                <wp:positionH relativeFrom="column">
                  <wp:posOffset>-264795</wp:posOffset>
                </wp:positionH>
                <wp:positionV relativeFrom="paragraph">
                  <wp:posOffset>85090</wp:posOffset>
                </wp:positionV>
                <wp:extent cx="323850" cy="209550"/>
                <wp:effectExtent l="1905" t="0" r="0" b="635"/>
                <wp:wrapNone/>
                <wp:docPr id="10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491" w:rsidRDefault="001E3491">
                            <w:pPr>
                              <w:rPr>
                                <w:b/>
                                <w:sz w:val="18"/>
                              </w:rPr>
                            </w:pPr>
                            <w:r>
                              <w:rPr>
                                <w:b/>
                                <w:sz w:val="18"/>
                              </w:rPr>
                              <w:t xml:space="preserve">X1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C1A88" id="Text Box 28" o:spid="_x0000_s1027" type="#_x0000_t202" style="position:absolute;left:0;text-align:left;margin-left:-20.85pt;margin-top:6.7pt;width:25.5pt;height:1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Rf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" o:allowincell="f" filled="f" stroked="f">
                <v:textbox>
                  <w:txbxContent>
                    <w:p w:rsidR="001E3491" w:rsidRDefault="001E3491">
                      <w:pPr>
                        <w:rPr>
                          <w:b/>
                          <w:sz w:val="18"/>
                        </w:rPr>
                      </w:pPr>
                      <w:r>
                        <w:rPr>
                          <w:b/>
                          <w:sz w:val="18"/>
                        </w:rPr>
                        <w:t xml:space="preserve">X1 </w:t>
                      </w:r>
                    </w:p>
                  </w:txbxContent>
                </v:textbox>
              </v:shape>
            </w:pict>
          </mc:Fallback>
        </mc:AlternateContent>
      </w:r>
    </w:p>
    <w:p w:rsidR="00E9726C" w:rsidRPr="00812271" w:rsidRDefault="004B161D" w:rsidP="00D8152D">
      <w:pPr>
        <w:spacing w:line="276" w:lineRule="auto"/>
        <w:rPr>
          <w:rFonts w:asciiTheme="majorHAnsi" w:hAnsiTheme="majorHAnsi"/>
          <w:szCs w:val="22"/>
          <w:lang w:val="fr-FR"/>
        </w:rPr>
      </w:pPr>
      <w:r w:rsidRPr="00812271">
        <w:rPr>
          <w:rFonts w:asciiTheme="majorHAnsi" w:hAnsiTheme="majorHAnsi"/>
          <w:noProof/>
          <w:szCs w:val="22"/>
          <w:lang w:val="el-GR"/>
        </w:rPr>
        <mc:AlternateContent>
          <mc:Choice Requires="wps">
            <w:drawing>
              <wp:anchor distT="0" distB="0" distL="114300" distR="114300" simplePos="0" relativeHeight="251647488" behindDoc="0" locked="0" layoutInCell="0" allowOverlap="1" wp14:anchorId="153E24DF" wp14:editId="0C194E37">
                <wp:simplePos x="0" y="0"/>
                <wp:positionH relativeFrom="column">
                  <wp:posOffset>-331470</wp:posOffset>
                </wp:positionH>
                <wp:positionV relativeFrom="paragraph">
                  <wp:posOffset>819785</wp:posOffset>
                </wp:positionV>
                <wp:extent cx="361950" cy="209550"/>
                <wp:effectExtent l="1905" t="635" r="0" b="0"/>
                <wp:wrapNone/>
                <wp:docPr id="10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491" w:rsidRDefault="001E3491">
                            <w:pPr>
                              <w:rPr>
                                <w:sz w:val="18"/>
                              </w:rPr>
                            </w:pPr>
                            <w:r>
                              <w:rPr>
                                <w:sz w:val="18"/>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E24DF" id="Text Box 27" o:spid="_x0000_s1028" type="#_x0000_t202" style="position:absolute;left:0;text-align:left;margin-left:-26.1pt;margin-top:64.55pt;width:28.5pt;height:1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dZUuA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" o:allowincell="f" filled="f" stroked="f">
                <v:textbox>
                  <w:txbxContent>
                    <w:p w:rsidR="001E3491" w:rsidRDefault="001E3491">
                      <w:pPr>
                        <w:rPr>
                          <w:sz w:val="18"/>
                        </w:rPr>
                      </w:pPr>
                      <w:r>
                        <w:rPr>
                          <w:sz w:val="18"/>
                        </w:rPr>
                        <w:t>1.5</w:t>
                      </w:r>
                    </w:p>
                  </w:txbxContent>
                </v:textbox>
              </v:shape>
            </w:pict>
          </mc:Fallback>
        </mc:AlternateContent>
      </w:r>
      <w:r w:rsidRPr="00812271">
        <w:rPr>
          <w:rFonts w:asciiTheme="majorHAnsi" w:hAnsiTheme="majorHAnsi"/>
          <w:noProof/>
          <w:szCs w:val="22"/>
          <w:lang w:val="el-GR"/>
        </w:rPr>
        <mc:AlternateContent>
          <mc:Choice Requires="wps">
            <w:drawing>
              <wp:anchor distT="0" distB="0" distL="114300" distR="114300" simplePos="0" relativeHeight="251646464" behindDoc="0" locked="0" layoutInCell="0" allowOverlap="1" wp14:anchorId="41DA52BC" wp14:editId="6FA4C1B6">
                <wp:simplePos x="0" y="0"/>
                <wp:positionH relativeFrom="column">
                  <wp:posOffset>-331470</wp:posOffset>
                </wp:positionH>
                <wp:positionV relativeFrom="paragraph">
                  <wp:posOffset>1724660</wp:posOffset>
                </wp:positionV>
                <wp:extent cx="361950" cy="209550"/>
                <wp:effectExtent l="1905" t="635" r="0" b="0"/>
                <wp:wrapNone/>
                <wp:docPr id="10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491" w:rsidRDefault="001E3491">
                            <w:pPr>
                              <w:rPr>
                                <w:sz w:val="18"/>
                              </w:rPr>
                            </w:pPr>
                            <w:r>
                              <w:rPr>
                                <w:sz w:val="18"/>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A52BC" id="Text Box 26" o:spid="_x0000_s1029" type="#_x0000_t202" style="position:absolute;left:0;text-align:left;margin-left:-26.1pt;margin-top:135.8pt;width:28.5pt;height:1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i0uA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" o:allowincell="f" filled="f" stroked="f">
                <v:textbox>
                  <w:txbxContent>
                    <w:p w:rsidR="001E3491" w:rsidRDefault="001E3491">
                      <w:pPr>
                        <w:rPr>
                          <w:sz w:val="18"/>
                        </w:rPr>
                      </w:pPr>
                      <w:r>
                        <w:rPr>
                          <w:sz w:val="18"/>
                        </w:rPr>
                        <w:t>1.0</w:t>
                      </w:r>
                    </w:p>
                  </w:txbxContent>
                </v:textbox>
              </v:shape>
            </w:pict>
          </mc:Fallback>
        </mc:AlternateContent>
      </w:r>
      <w:r w:rsidRPr="00812271">
        <w:rPr>
          <w:rFonts w:asciiTheme="majorHAnsi" w:hAnsiTheme="majorHAnsi"/>
          <w:noProof/>
          <w:szCs w:val="22"/>
          <w:lang w:val="el-GR"/>
        </w:rPr>
        <mc:AlternateContent>
          <mc:Choice Requires="wps">
            <w:drawing>
              <wp:anchor distT="0" distB="0" distL="114300" distR="114300" simplePos="0" relativeHeight="251645440" behindDoc="0" locked="0" layoutInCell="0" allowOverlap="1" wp14:anchorId="1EA84952" wp14:editId="39119F56">
                <wp:simplePos x="0" y="0"/>
                <wp:positionH relativeFrom="column">
                  <wp:posOffset>-312420</wp:posOffset>
                </wp:positionH>
                <wp:positionV relativeFrom="paragraph">
                  <wp:posOffset>2620010</wp:posOffset>
                </wp:positionV>
                <wp:extent cx="361950" cy="209550"/>
                <wp:effectExtent l="1905" t="635" r="0" b="0"/>
                <wp:wrapNone/>
                <wp:docPr id="10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491" w:rsidRDefault="001E3491">
                            <w:pPr>
                              <w:rPr>
                                <w:sz w:val="18"/>
                              </w:rPr>
                            </w:pPr>
                            <w:r>
                              <w:rPr>
                                <w:sz w:val="18"/>
                              </w:rPr>
                              <w:t>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84952" id="Text Box 25" o:spid="_x0000_s1030" type="#_x0000_t202" style="position:absolute;left:0;text-align:left;margin-left:-24.6pt;margin-top:206.3pt;width:28.5pt;height:1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" o:allowincell="f" filled="f" stroked="f">
                <v:textbox>
                  <w:txbxContent>
                    <w:p w:rsidR="001E3491" w:rsidRDefault="001E3491">
                      <w:pPr>
                        <w:rPr>
                          <w:sz w:val="18"/>
                        </w:rPr>
                      </w:pPr>
                      <w:r>
                        <w:rPr>
                          <w:sz w:val="18"/>
                        </w:rPr>
                        <w:t>0.5</w:t>
                      </w:r>
                    </w:p>
                  </w:txbxContent>
                </v:textbox>
              </v:shape>
            </w:pict>
          </mc:Fallback>
        </mc:AlternateContent>
      </w:r>
      <w:r w:rsidRPr="00812271">
        <w:rPr>
          <w:rFonts w:asciiTheme="majorHAnsi" w:hAnsiTheme="majorHAnsi"/>
          <w:noProof/>
          <w:szCs w:val="22"/>
          <w:lang w:val="el-GR"/>
        </w:rPr>
        <mc:AlternateContent>
          <mc:Choice Requires="wps">
            <w:drawing>
              <wp:anchor distT="0" distB="0" distL="114300" distR="114300" simplePos="0" relativeHeight="251644416" behindDoc="0" locked="0" layoutInCell="0" allowOverlap="1" wp14:anchorId="741A8A32" wp14:editId="393485D8">
                <wp:simplePos x="0" y="0"/>
                <wp:positionH relativeFrom="column">
                  <wp:posOffset>2621280</wp:posOffset>
                </wp:positionH>
                <wp:positionV relativeFrom="paragraph">
                  <wp:posOffset>3382010</wp:posOffset>
                </wp:positionV>
                <wp:extent cx="361950" cy="209550"/>
                <wp:effectExtent l="1905" t="635" r="0" b="0"/>
                <wp:wrapNone/>
                <wp:docPr id="10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491" w:rsidRDefault="001E3491">
                            <w:pPr>
                              <w:rPr>
                                <w:sz w:val="18"/>
                              </w:rPr>
                            </w:pPr>
                            <w:r>
                              <w:rPr>
                                <w:sz w:val="18"/>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A8A32" id="Text Box 24" o:spid="_x0000_s1031" type="#_x0000_t202" style="position:absolute;left:0;text-align:left;margin-left:206.4pt;margin-top:266.3pt;width:28.5pt;height:1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s2huA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" o:allowincell="f" filled="f" stroked="f">
                <v:textbox>
                  <w:txbxContent>
                    <w:p w:rsidR="001E3491" w:rsidRDefault="001E3491">
                      <w:pPr>
                        <w:rPr>
                          <w:sz w:val="18"/>
                        </w:rPr>
                      </w:pPr>
                      <w:r>
                        <w:rPr>
                          <w:sz w:val="18"/>
                        </w:rPr>
                        <w:t>1.5</w:t>
                      </w:r>
                    </w:p>
                  </w:txbxContent>
                </v:textbox>
              </v:shape>
            </w:pict>
          </mc:Fallback>
        </mc:AlternateContent>
      </w:r>
      <w:r w:rsidRPr="00812271">
        <w:rPr>
          <w:rFonts w:asciiTheme="majorHAnsi" w:hAnsiTheme="majorHAnsi"/>
          <w:noProof/>
          <w:szCs w:val="22"/>
          <w:lang w:val="el-GR"/>
        </w:rPr>
        <mc:AlternateContent>
          <mc:Choice Requires="wps">
            <w:drawing>
              <wp:anchor distT="0" distB="0" distL="114300" distR="114300" simplePos="0" relativeHeight="251643392" behindDoc="0" locked="0" layoutInCell="0" allowOverlap="1" wp14:anchorId="2EFF75AE" wp14:editId="19524F42">
                <wp:simplePos x="0" y="0"/>
                <wp:positionH relativeFrom="column">
                  <wp:posOffset>1706880</wp:posOffset>
                </wp:positionH>
                <wp:positionV relativeFrom="paragraph">
                  <wp:posOffset>3382010</wp:posOffset>
                </wp:positionV>
                <wp:extent cx="361950" cy="209550"/>
                <wp:effectExtent l="1905" t="635" r="0" b="0"/>
                <wp:wrapNone/>
                <wp:docPr id="10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491" w:rsidRDefault="001E3491">
                            <w:pPr>
                              <w:rPr>
                                <w:sz w:val="18"/>
                              </w:rPr>
                            </w:pPr>
                            <w:r>
                              <w:rPr>
                                <w:sz w:val="18"/>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F75AE" id="Text Box 23" o:spid="_x0000_s1032" type="#_x0000_t202" style="position:absolute;left:0;text-align:left;margin-left:134.4pt;margin-top:266.3pt;width:28.5pt;height:1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Dx/uA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" o:allowincell="f" filled="f" stroked="f">
                <v:textbox>
                  <w:txbxContent>
                    <w:p w:rsidR="001E3491" w:rsidRDefault="001E3491">
                      <w:pPr>
                        <w:rPr>
                          <w:sz w:val="18"/>
                        </w:rPr>
                      </w:pPr>
                      <w:r>
                        <w:rPr>
                          <w:sz w:val="18"/>
                        </w:rPr>
                        <w:t>1.0</w:t>
                      </w:r>
                    </w:p>
                  </w:txbxContent>
                </v:textbox>
              </v:shape>
            </w:pict>
          </mc:Fallback>
        </mc:AlternateContent>
      </w:r>
      <w:r w:rsidRPr="00812271">
        <w:rPr>
          <w:rFonts w:asciiTheme="majorHAnsi" w:hAnsiTheme="majorHAnsi"/>
          <w:noProof/>
          <w:szCs w:val="22"/>
          <w:lang w:val="el-GR"/>
        </w:rPr>
        <mc:AlternateContent>
          <mc:Choice Requires="wpg">
            <w:drawing>
              <wp:anchor distT="0" distB="0" distL="114300" distR="114300" simplePos="0" relativeHeight="251634176" behindDoc="0" locked="0" layoutInCell="0" allowOverlap="1" wp14:anchorId="05B74F8D" wp14:editId="64738D04">
                <wp:simplePos x="0" y="0"/>
                <wp:positionH relativeFrom="column">
                  <wp:posOffset>26670</wp:posOffset>
                </wp:positionH>
                <wp:positionV relativeFrom="paragraph">
                  <wp:posOffset>8255</wp:posOffset>
                </wp:positionV>
                <wp:extent cx="3383280" cy="3383280"/>
                <wp:effectExtent l="7620" t="8255" r="9525" b="8890"/>
                <wp:wrapNone/>
                <wp:docPr id="9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3280" cy="3383280"/>
                          <a:chOff x="2304" y="2607"/>
                          <a:chExt cx="5328" cy="5328"/>
                        </a:xfrm>
                      </wpg:grpSpPr>
                      <wpg:grpSp>
                        <wpg:cNvPr id="91" name="Group 5"/>
                        <wpg:cNvGrpSpPr>
                          <a:grpSpLocks/>
                        </wpg:cNvGrpSpPr>
                        <wpg:grpSpPr bwMode="auto">
                          <a:xfrm>
                            <a:off x="2304" y="7779"/>
                            <a:ext cx="5328" cy="144"/>
                            <a:chOff x="2304" y="8064"/>
                            <a:chExt cx="5328" cy="144"/>
                          </a:xfrm>
                        </wpg:grpSpPr>
                        <wps:wsp>
                          <wps:cNvPr id="92" name="Line 6"/>
                          <wps:cNvCnPr/>
                          <wps:spPr bwMode="auto">
                            <a:xfrm>
                              <a:off x="2304" y="8208"/>
                              <a:ext cx="53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7"/>
                          <wps:cNvCnPr/>
                          <wps:spPr bwMode="auto">
                            <a:xfrm flipV="1">
                              <a:off x="3744" y="8064"/>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8"/>
                          <wps:cNvCnPr/>
                          <wps:spPr bwMode="auto">
                            <a:xfrm flipV="1">
                              <a:off x="5184" y="8064"/>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9"/>
                          <wps:cNvCnPr/>
                          <wps:spPr bwMode="auto">
                            <a:xfrm flipV="1">
                              <a:off x="6624" y="8064"/>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6" name="Group 10"/>
                        <wpg:cNvGrpSpPr>
                          <a:grpSpLocks/>
                        </wpg:cNvGrpSpPr>
                        <wpg:grpSpPr bwMode="auto">
                          <a:xfrm rot="5400000">
                            <a:off x="-276" y="5199"/>
                            <a:ext cx="5328" cy="144"/>
                            <a:chOff x="2304" y="8064"/>
                            <a:chExt cx="5328" cy="144"/>
                          </a:xfrm>
                        </wpg:grpSpPr>
                        <wps:wsp>
                          <wps:cNvPr id="97" name="Line 11"/>
                          <wps:cNvCnPr/>
                          <wps:spPr bwMode="auto">
                            <a:xfrm>
                              <a:off x="2304" y="8208"/>
                              <a:ext cx="53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12"/>
                          <wps:cNvCnPr/>
                          <wps:spPr bwMode="auto">
                            <a:xfrm flipV="1">
                              <a:off x="3744" y="8064"/>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13"/>
                          <wps:cNvCnPr/>
                          <wps:spPr bwMode="auto">
                            <a:xfrm flipV="1">
                              <a:off x="5184" y="8064"/>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Line 14"/>
                          <wps:cNvCnPr/>
                          <wps:spPr bwMode="auto">
                            <a:xfrm flipV="1">
                              <a:off x="6624" y="8064"/>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8D7184A" id="Group 4" o:spid="_x0000_s1026" style="position:absolute;margin-left:2.1pt;margin-top:.65pt;width:266.4pt;height:266.4pt;z-index:251634176" coordorigin="2304,2607" coordsize="5328,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" o:allowincell="f">
                <v:group id="Group 5" o:spid="_x0000_s1027" style="position:absolute;left:2304;top:7779;width:5328;height:144" coordorigin="2304,8064" coordsize="532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line id="Line 6" o:spid="_x0000_s1028" style="position:absolute;visibility:visible;mso-wrap-style:square" from="2304,8208" to="7632,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line id="Line 7" o:spid="_x0000_s1029" style="position:absolute;flip:y;visibility:visible;mso-wrap-style:square" from="3744,8064" to="3744,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K/TsYAAADbAAAADwAAAGRycy9kb3ducmV2LnhtbESPT2sCMRTE74LfITzBS6nZ2lJ0axQR&#10;hB68+IeV3l43r5tlNy/bJNXttzeFgsdhZn7DLFa9bcWFfKgdK3iaZCCIS6drrhScjtvHGYgQkTW2&#10;jknBLwVYLYeDBebaXXlPl0OsRIJwyFGBibHLpQylIYth4jri5H05bzEm6SupPV4T3LZymmWv0mLN&#10;acFgRxtDZXP4sQrkbPfw7defL03RnM9zU5RF97FTajzq128gIvXxHv5vv2sF82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Cv07GAAAA2wAAAA8AAAAAAAAA&#10;AAAAAAAAoQIAAGRycy9kb3ducmV2LnhtbFBLBQYAAAAABAAEAPkAAACUAwAAAAA=&#10;"/>
                  <v:line id="Line 8" o:spid="_x0000_s1030" style="position:absolute;flip:y;visibility:visible;mso-wrap-style:square" from="5184,8064" to="5184,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snOsUAAADbAAAADwAAAGRycy9kb3ducmV2LnhtbESPQWsCMRSE74L/IbxCL6LZihTdGkUK&#10;ggcvtbLi7XXzull287ImUbf/vikUPA4z8w2zXPe2FTfyoXas4GWSgSAuna65UnD83I7nIEJE1tg6&#10;JgU/FGC9Gg6WmGt35w+6HWIlEoRDjgpMjF0uZSgNWQwT1xEn79t5izFJX0nt8Z7gtpXTLHuVFmtO&#10;CwY7ejdUNoerVSDn+9HFb75mTdGcTgtTlEV33iv1/NRv3kBE6uMj/N/eaQWLG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snOsUAAADbAAAADwAAAAAAAAAA&#10;AAAAAAChAgAAZHJzL2Rvd25yZXYueG1sUEsFBgAAAAAEAAQA+QAAAJMDAAAAAA==&#10;"/>
                  <v:line id="Line 9" o:spid="_x0000_s1031" style="position:absolute;flip:y;visibility:visible;mso-wrap-style:square" from="6624,8064" to="6624,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eCoc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8x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ngqHGAAAA2wAAAA8AAAAAAAAA&#10;AAAAAAAAoQIAAGRycy9kb3ducmV2LnhtbFBLBQYAAAAABAAEAPkAAACUAwAAAAA=&#10;"/>
                </v:group>
                <v:group id="Group 10" o:spid="_x0000_s1032" style="position:absolute;left:-276;top:5199;width:5328;height:144;rotation:90" coordorigin="2304,8064" coordsize="532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gcWKwwAAANsAAAAP&#10;AAAAAAAAAAAAAAAAAKoCAABkcnMvZG93bnJldi54bWxQSwUGAAAAAAQABAD6AAAAmgMAAAAA&#10;">
                  <v:line id="Line 11" o:spid="_x0000_s1033" style="position:absolute;visibility:visible;mso-wrap-style:square" from="2304,8208" to="7632,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v:line id="Line 12" o:spid="_x0000_s1034" style="position:absolute;flip:y;visibility:visible;mso-wrap-style:square" from="3744,8064" to="3744,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2BoccAAADcAAAADwAAAGRycy9kb3ducmV2LnhtbESPQUsDMRCF74L/IYzgRWxWEWm3TUsp&#10;CB56sZYtvY2b6WbZzWSbxHb9985B8DbDe/PeN4vV6Ht1oZjawAaeJgUo4jrYlhsD+8+3xymolJEt&#10;9oHJwA8lWC1vbxZY2nDlD7rscqMkhFOJBlzOQ6l1qh15TJMwEIt2CtFjljU22ka8Srjv9XNRvGqP&#10;LUuDw4E2jupu9+0N6On24RzXXy9d1R0OM1fV1XDcGnN/N67noDKN+d/8d/1uBb8QfHlGJ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3YGhxwAAANwAAAAPAAAAAAAA&#10;AAAAAAAAAKECAABkcnMvZG93bnJldi54bWxQSwUGAAAAAAQABAD5AAAAlQMAAAAA&#10;"/>
                  <v:line id="Line 13" o:spid="_x0000_s1035" style="position:absolute;flip:y;visibility:visible;mso-wrap-style:square" from="5184,8064" to="5184,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EkOsMAAADcAAAADwAAAGRycy9kb3ducmV2LnhtbERPTWsCMRC9F/wPYQpeimaVUnRrFCkU&#10;PHiplRVv0810s+xmsiZRt/++EQRv83ifs1j1thUX8qF2rGAyzkAQl07XXCnYf3+OZiBCRNbYOiYF&#10;fxRgtRw8LTDX7spfdNnFSqQQDjkqMDF2uZShNGQxjF1HnLhf5y3GBH0ltcdrCretnGbZm7RYc2ow&#10;2NGHobLZna0COdu+nPz657UpmsNhboqy6I5bpYbP/fodRKQ+PsR390an+dkE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RJDrDAAAA3AAAAA8AAAAAAAAAAAAA&#10;AAAAoQIAAGRycy9kb3ducmV2LnhtbFBLBQYAAAAABAAEAPkAAACRAwAAAAA=&#10;"/>
                  <v:line id="Line 14" o:spid="_x0000_s1036" style="position:absolute;flip:y;visibility:visible;mso-wrap-style:square" from="6624,8064" to="6624,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O6TcMAAADcAAAADwAAAGRycy9kb3ducmV2LnhtbERPTWsCMRC9C/6HMIVeRLOVUnRrFCkI&#10;PXiplRVv0810s+xmsiZRt/++EQRv83ifs1j1thUX8qF2rOBlkoEgLp2uuVKw/96MZyBCRNbYOiYF&#10;fxRgtRwOFphrd+UvuuxiJVIIhxwVmBi7XMpQGrIYJq4jTtyv8xZjgr6S2uM1hdtWTrPsTVqsOTUY&#10;7OjDUNnszlaBnG1HJ7/+eW2K5nCYm6IsuuNWqeenfv0OIlIfH+K7+1On+dkU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Duk3DAAAA3AAAAA8AAAAAAAAAAAAA&#10;AAAAoQIAAGRycy9kb3ducmV2LnhtbFBLBQYAAAAABAAEAPkAAACRAwAAAAA=&#10;"/>
                </v:group>
              </v:group>
            </w:pict>
          </mc:Fallback>
        </mc:AlternateContent>
      </w:r>
    </w:p>
    <w:p w:rsidR="00E9726C" w:rsidRPr="00812271" w:rsidRDefault="004B161D" w:rsidP="00D8152D">
      <w:pPr>
        <w:spacing w:line="276" w:lineRule="auto"/>
        <w:rPr>
          <w:rFonts w:asciiTheme="majorHAnsi" w:hAnsiTheme="majorHAnsi"/>
          <w:szCs w:val="22"/>
          <w:lang w:val="fr-FR"/>
        </w:rPr>
      </w:pPr>
      <w:r w:rsidRPr="00812271">
        <w:rPr>
          <w:rFonts w:asciiTheme="majorHAnsi" w:hAnsiTheme="majorHAnsi"/>
          <w:noProof/>
          <w:szCs w:val="22"/>
          <w:lang w:val="el-GR"/>
        </w:rPr>
        <mc:AlternateContent>
          <mc:Choice Requires="wps">
            <w:drawing>
              <wp:anchor distT="0" distB="0" distL="114300" distR="114300" simplePos="0" relativeHeight="251663872" behindDoc="0" locked="0" layoutInCell="0" allowOverlap="1" wp14:anchorId="3FF5C684" wp14:editId="52CD9DA7">
                <wp:simplePos x="0" y="0"/>
                <wp:positionH relativeFrom="column">
                  <wp:posOffset>3002280</wp:posOffset>
                </wp:positionH>
                <wp:positionV relativeFrom="paragraph">
                  <wp:posOffset>127000</wp:posOffset>
                </wp:positionV>
                <wp:extent cx="1323975" cy="266700"/>
                <wp:effectExtent l="2335530" t="12700" r="7620" b="920750"/>
                <wp:wrapNone/>
                <wp:docPr id="8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3975" cy="266700"/>
                        </a:xfrm>
                        <a:prstGeom prst="borderCallout2">
                          <a:avLst>
                            <a:gd name="adj1" fmla="val 42856"/>
                            <a:gd name="adj2" fmla="val -5755"/>
                            <a:gd name="adj3" fmla="val 42856"/>
                            <a:gd name="adj4" fmla="val -90023"/>
                            <a:gd name="adj5" fmla="val 442856"/>
                            <a:gd name="adj6" fmla="val -175542"/>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1E3491" w:rsidRDefault="001E3491">
                            <w:r>
                              <w:rPr>
                                <w:sz w:val="18"/>
                              </w:rPr>
                              <w:t>X</w:t>
                            </w:r>
                            <w:r w:rsidRPr="002723ED">
                              <w:rPr>
                                <w:rFonts w:asciiTheme="majorHAnsi" w:hAnsiTheme="majorHAnsi"/>
                                <w:szCs w:val="22"/>
                                <w:vertAlign w:val="subscript"/>
                                <w:lang w:val="el-GR"/>
                              </w:rPr>
                              <w:t>1</w:t>
                            </w:r>
                            <w:r>
                              <w:rPr>
                                <w:sz w:val="18"/>
                              </w:rPr>
                              <w:t xml:space="preserve"> + X</w:t>
                            </w:r>
                            <w:r w:rsidRPr="002723ED">
                              <w:rPr>
                                <w:rFonts w:asciiTheme="majorHAnsi" w:hAnsiTheme="majorHAnsi"/>
                                <w:szCs w:val="22"/>
                                <w:vertAlign w:val="subscript"/>
                                <w:lang w:val="el-GR"/>
                              </w:rPr>
                              <w:t>2</w:t>
                            </w:r>
                            <w:r>
                              <w:rPr>
                                <w:sz w:val="18"/>
                              </w:rPr>
                              <w:t xml:space="preserve"> =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F5C684"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43" o:spid="_x0000_s1033" type="#_x0000_t48" style="position:absolute;left:0;text-align:left;margin-left:236.4pt;margin-top:10pt;width:104.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" o:allowincell="f" adj="-37917,95657,-19445,9257,-1243,9257" filled="f">
                <v:stroke dashstyle="1 1"/>
                <v:textbox>
                  <w:txbxContent>
                    <w:p w:rsidR="001E3491" w:rsidRDefault="001E3491">
                      <w:r>
                        <w:rPr>
                          <w:sz w:val="18"/>
                        </w:rPr>
                        <w:t>X</w:t>
                      </w:r>
                      <w:r w:rsidRPr="002723ED">
                        <w:rPr>
                          <w:rFonts w:asciiTheme="majorHAnsi" w:hAnsiTheme="majorHAnsi"/>
                          <w:szCs w:val="22"/>
                          <w:vertAlign w:val="subscript"/>
                          <w:lang w:val="el-GR"/>
                        </w:rPr>
                        <w:t>1</w:t>
                      </w:r>
                      <w:r>
                        <w:rPr>
                          <w:sz w:val="18"/>
                        </w:rPr>
                        <w:t xml:space="preserve"> + X</w:t>
                      </w:r>
                      <w:r w:rsidRPr="002723ED">
                        <w:rPr>
                          <w:rFonts w:asciiTheme="majorHAnsi" w:hAnsiTheme="majorHAnsi"/>
                          <w:szCs w:val="22"/>
                          <w:vertAlign w:val="subscript"/>
                          <w:lang w:val="el-GR"/>
                        </w:rPr>
                        <w:t>2</w:t>
                      </w:r>
                      <w:r>
                        <w:rPr>
                          <w:sz w:val="18"/>
                        </w:rPr>
                        <w:t xml:space="preserve"> = 1.5</w:t>
                      </w:r>
                    </w:p>
                  </w:txbxContent>
                </v:textbox>
                <o:callout v:ext="edit" minusy="t"/>
              </v:shape>
            </w:pict>
          </mc:Fallback>
        </mc:AlternateContent>
      </w:r>
    </w:p>
    <w:p w:rsidR="00E9726C" w:rsidRPr="00812271" w:rsidRDefault="00E9726C" w:rsidP="00D8152D">
      <w:pPr>
        <w:spacing w:line="276" w:lineRule="auto"/>
        <w:rPr>
          <w:rFonts w:asciiTheme="majorHAnsi" w:hAnsiTheme="majorHAnsi"/>
          <w:szCs w:val="22"/>
          <w:lang w:val="fr-FR"/>
        </w:rPr>
      </w:pPr>
    </w:p>
    <w:p w:rsidR="00E9726C" w:rsidRPr="00812271" w:rsidRDefault="00E9726C" w:rsidP="0054734B">
      <w:pPr>
        <w:pStyle w:val="10"/>
        <w:rPr>
          <w:rFonts w:asciiTheme="majorHAnsi" w:hAnsiTheme="majorHAnsi"/>
          <w:lang w:val="fr-FR"/>
        </w:rPr>
      </w:pPr>
    </w:p>
    <w:p w:rsidR="00E9726C" w:rsidRPr="00812271" w:rsidRDefault="004B161D" w:rsidP="00D8152D">
      <w:pPr>
        <w:spacing w:line="276" w:lineRule="auto"/>
        <w:rPr>
          <w:rFonts w:asciiTheme="majorHAnsi" w:hAnsiTheme="majorHAnsi"/>
          <w:szCs w:val="22"/>
          <w:lang w:val="fr-FR"/>
        </w:rPr>
      </w:pPr>
      <w:r w:rsidRPr="00812271">
        <w:rPr>
          <w:rFonts w:asciiTheme="majorHAnsi" w:hAnsiTheme="majorHAnsi"/>
          <w:noProof/>
          <w:szCs w:val="22"/>
          <w:lang w:val="el-GR"/>
        </w:rPr>
        <mc:AlternateContent>
          <mc:Choice Requires="wps">
            <w:drawing>
              <wp:anchor distT="0" distB="0" distL="114300" distR="114300" simplePos="0" relativeHeight="251651584" behindDoc="0" locked="0" layoutInCell="0" allowOverlap="1" wp14:anchorId="3525F87E" wp14:editId="0CBAD809">
                <wp:simplePos x="0" y="0"/>
                <wp:positionH relativeFrom="column">
                  <wp:posOffset>3002280</wp:posOffset>
                </wp:positionH>
                <wp:positionV relativeFrom="paragraph">
                  <wp:posOffset>81915</wp:posOffset>
                </wp:positionV>
                <wp:extent cx="1323975" cy="285750"/>
                <wp:effectExtent l="487680" t="5715" r="7620" b="156210"/>
                <wp:wrapNone/>
                <wp:docPr id="88"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3975" cy="285750"/>
                        </a:xfrm>
                        <a:prstGeom prst="borderCallout2">
                          <a:avLst>
                            <a:gd name="adj1" fmla="val 40000"/>
                            <a:gd name="adj2" fmla="val -5755"/>
                            <a:gd name="adj3" fmla="val 40000"/>
                            <a:gd name="adj4" fmla="val -20769"/>
                            <a:gd name="adj5" fmla="val 150000"/>
                            <a:gd name="adj6" fmla="val -35972"/>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1E3491" w:rsidRDefault="001E3491">
                            <w:pPr>
                              <w:rPr>
                                <w:lang w:val="el-GR"/>
                              </w:rPr>
                            </w:pPr>
                            <w:r>
                              <w:rPr>
                                <w:sz w:val="18"/>
                              </w:rPr>
                              <w:t>X</w:t>
                            </w:r>
                            <w:r w:rsidRPr="002723ED">
                              <w:rPr>
                                <w:rFonts w:asciiTheme="majorHAnsi" w:hAnsiTheme="majorHAnsi"/>
                                <w:szCs w:val="22"/>
                                <w:vertAlign w:val="subscript"/>
                                <w:lang w:val="el-GR"/>
                              </w:rPr>
                              <w:t>2</w:t>
                            </w:r>
                            <w:r>
                              <w:rPr>
                                <w:sz w:val="18"/>
                              </w:rPr>
                              <w:t xml:space="preserve"> </w:t>
                            </w:r>
                            <w:r>
                              <w:rPr>
                                <w:lang w:val="el-GR"/>
                              </w:rPr>
                              <w:sym w:font="Symbol" w:char="F0A3"/>
                            </w:r>
                            <w:r>
                              <w:rPr>
                                <w:sz w:val="18"/>
                              </w:rPr>
                              <w:t xml:space="preserve"> 1.</w:t>
                            </w:r>
                            <w:r>
                              <w:rPr>
                                <w:sz w:val="18"/>
                                <w:lang w:val="el-GR"/>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5F87E" id="AutoShape 31" o:spid="_x0000_s1034" type="#_x0000_t48" style="position:absolute;left:0;text-align:left;margin-left:236.4pt;margin-top:6.45pt;width:104.25pt;height:2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" o:allowincell="f" adj="-7770,32400,-4486,8640,-1243,8640" filled="f">
                <v:stroke dashstyle="1 1" endcap="round"/>
                <v:textbox>
                  <w:txbxContent>
                    <w:p w:rsidR="001E3491" w:rsidRDefault="001E3491">
                      <w:pPr>
                        <w:rPr>
                          <w:lang w:val="el-GR"/>
                        </w:rPr>
                      </w:pPr>
                      <w:r>
                        <w:rPr>
                          <w:sz w:val="18"/>
                        </w:rPr>
                        <w:t>X</w:t>
                      </w:r>
                      <w:r w:rsidRPr="002723ED">
                        <w:rPr>
                          <w:rFonts w:asciiTheme="majorHAnsi" w:hAnsiTheme="majorHAnsi"/>
                          <w:szCs w:val="22"/>
                          <w:vertAlign w:val="subscript"/>
                          <w:lang w:val="el-GR"/>
                        </w:rPr>
                        <w:t>2</w:t>
                      </w:r>
                      <w:r>
                        <w:rPr>
                          <w:sz w:val="18"/>
                        </w:rPr>
                        <w:t xml:space="preserve"> </w:t>
                      </w:r>
                      <w:r>
                        <w:rPr>
                          <w:lang w:val="el-GR"/>
                        </w:rPr>
                        <w:sym w:font="Symbol" w:char="F0A3"/>
                      </w:r>
                      <w:r>
                        <w:rPr>
                          <w:sz w:val="18"/>
                        </w:rPr>
                        <w:t xml:space="preserve"> 1.</w:t>
                      </w:r>
                      <w:r>
                        <w:rPr>
                          <w:sz w:val="18"/>
                          <w:lang w:val="el-GR"/>
                        </w:rPr>
                        <w:t>3</w:t>
                      </w:r>
                    </w:p>
                  </w:txbxContent>
                </v:textbox>
                <o:callout v:ext="edit" minusy="t"/>
              </v:shape>
            </w:pict>
          </mc:Fallback>
        </mc:AlternateContent>
      </w:r>
      <w:r w:rsidRPr="00812271">
        <w:rPr>
          <w:rFonts w:asciiTheme="majorHAnsi" w:hAnsiTheme="majorHAnsi"/>
          <w:noProof/>
          <w:szCs w:val="22"/>
          <w:lang w:val="el-GR"/>
        </w:rPr>
        <mc:AlternateContent>
          <mc:Choice Requires="wps">
            <w:drawing>
              <wp:anchor distT="0" distB="0" distL="114300" distR="114300" simplePos="0" relativeHeight="251636224" behindDoc="0" locked="0" layoutInCell="0" allowOverlap="1" wp14:anchorId="76FE9813" wp14:editId="201D03B2">
                <wp:simplePos x="0" y="0"/>
                <wp:positionH relativeFrom="column">
                  <wp:posOffset>2526030</wp:posOffset>
                </wp:positionH>
                <wp:positionV relativeFrom="paragraph">
                  <wp:posOffset>72390</wp:posOffset>
                </wp:positionV>
                <wp:extent cx="0" cy="2667000"/>
                <wp:effectExtent l="11430" t="15240" r="17145" b="13335"/>
                <wp:wrapNone/>
                <wp:docPr id="8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6700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AC187" id="Line 16" o:spid="_x0000_s1026" style="position:absolute;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9pt,5.7pt" to="198.9pt,2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" o:allowincell="f" strokecolor="red" strokeweight="1.5pt"/>
            </w:pict>
          </mc:Fallback>
        </mc:AlternateContent>
      </w:r>
      <w:r w:rsidRPr="00812271">
        <w:rPr>
          <w:rFonts w:asciiTheme="majorHAnsi" w:hAnsiTheme="majorHAnsi"/>
          <w:noProof/>
          <w:szCs w:val="22"/>
          <w:lang w:val="el-GR"/>
        </w:rPr>
        <mc:AlternateContent>
          <mc:Choice Requires="wps">
            <w:drawing>
              <wp:anchor distT="0" distB="0" distL="114300" distR="114300" simplePos="0" relativeHeight="251638272" behindDoc="0" locked="0" layoutInCell="0" allowOverlap="1" wp14:anchorId="142381A2" wp14:editId="3130DFA5">
                <wp:simplePos x="0" y="0"/>
                <wp:positionH relativeFrom="column">
                  <wp:posOffset>-140970</wp:posOffset>
                </wp:positionH>
                <wp:positionV relativeFrom="paragraph">
                  <wp:posOffset>834390</wp:posOffset>
                </wp:positionV>
                <wp:extent cx="3267075" cy="2028825"/>
                <wp:effectExtent l="11430" t="15240" r="17145" b="13335"/>
                <wp:wrapNone/>
                <wp:docPr id="8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7075" cy="2028825"/>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3FDB6" id="Line 18"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pt,65.7pt" to="246.15pt,2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" o:allowincell="f" strokecolor="red" strokeweight="1.5pt"/>
            </w:pict>
          </mc:Fallback>
        </mc:AlternateContent>
      </w:r>
      <w:r w:rsidRPr="00812271">
        <w:rPr>
          <w:rFonts w:asciiTheme="majorHAnsi" w:hAnsiTheme="majorHAnsi"/>
          <w:noProof/>
          <w:szCs w:val="22"/>
          <w:lang w:val="el-GR"/>
        </w:rPr>
        <mc:AlternateContent>
          <mc:Choice Requires="wps">
            <w:drawing>
              <wp:anchor distT="0" distB="0" distL="114300" distR="114300" simplePos="0" relativeHeight="251637248" behindDoc="0" locked="0" layoutInCell="0" allowOverlap="1" wp14:anchorId="3B0094D5" wp14:editId="205A8BB1">
                <wp:simplePos x="0" y="0"/>
                <wp:positionH relativeFrom="column">
                  <wp:posOffset>-131445</wp:posOffset>
                </wp:positionH>
                <wp:positionV relativeFrom="paragraph">
                  <wp:posOffset>139065</wp:posOffset>
                </wp:positionV>
                <wp:extent cx="3248025" cy="2895600"/>
                <wp:effectExtent l="11430" t="15240" r="17145" b="13335"/>
                <wp:wrapNone/>
                <wp:docPr id="8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8025" cy="289560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08F39" id="Line 17"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10.95pt" to="245.4pt,2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" o:allowincell="f" strokecolor="red" strokeweight="1.5pt"/>
            </w:pict>
          </mc:Fallback>
        </mc:AlternateContent>
      </w:r>
    </w:p>
    <w:p w:rsidR="00E9726C" w:rsidRPr="00812271" w:rsidRDefault="00E9726C" w:rsidP="0054734B">
      <w:pPr>
        <w:pStyle w:val="10"/>
        <w:rPr>
          <w:rFonts w:asciiTheme="majorHAnsi" w:hAnsiTheme="majorHAnsi"/>
          <w:lang w:val="fr-FR"/>
        </w:rPr>
      </w:pPr>
    </w:p>
    <w:p w:rsidR="00E9726C" w:rsidRPr="00812271" w:rsidRDefault="004B161D" w:rsidP="00D8152D">
      <w:pPr>
        <w:spacing w:line="276" w:lineRule="auto"/>
        <w:rPr>
          <w:rFonts w:asciiTheme="majorHAnsi" w:hAnsiTheme="majorHAnsi"/>
          <w:szCs w:val="22"/>
          <w:lang w:val="fr-FR"/>
        </w:rPr>
      </w:pPr>
      <w:r w:rsidRPr="00812271">
        <w:rPr>
          <w:rFonts w:asciiTheme="majorHAnsi" w:hAnsiTheme="majorHAnsi"/>
          <w:noProof/>
          <w:szCs w:val="22"/>
          <w:lang w:val="el-GR"/>
        </w:rPr>
        <mc:AlternateContent>
          <mc:Choice Requires="wps">
            <w:drawing>
              <wp:anchor distT="0" distB="0" distL="114300" distR="114300" simplePos="0" relativeHeight="251641344" behindDoc="0" locked="0" layoutInCell="0" allowOverlap="1" wp14:anchorId="4CADD6BF" wp14:editId="4414483C">
                <wp:simplePos x="0" y="0"/>
                <wp:positionH relativeFrom="column">
                  <wp:posOffset>3897630</wp:posOffset>
                </wp:positionH>
                <wp:positionV relativeFrom="paragraph">
                  <wp:posOffset>151130</wp:posOffset>
                </wp:positionV>
                <wp:extent cx="923925" cy="209550"/>
                <wp:effectExtent l="1905" t="0" r="0" b="1270"/>
                <wp:wrapNone/>
                <wp:docPr id="8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491" w:rsidRDefault="001E3491">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DD6BF" id="Text Box 21" o:spid="_x0000_s1035" type="#_x0000_t202" style="position:absolute;left:0;text-align:left;margin-left:306.9pt;margin-top:11.9pt;width:72.75pt;height:1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" o:allowincell="f" filled="f" stroked="f">
                <v:textbox>
                  <w:txbxContent>
                    <w:p w:rsidR="001E3491" w:rsidRDefault="001E3491">
                      <w:pPr>
                        <w:rPr>
                          <w:sz w:val="18"/>
                        </w:rPr>
                      </w:pPr>
                    </w:p>
                  </w:txbxContent>
                </v:textbox>
              </v:shape>
            </w:pict>
          </mc:Fallback>
        </mc:AlternateContent>
      </w:r>
    </w:p>
    <w:p w:rsidR="00E9726C" w:rsidRPr="00812271" w:rsidRDefault="00E9726C" w:rsidP="00D8152D">
      <w:pPr>
        <w:spacing w:line="276" w:lineRule="auto"/>
        <w:rPr>
          <w:rFonts w:asciiTheme="majorHAnsi" w:hAnsiTheme="majorHAnsi"/>
          <w:szCs w:val="22"/>
          <w:lang w:val="fr-FR"/>
        </w:rPr>
      </w:pPr>
    </w:p>
    <w:p w:rsidR="00E9726C" w:rsidRPr="00812271" w:rsidRDefault="004B161D" w:rsidP="00D8152D">
      <w:pPr>
        <w:spacing w:line="276" w:lineRule="auto"/>
        <w:rPr>
          <w:rFonts w:asciiTheme="majorHAnsi" w:hAnsiTheme="majorHAnsi"/>
          <w:szCs w:val="22"/>
          <w:lang w:val="fr-FR"/>
        </w:rPr>
      </w:pPr>
      <w:r w:rsidRPr="00812271">
        <w:rPr>
          <w:rFonts w:asciiTheme="majorHAnsi" w:hAnsiTheme="majorHAnsi"/>
          <w:noProof/>
          <w:szCs w:val="22"/>
          <w:lang w:val="el-GR"/>
        </w:rPr>
        <mc:AlternateContent>
          <mc:Choice Requires="wps">
            <w:drawing>
              <wp:anchor distT="0" distB="0" distL="114300" distR="114300" simplePos="0" relativeHeight="251652608" behindDoc="0" locked="0" layoutInCell="0" allowOverlap="1" wp14:anchorId="59240062" wp14:editId="552FA098">
                <wp:simplePos x="0" y="0"/>
                <wp:positionH relativeFrom="column">
                  <wp:posOffset>3126105</wp:posOffset>
                </wp:positionH>
                <wp:positionV relativeFrom="paragraph">
                  <wp:posOffset>48895</wp:posOffset>
                </wp:positionV>
                <wp:extent cx="1171575" cy="247650"/>
                <wp:effectExtent l="478155" t="10795" r="7620" b="255905"/>
                <wp:wrapNone/>
                <wp:docPr id="81"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1575" cy="247650"/>
                        </a:xfrm>
                        <a:prstGeom prst="borderCallout2">
                          <a:avLst>
                            <a:gd name="adj1" fmla="val 46153"/>
                            <a:gd name="adj2" fmla="val -6505"/>
                            <a:gd name="adj3" fmla="val 46153"/>
                            <a:gd name="adj4" fmla="val -22870"/>
                            <a:gd name="adj5" fmla="val 200000"/>
                            <a:gd name="adj6" fmla="val -39838"/>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1E3491" w:rsidRDefault="001E3491">
                            <w:r>
                              <w:rPr>
                                <w:sz w:val="18"/>
                              </w:rPr>
                              <w:t>X</w:t>
                            </w:r>
                            <w:r w:rsidRPr="002723ED">
                              <w:rPr>
                                <w:rFonts w:asciiTheme="majorHAnsi" w:hAnsiTheme="majorHAnsi"/>
                                <w:szCs w:val="22"/>
                                <w:vertAlign w:val="subscript"/>
                                <w:lang w:val="el-GR"/>
                              </w:rPr>
                              <w:t>1</w:t>
                            </w:r>
                            <w:r>
                              <w:rPr>
                                <w:sz w:val="18"/>
                              </w:rPr>
                              <w:t xml:space="preserve"> </w:t>
                            </w:r>
                            <w:r>
                              <w:rPr>
                                <w:lang w:val="el-GR"/>
                              </w:rPr>
                              <w:sym w:font="Symbol" w:char="F0A3"/>
                            </w:r>
                            <w:r>
                              <w:rPr>
                                <w:sz w:val="18"/>
                              </w:rPr>
                              <w:t xml:space="preserve">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40062" id="AutoShape 32" o:spid="_x0000_s1036" type="#_x0000_t48" style="position:absolute;left:0;text-align:left;margin-left:246.15pt;margin-top:3.85pt;width:92.25pt;height:1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" o:allowincell="f" adj="-8605,43200,-4940,9969,-1405,9969" filled="f">
                <v:stroke dashstyle="1 1" endcap="round"/>
                <v:textbox>
                  <w:txbxContent>
                    <w:p w:rsidR="001E3491" w:rsidRDefault="001E3491">
                      <w:r>
                        <w:rPr>
                          <w:sz w:val="18"/>
                        </w:rPr>
                        <w:t>X</w:t>
                      </w:r>
                      <w:r w:rsidRPr="002723ED">
                        <w:rPr>
                          <w:rFonts w:asciiTheme="majorHAnsi" w:hAnsiTheme="majorHAnsi"/>
                          <w:szCs w:val="22"/>
                          <w:vertAlign w:val="subscript"/>
                          <w:lang w:val="el-GR"/>
                        </w:rPr>
                        <w:t>1</w:t>
                      </w:r>
                      <w:r>
                        <w:rPr>
                          <w:sz w:val="18"/>
                        </w:rPr>
                        <w:t xml:space="preserve"> </w:t>
                      </w:r>
                      <w:r>
                        <w:rPr>
                          <w:lang w:val="el-GR"/>
                        </w:rPr>
                        <w:sym w:font="Symbol" w:char="F0A3"/>
                      </w:r>
                      <w:r>
                        <w:rPr>
                          <w:sz w:val="18"/>
                        </w:rPr>
                        <w:t xml:space="preserve"> 1.0</w:t>
                      </w:r>
                    </w:p>
                  </w:txbxContent>
                </v:textbox>
                <o:callout v:ext="edit" minusy="t"/>
              </v:shape>
            </w:pict>
          </mc:Fallback>
        </mc:AlternateContent>
      </w:r>
      <w:r w:rsidRPr="00812271">
        <w:rPr>
          <w:rFonts w:asciiTheme="majorHAnsi" w:hAnsiTheme="majorHAnsi"/>
          <w:noProof/>
          <w:szCs w:val="22"/>
          <w:lang w:val="el-GR"/>
        </w:rPr>
        <mc:AlternateContent>
          <mc:Choice Requires="wps">
            <w:drawing>
              <wp:anchor distT="0" distB="0" distL="114300" distR="114300" simplePos="0" relativeHeight="251661824" behindDoc="0" locked="0" layoutInCell="0" allowOverlap="1" wp14:anchorId="1F30BDC3" wp14:editId="2BECB3D0">
                <wp:simplePos x="0" y="0"/>
                <wp:positionH relativeFrom="column">
                  <wp:posOffset>-36195</wp:posOffset>
                </wp:positionH>
                <wp:positionV relativeFrom="paragraph">
                  <wp:posOffset>115570</wp:posOffset>
                </wp:positionV>
                <wp:extent cx="428625" cy="209550"/>
                <wp:effectExtent l="1905" t="1270" r="0" b="0"/>
                <wp:wrapNone/>
                <wp:docPr id="8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491" w:rsidRDefault="001E3491">
                            <w:pPr>
                              <w:rPr>
                                <w:b/>
                                <w:color w:val="800000"/>
                                <w:sz w:val="18"/>
                                <w:lang w:val="el-GR"/>
                              </w:rPr>
                            </w:pPr>
                            <w:r>
                              <w:rPr>
                                <w:b/>
                                <w:color w:val="800000"/>
                                <w:sz w:val="18"/>
                              </w:rPr>
                              <w:t>1.</w:t>
                            </w:r>
                            <w:r>
                              <w:rPr>
                                <w:b/>
                                <w:color w:val="800000"/>
                                <w:sz w:val="18"/>
                                <w:lang w:val="el-GR"/>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0BDC3" id="_x0000_s1037" type="#_x0000_t202" style="position:absolute;left:0;text-align:left;margin-left:-2.85pt;margin-top:9.1pt;width:33.75pt;height:1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" o:allowincell="f" filled="f" stroked="f">
                <v:textbox>
                  <w:txbxContent>
                    <w:p w:rsidR="001E3491" w:rsidRDefault="001E3491">
                      <w:pPr>
                        <w:rPr>
                          <w:b/>
                          <w:color w:val="800000"/>
                          <w:sz w:val="18"/>
                          <w:lang w:val="el-GR"/>
                        </w:rPr>
                      </w:pPr>
                      <w:r>
                        <w:rPr>
                          <w:b/>
                          <w:color w:val="800000"/>
                          <w:sz w:val="18"/>
                        </w:rPr>
                        <w:t>1.</w:t>
                      </w:r>
                      <w:r>
                        <w:rPr>
                          <w:b/>
                          <w:color w:val="800000"/>
                          <w:sz w:val="18"/>
                          <w:lang w:val="el-GR"/>
                        </w:rPr>
                        <w:t>18</w:t>
                      </w:r>
                    </w:p>
                  </w:txbxContent>
                </v:textbox>
              </v:shape>
            </w:pict>
          </mc:Fallback>
        </mc:AlternateContent>
      </w:r>
      <w:r w:rsidRPr="00812271">
        <w:rPr>
          <w:rFonts w:asciiTheme="majorHAnsi" w:hAnsiTheme="majorHAnsi"/>
          <w:noProof/>
          <w:szCs w:val="22"/>
          <w:lang w:val="el-GR"/>
        </w:rPr>
        <mc:AlternateContent>
          <mc:Choice Requires="wps">
            <w:drawing>
              <wp:anchor distT="0" distB="0" distL="114300" distR="114300" simplePos="0" relativeHeight="251657728" behindDoc="0" locked="0" layoutInCell="0" allowOverlap="1" wp14:anchorId="32BB0177" wp14:editId="4B33EFF9">
                <wp:simplePos x="0" y="0"/>
                <wp:positionH relativeFrom="column">
                  <wp:posOffset>-236220</wp:posOffset>
                </wp:positionH>
                <wp:positionV relativeFrom="paragraph">
                  <wp:posOffset>29845</wp:posOffset>
                </wp:positionV>
                <wp:extent cx="276225" cy="276225"/>
                <wp:effectExtent l="1905" t="1270" r="0" b="0"/>
                <wp:wrapNone/>
                <wp:docPr id="7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491" w:rsidRDefault="001E3491">
                            <w:pPr>
                              <w:rPr>
                                <w:b/>
                                <w:color w:val="800000"/>
                                <w:sz w:val="20"/>
                                <w:lang w:val="el-GR"/>
                              </w:rPr>
                            </w:pPr>
                            <w:r>
                              <w:rPr>
                                <w:b/>
                                <w:color w:val="800000"/>
                                <w:sz w:val="20"/>
                                <w:lang w:val="el-GR"/>
                              </w:rPr>
                              <w:t>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B0177" id="Text Box 37" o:spid="_x0000_s1038" type="#_x0000_t202" style="position:absolute;left:0;text-align:left;margin-left:-18.6pt;margin-top:2.35pt;width:21.75pt;height:2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" o:allowincell="f" filled="f" stroked="f">
                <v:textbox>
                  <w:txbxContent>
                    <w:p w:rsidR="001E3491" w:rsidRDefault="001E3491">
                      <w:pPr>
                        <w:rPr>
                          <w:b/>
                          <w:color w:val="800000"/>
                          <w:sz w:val="20"/>
                          <w:lang w:val="el-GR"/>
                        </w:rPr>
                      </w:pPr>
                      <w:r>
                        <w:rPr>
                          <w:b/>
                          <w:color w:val="800000"/>
                          <w:sz w:val="20"/>
                          <w:lang w:val="el-GR"/>
                        </w:rPr>
                        <w:t>Α</w:t>
                      </w:r>
                    </w:p>
                  </w:txbxContent>
                </v:textbox>
              </v:shape>
            </w:pict>
          </mc:Fallback>
        </mc:AlternateContent>
      </w:r>
    </w:p>
    <w:p w:rsidR="00E9726C" w:rsidRPr="00812271" w:rsidRDefault="00E9726C" w:rsidP="00D8152D">
      <w:pPr>
        <w:spacing w:line="276" w:lineRule="auto"/>
        <w:rPr>
          <w:rFonts w:asciiTheme="majorHAnsi" w:hAnsiTheme="majorHAnsi"/>
          <w:szCs w:val="22"/>
          <w:lang w:val="fr-FR"/>
        </w:rPr>
      </w:pPr>
    </w:p>
    <w:p w:rsidR="00E9726C" w:rsidRPr="00812271" w:rsidRDefault="00E9726C" w:rsidP="00D8152D">
      <w:pPr>
        <w:spacing w:line="276" w:lineRule="auto"/>
        <w:rPr>
          <w:rFonts w:asciiTheme="majorHAnsi" w:hAnsiTheme="majorHAnsi"/>
          <w:szCs w:val="22"/>
          <w:lang w:val="fr-FR"/>
        </w:rPr>
      </w:pPr>
    </w:p>
    <w:p w:rsidR="00E9726C" w:rsidRPr="00812271" w:rsidRDefault="004B161D" w:rsidP="00D8152D">
      <w:pPr>
        <w:spacing w:line="276" w:lineRule="auto"/>
        <w:rPr>
          <w:rFonts w:asciiTheme="majorHAnsi" w:hAnsiTheme="majorHAnsi"/>
          <w:szCs w:val="22"/>
          <w:lang w:val="fr-FR"/>
        </w:rPr>
      </w:pPr>
      <w:r w:rsidRPr="00812271">
        <w:rPr>
          <w:rFonts w:asciiTheme="majorHAnsi" w:hAnsiTheme="majorHAnsi"/>
          <w:noProof/>
          <w:szCs w:val="22"/>
          <w:lang w:val="el-GR"/>
        </w:rPr>
        <mc:AlternateContent>
          <mc:Choice Requires="wps">
            <w:drawing>
              <wp:anchor distT="0" distB="0" distL="114300" distR="114300" simplePos="0" relativeHeight="251633152" behindDoc="0" locked="0" layoutInCell="0" allowOverlap="1" wp14:anchorId="2289F0B6" wp14:editId="20E43403">
                <wp:simplePos x="0" y="0"/>
                <wp:positionH relativeFrom="column">
                  <wp:posOffset>667247</wp:posOffset>
                </wp:positionH>
                <wp:positionV relativeFrom="paragraph">
                  <wp:posOffset>71369</wp:posOffset>
                </wp:positionV>
                <wp:extent cx="1952625" cy="1200150"/>
                <wp:effectExtent l="0" t="0" r="9525" b="0"/>
                <wp:wrapNone/>
                <wp:docPr id="78"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2625" cy="1200150"/>
                        </a:xfrm>
                        <a:custGeom>
                          <a:avLst/>
                          <a:gdLst>
                            <a:gd name="T0" fmla="*/ 0 w 3075"/>
                            <a:gd name="T1" fmla="*/ 0 h 1890"/>
                            <a:gd name="T2" fmla="*/ 930 w 3075"/>
                            <a:gd name="T3" fmla="*/ 0 h 1890"/>
                            <a:gd name="T4" fmla="*/ 3075 w 3075"/>
                            <a:gd name="T5" fmla="*/ 1890 h 1890"/>
                            <a:gd name="T6" fmla="*/ 0 w 3075"/>
                            <a:gd name="T7" fmla="*/ 0 h 1890"/>
                          </a:gdLst>
                          <a:ahLst/>
                          <a:cxnLst>
                            <a:cxn ang="0">
                              <a:pos x="T0" y="T1"/>
                            </a:cxn>
                            <a:cxn ang="0">
                              <a:pos x="T2" y="T3"/>
                            </a:cxn>
                            <a:cxn ang="0">
                              <a:pos x="T4" y="T5"/>
                            </a:cxn>
                            <a:cxn ang="0">
                              <a:pos x="T6" y="T7"/>
                            </a:cxn>
                          </a:cxnLst>
                          <a:rect l="0" t="0" r="r" b="b"/>
                          <a:pathLst>
                            <a:path w="3075" h="1890">
                              <a:moveTo>
                                <a:pt x="0" y="0"/>
                              </a:moveTo>
                              <a:lnTo>
                                <a:pt x="930" y="0"/>
                              </a:lnTo>
                              <a:lnTo>
                                <a:pt x="3075" y="1890"/>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06499" id="Freeform 3" o:spid="_x0000_s1026" style="position:absolute;margin-left:52.55pt;margin-top:5.6pt;width:153.75pt;height:94.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75,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" o:allowincell="f" path="m,l930,,3075,1890,,xe" fillcolor="yellow" stroked="f">
                <v:path arrowok="t" o:connecttype="custom" o:connectlocs="0,0;590550,0;1952625,1200150;0,0" o:connectangles="0,0,0,0"/>
              </v:shape>
            </w:pict>
          </mc:Fallback>
        </mc:AlternateContent>
      </w:r>
      <w:r w:rsidRPr="00812271">
        <w:rPr>
          <w:rFonts w:asciiTheme="majorHAnsi" w:hAnsiTheme="majorHAnsi"/>
          <w:noProof/>
          <w:szCs w:val="22"/>
          <w:lang w:val="el-GR"/>
        </w:rPr>
        <mc:AlternateContent>
          <mc:Choice Requires="wps">
            <w:drawing>
              <wp:anchor distT="0" distB="0" distL="114300" distR="114300" simplePos="0" relativeHeight="251635200" behindDoc="0" locked="0" layoutInCell="0" allowOverlap="1" wp14:anchorId="6DAC0BE9" wp14:editId="7C51EC04">
                <wp:simplePos x="0" y="0"/>
                <wp:positionH relativeFrom="column">
                  <wp:posOffset>30480</wp:posOffset>
                </wp:positionH>
                <wp:positionV relativeFrom="paragraph">
                  <wp:posOffset>71755</wp:posOffset>
                </wp:positionV>
                <wp:extent cx="3238500" cy="0"/>
                <wp:effectExtent l="11430" t="14605" r="17145" b="13970"/>
                <wp:wrapNone/>
                <wp:docPr id="7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2B070" id="Line 15"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5.65pt" to="257.4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" o:allowincell="f" strokecolor="red" strokeweight="1.5pt"/>
            </w:pict>
          </mc:Fallback>
        </mc:AlternateContent>
      </w:r>
    </w:p>
    <w:p w:rsidR="00E9726C" w:rsidRPr="00812271" w:rsidRDefault="00E9726C" w:rsidP="00D8152D">
      <w:pPr>
        <w:spacing w:line="276" w:lineRule="auto"/>
        <w:rPr>
          <w:rFonts w:asciiTheme="majorHAnsi" w:hAnsiTheme="majorHAnsi"/>
          <w:szCs w:val="22"/>
          <w:lang w:val="fr-FR"/>
        </w:rPr>
      </w:pPr>
    </w:p>
    <w:p w:rsidR="00E9726C" w:rsidRPr="00812271" w:rsidRDefault="004B161D" w:rsidP="00D8152D">
      <w:pPr>
        <w:spacing w:line="276" w:lineRule="auto"/>
        <w:rPr>
          <w:rFonts w:asciiTheme="majorHAnsi" w:hAnsiTheme="majorHAnsi"/>
          <w:szCs w:val="22"/>
          <w:lang w:val="fr-FR"/>
        </w:rPr>
      </w:pPr>
      <w:r w:rsidRPr="00812271">
        <w:rPr>
          <w:rFonts w:asciiTheme="majorHAnsi" w:hAnsiTheme="majorHAnsi"/>
          <w:noProof/>
          <w:szCs w:val="22"/>
          <w:lang w:val="el-GR"/>
        </w:rPr>
        <mc:AlternateContent>
          <mc:Choice Requires="wps">
            <w:drawing>
              <wp:anchor distT="0" distB="0" distL="114300" distR="114300" simplePos="0" relativeHeight="251650560" behindDoc="0" locked="0" layoutInCell="0" allowOverlap="1" wp14:anchorId="6DD857C0" wp14:editId="1FAB5C29">
                <wp:simplePos x="0" y="0"/>
                <wp:positionH relativeFrom="column">
                  <wp:posOffset>2813685</wp:posOffset>
                </wp:positionH>
                <wp:positionV relativeFrom="paragraph">
                  <wp:posOffset>67310</wp:posOffset>
                </wp:positionV>
                <wp:extent cx="1514475" cy="295275"/>
                <wp:effectExtent l="2270760" t="172085" r="5715" b="8890"/>
                <wp:wrapNone/>
                <wp:docPr id="76"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4475" cy="295275"/>
                        </a:xfrm>
                        <a:prstGeom prst="borderCallout3">
                          <a:avLst>
                            <a:gd name="adj1" fmla="val 38708"/>
                            <a:gd name="adj2" fmla="val -5032"/>
                            <a:gd name="adj3" fmla="val 38708"/>
                            <a:gd name="adj4" fmla="val -149056"/>
                            <a:gd name="adj5" fmla="val 38708"/>
                            <a:gd name="adj6" fmla="val -149056"/>
                            <a:gd name="adj7" fmla="val -55699"/>
                            <a:gd name="adj8" fmla="val -139750"/>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1E3491" w:rsidRDefault="001E3491">
                            <w:r>
                              <w:rPr>
                                <w:sz w:val="18"/>
                              </w:rPr>
                              <w:t>X</w:t>
                            </w:r>
                            <w:r w:rsidRPr="002723ED">
                              <w:rPr>
                                <w:rFonts w:asciiTheme="majorHAnsi" w:hAnsiTheme="majorHAnsi"/>
                                <w:szCs w:val="22"/>
                                <w:vertAlign w:val="subscript"/>
                                <w:lang w:val="el-GR"/>
                              </w:rPr>
                              <w:t>1</w:t>
                            </w:r>
                            <w:r>
                              <w:rPr>
                                <w:sz w:val="18"/>
                              </w:rPr>
                              <w:t xml:space="preserve"> + (1.18/1.57) X</w:t>
                            </w:r>
                            <w:r w:rsidRPr="002723ED">
                              <w:rPr>
                                <w:rFonts w:asciiTheme="majorHAnsi" w:hAnsiTheme="majorHAnsi"/>
                                <w:szCs w:val="22"/>
                                <w:vertAlign w:val="subscript"/>
                                <w:lang w:val="el-GR"/>
                              </w:rPr>
                              <w:t>2</w:t>
                            </w:r>
                            <w:r>
                              <w:rPr>
                                <w:sz w:val="18"/>
                              </w:rPr>
                              <w:t xml:space="preserve"> = 1.18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D857C0"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AutoShape 30" o:spid="_x0000_s1039" type="#_x0000_t49" style="position:absolute;left:0;text-align:left;margin-left:221.55pt;margin-top:5.3pt;width:119.25pt;height:23.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" o:allowincell="f" adj="-30186,-12031,-32196,8361,-32196,8361,-1087,8361" filled="f">
                <v:stroke dashstyle="1 1" endcap="round"/>
                <v:textbox>
                  <w:txbxContent>
                    <w:p w:rsidR="001E3491" w:rsidRDefault="001E3491">
                      <w:r>
                        <w:rPr>
                          <w:sz w:val="18"/>
                        </w:rPr>
                        <w:t>X</w:t>
                      </w:r>
                      <w:r w:rsidRPr="002723ED">
                        <w:rPr>
                          <w:rFonts w:asciiTheme="majorHAnsi" w:hAnsiTheme="majorHAnsi"/>
                          <w:szCs w:val="22"/>
                          <w:vertAlign w:val="subscript"/>
                          <w:lang w:val="el-GR"/>
                        </w:rPr>
                        <w:t>1</w:t>
                      </w:r>
                      <w:r>
                        <w:rPr>
                          <w:sz w:val="18"/>
                        </w:rPr>
                        <w:t xml:space="preserve"> + (1.18/1.57) X</w:t>
                      </w:r>
                      <w:r w:rsidRPr="002723ED">
                        <w:rPr>
                          <w:rFonts w:asciiTheme="majorHAnsi" w:hAnsiTheme="majorHAnsi"/>
                          <w:szCs w:val="22"/>
                          <w:vertAlign w:val="subscript"/>
                          <w:lang w:val="el-GR"/>
                        </w:rPr>
                        <w:t>2</w:t>
                      </w:r>
                      <w:r>
                        <w:rPr>
                          <w:sz w:val="18"/>
                        </w:rPr>
                        <w:t xml:space="preserve"> = 1.18</w:t>
                      </w:r>
                    </w:p>
                  </w:txbxContent>
                </v:textbox>
                <o:callout v:ext="edit" minusx="t"/>
              </v:shape>
            </w:pict>
          </mc:Fallback>
        </mc:AlternateContent>
      </w:r>
    </w:p>
    <w:p w:rsidR="00E9726C" w:rsidRPr="00812271" w:rsidRDefault="00E9726C" w:rsidP="00D8152D">
      <w:pPr>
        <w:spacing w:line="276" w:lineRule="auto"/>
        <w:rPr>
          <w:rFonts w:asciiTheme="majorHAnsi" w:hAnsiTheme="majorHAnsi"/>
          <w:szCs w:val="22"/>
          <w:lang w:val="fr-FR"/>
        </w:rPr>
      </w:pPr>
    </w:p>
    <w:p w:rsidR="00E9726C" w:rsidRPr="00812271" w:rsidRDefault="00E9726C" w:rsidP="00D8152D">
      <w:pPr>
        <w:spacing w:line="276" w:lineRule="auto"/>
        <w:rPr>
          <w:rFonts w:asciiTheme="majorHAnsi" w:hAnsiTheme="majorHAnsi"/>
          <w:szCs w:val="22"/>
          <w:lang w:val="fr-FR"/>
        </w:rPr>
      </w:pPr>
    </w:p>
    <w:p w:rsidR="00E9726C" w:rsidRPr="00812271" w:rsidRDefault="004B161D" w:rsidP="00D8152D">
      <w:pPr>
        <w:spacing w:line="276" w:lineRule="auto"/>
        <w:rPr>
          <w:rFonts w:asciiTheme="majorHAnsi" w:hAnsiTheme="majorHAnsi"/>
          <w:szCs w:val="22"/>
          <w:lang w:val="fr-FR"/>
        </w:rPr>
      </w:pPr>
      <w:r w:rsidRPr="00812271">
        <w:rPr>
          <w:rFonts w:asciiTheme="majorHAnsi" w:hAnsiTheme="majorHAnsi"/>
          <w:noProof/>
          <w:szCs w:val="22"/>
          <w:lang w:val="el-GR"/>
        </w:rPr>
        <mc:AlternateContent>
          <mc:Choice Requires="wps">
            <w:drawing>
              <wp:anchor distT="0" distB="0" distL="114300" distR="114300" simplePos="0" relativeHeight="251653632" behindDoc="0" locked="0" layoutInCell="0" allowOverlap="1" wp14:anchorId="0BFB4AAB" wp14:editId="426C3752">
                <wp:simplePos x="0" y="0"/>
                <wp:positionH relativeFrom="column">
                  <wp:posOffset>373380</wp:posOffset>
                </wp:positionH>
                <wp:positionV relativeFrom="paragraph">
                  <wp:posOffset>78740</wp:posOffset>
                </wp:positionV>
                <wp:extent cx="1295400" cy="285750"/>
                <wp:effectExtent l="192405" t="12065" r="7620" b="35560"/>
                <wp:wrapNone/>
                <wp:docPr id="75"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285750"/>
                        </a:xfrm>
                        <a:prstGeom prst="borderCallout2">
                          <a:avLst>
                            <a:gd name="adj1" fmla="val 40000"/>
                            <a:gd name="adj2" fmla="val -5884"/>
                            <a:gd name="adj3" fmla="val 40000"/>
                            <a:gd name="adj4" fmla="val -9903"/>
                            <a:gd name="adj5" fmla="val 110000"/>
                            <a:gd name="adj6" fmla="val -13972"/>
                          </a:avLst>
                        </a:prstGeom>
                        <a:solidFill>
                          <a:srgbClr val="FFFFFF"/>
                        </a:solidFill>
                        <a:ln w="9525">
                          <a:solidFill>
                            <a:srgbClr val="FF0000"/>
                          </a:solidFill>
                          <a:prstDash val="sysDot"/>
                          <a:miter lim="800000"/>
                          <a:headEnd/>
                          <a:tailEnd/>
                        </a:ln>
                      </wps:spPr>
                      <wps:txbx>
                        <w:txbxContent>
                          <w:p w:rsidR="001E3491" w:rsidRDefault="001E3491">
                            <w:pPr>
                              <w:jc w:val="left"/>
                              <w:rPr>
                                <w:b/>
                                <w:color w:val="800000"/>
                              </w:rPr>
                            </w:pPr>
                            <w:r>
                              <w:rPr>
                                <w:b/>
                                <w:color w:val="800000"/>
                              </w:rPr>
                              <w:t>Y</w:t>
                            </w:r>
                            <w:r>
                              <w:rPr>
                                <w:b/>
                                <w:color w:val="800000"/>
                                <w:lang w:val="el-GR"/>
                              </w:rPr>
                              <w:t xml:space="preserve"> </w:t>
                            </w:r>
                            <w:r>
                              <w:rPr>
                                <w:b/>
                                <w:color w:val="800000"/>
                              </w:rPr>
                              <w:t>=</w:t>
                            </w:r>
                            <w:r>
                              <w:rPr>
                                <w:b/>
                                <w:color w:val="800000"/>
                                <w:lang w:val="el-GR"/>
                              </w:rPr>
                              <w:t xml:space="preserve"> </w:t>
                            </w:r>
                            <w:r>
                              <w:rPr>
                                <w:b/>
                                <w:color w:val="800000"/>
                              </w:rPr>
                              <w:t>20</w:t>
                            </w:r>
                            <w:r>
                              <w:rPr>
                                <w:b/>
                                <w:color w:val="800000"/>
                                <w:lang w:val="el-GR"/>
                              </w:rPr>
                              <w:t xml:space="preserve"> </w:t>
                            </w:r>
                            <w:r>
                              <w:rPr>
                                <w:b/>
                                <w:color w:val="800000"/>
                              </w:rPr>
                              <w:t>X</w:t>
                            </w:r>
                            <w:r w:rsidRPr="002723ED">
                              <w:rPr>
                                <w:rFonts w:asciiTheme="majorHAnsi" w:hAnsiTheme="majorHAnsi"/>
                                <w:szCs w:val="22"/>
                                <w:vertAlign w:val="subscript"/>
                                <w:lang w:val="el-GR"/>
                              </w:rPr>
                              <w:t>1</w:t>
                            </w:r>
                            <w:r>
                              <w:rPr>
                                <w:b/>
                                <w:color w:val="800000"/>
                                <w:lang w:val="el-GR"/>
                              </w:rPr>
                              <w:t xml:space="preserve"> </w:t>
                            </w:r>
                            <w:r>
                              <w:rPr>
                                <w:b/>
                                <w:color w:val="800000"/>
                              </w:rPr>
                              <w:t>+</w:t>
                            </w:r>
                            <w:r>
                              <w:rPr>
                                <w:b/>
                                <w:color w:val="800000"/>
                                <w:lang w:val="el-GR"/>
                              </w:rPr>
                              <w:t xml:space="preserve"> </w:t>
                            </w:r>
                            <w:r>
                              <w:rPr>
                                <w:b/>
                                <w:color w:val="800000"/>
                              </w:rPr>
                              <w:t>10</w:t>
                            </w:r>
                            <w:r>
                              <w:rPr>
                                <w:b/>
                                <w:color w:val="800000"/>
                                <w:lang w:val="el-GR"/>
                              </w:rPr>
                              <w:t xml:space="preserve"> </w:t>
                            </w:r>
                            <w:r>
                              <w:rPr>
                                <w:b/>
                                <w:color w:val="800000"/>
                              </w:rPr>
                              <w:t>X</w:t>
                            </w:r>
                            <w:r w:rsidRPr="002723ED">
                              <w:rPr>
                                <w:rFonts w:asciiTheme="majorHAnsi" w:hAnsiTheme="majorHAnsi"/>
                                <w:szCs w:val="22"/>
                                <w:vertAlign w:val="subscript"/>
                                <w:lang w:val="el-GR"/>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B4AAB" id="AutoShape 33" o:spid="_x0000_s1040" type="#_x0000_t48" style="position:absolute;left:0;text-align:left;margin-left:29.4pt;margin-top:6.2pt;width:102pt;height:2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" o:allowincell="f" adj="-3018,23760,-2139,8640,-1271,8640" strokecolor="red">
                <v:stroke dashstyle="1 1"/>
                <v:textbox>
                  <w:txbxContent>
                    <w:p w:rsidR="001E3491" w:rsidRDefault="001E3491">
                      <w:pPr>
                        <w:jc w:val="left"/>
                        <w:rPr>
                          <w:b/>
                          <w:color w:val="800000"/>
                        </w:rPr>
                      </w:pPr>
                      <w:r>
                        <w:rPr>
                          <w:b/>
                          <w:color w:val="800000"/>
                        </w:rPr>
                        <w:t>Y</w:t>
                      </w:r>
                      <w:r>
                        <w:rPr>
                          <w:b/>
                          <w:color w:val="800000"/>
                          <w:lang w:val="el-GR"/>
                        </w:rPr>
                        <w:t xml:space="preserve"> </w:t>
                      </w:r>
                      <w:r>
                        <w:rPr>
                          <w:b/>
                          <w:color w:val="800000"/>
                        </w:rPr>
                        <w:t>=</w:t>
                      </w:r>
                      <w:r>
                        <w:rPr>
                          <w:b/>
                          <w:color w:val="800000"/>
                          <w:lang w:val="el-GR"/>
                        </w:rPr>
                        <w:t xml:space="preserve"> </w:t>
                      </w:r>
                      <w:r>
                        <w:rPr>
                          <w:b/>
                          <w:color w:val="800000"/>
                        </w:rPr>
                        <w:t>20</w:t>
                      </w:r>
                      <w:r>
                        <w:rPr>
                          <w:b/>
                          <w:color w:val="800000"/>
                          <w:lang w:val="el-GR"/>
                        </w:rPr>
                        <w:t xml:space="preserve"> </w:t>
                      </w:r>
                      <w:r>
                        <w:rPr>
                          <w:b/>
                          <w:color w:val="800000"/>
                        </w:rPr>
                        <w:t>X</w:t>
                      </w:r>
                      <w:r w:rsidRPr="002723ED">
                        <w:rPr>
                          <w:rFonts w:asciiTheme="majorHAnsi" w:hAnsiTheme="majorHAnsi"/>
                          <w:szCs w:val="22"/>
                          <w:vertAlign w:val="subscript"/>
                          <w:lang w:val="el-GR"/>
                        </w:rPr>
                        <w:t>1</w:t>
                      </w:r>
                      <w:r>
                        <w:rPr>
                          <w:b/>
                          <w:color w:val="800000"/>
                          <w:lang w:val="el-GR"/>
                        </w:rPr>
                        <w:t xml:space="preserve"> </w:t>
                      </w:r>
                      <w:r>
                        <w:rPr>
                          <w:b/>
                          <w:color w:val="800000"/>
                        </w:rPr>
                        <w:t>+</w:t>
                      </w:r>
                      <w:r>
                        <w:rPr>
                          <w:b/>
                          <w:color w:val="800000"/>
                          <w:lang w:val="el-GR"/>
                        </w:rPr>
                        <w:t xml:space="preserve"> </w:t>
                      </w:r>
                      <w:r>
                        <w:rPr>
                          <w:b/>
                          <w:color w:val="800000"/>
                        </w:rPr>
                        <w:t>10</w:t>
                      </w:r>
                      <w:r>
                        <w:rPr>
                          <w:b/>
                          <w:color w:val="800000"/>
                          <w:lang w:val="el-GR"/>
                        </w:rPr>
                        <w:t xml:space="preserve"> </w:t>
                      </w:r>
                      <w:r>
                        <w:rPr>
                          <w:b/>
                          <w:color w:val="800000"/>
                        </w:rPr>
                        <w:t>X</w:t>
                      </w:r>
                      <w:r w:rsidRPr="002723ED">
                        <w:rPr>
                          <w:rFonts w:asciiTheme="majorHAnsi" w:hAnsiTheme="majorHAnsi"/>
                          <w:szCs w:val="22"/>
                          <w:vertAlign w:val="subscript"/>
                          <w:lang w:val="el-GR"/>
                        </w:rPr>
                        <w:t>2</w:t>
                      </w:r>
                    </w:p>
                  </w:txbxContent>
                </v:textbox>
                <o:callout v:ext="edit" minusy="t"/>
              </v:shape>
            </w:pict>
          </mc:Fallback>
        </mc:AlternateContent>
      </w:r>
    </w:p>
    <w:p w:rsidR="00E9726C" w:rsidRPr="00812271" w:rsidRDefault="004B161D" w:rsidP="00D8152D">
      <w:pPr>
        <w:spacing w:line="276" w:lineRule="auto"/>
        <w:rPr>
          <w:rFonts w:asciiTheme="majorHAnsi" w:hAnsiTheme="majorHAnsi"/>
          <w:szCs w:val="22"/>
          <w:lang w:val="fr-FR"/>
        </w:rPr>
      </w:pPr>
      <w:r w:rsidRPr="00812271">
        <w:rPr>
          <w:rFonts w:asciiTheme="majorHAnsi" w:hAnsiTheme="majorHAnsi"/>
          <w:noProof/>
          <w:szCs w:val="22"/>
          <w:lang w:val="el-GR"/>
        </w:rPr>
        <mc:AlternateContent>
          <mc:Choice Requires="wps">
            <w:drawing>
              <wp:anchor distT="0" distB="0" distL="114300" distR="114300" simplePos="0" relativeHeight="251654656" behindDoc="0" locked="0" layoutInCell="0" allowOverlap="1" wp14:anchorId="4C931D47" wp14:editId="42D71A7D">
                <wp:simplePos x="0" y="0"/>
                <wp:positionH relativeFrom="column">
                  <wp:posOffset>2249805</wp:posOffset>
                </wp:positionH>
                <wp:positionV relativeFrom="paragraph">
                  <wp:posOffset>51435</wp:posOffset>
                </wp:positionV>
                <wp:extent cx="285750" cy="266700"/>
                <wp:effectExtent l="1905" t="3810" r="0" b="0"/>
                <wp:wrapNone/>
                <wp:docPr id="7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491" w:rsidRDefault="001E3491">
                            <w:pPr>
                              <w:rPr>
                                <w:b/>
                                <w:color w:val="FF0000"/>
                                <w:lang w:val="el-GR"/>
                              </w:rPr>
                            </w:pPr>
                            <w:r>
                              <w:rPr>
                                <w:b/>
                                <w:color w:val="FF0000"/>
                                <w:lang w:val="el-GR"/>
                              </w:rPr>
                              <w:t>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31D47" id="Text Box 34" o:spid="_x0000_s1041" type="#_x0000_t202" style="position:absolute;left:0;text-align:left;margin-left:177.15pt;margin-top:4.05pt;width:22.5pt;height:2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sruwIAAMI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" o:allowincell="f" filled="f" stroked="f">
                <v:textbox>
                  <w:txbxContent>
                    <w:p w:rsidR="001E3491" w:rsidRDefault="001E3491">
                      <w:pPr>
                        <w:rPr>
                          <w:b/>
                          <w:color w:val="FF0000"/>
                          <w:lang w:val="el-GR"/>
                        </w:rPr>
                      </w:pPr>
                      <w:r>
                        <w:rPr>
                          <w:b/>
                          <w:color w:val="FF0000"/>
                          <w:lang w:val="el-GR"/>
                        </w:rPr>
                        <w:t>Ω</w:t>
                      </w:r>
                    </w:p>
                  </w:txbxContent>
                </v:textbox>
              </v:shape>
            </w:pict>
          </mc:Fallback>
        </mc:AlternateContent>
      </w:r>
      <w:r w:rsidRPr="00812271">
        <w:rPr>
          <w:rFonts w:asciiTheme="majorHAnsi" w:hAnsiTheme="majorHAnsi"/>
          <w:noProof/>
          <w:szCs w:val="22"/>
          <w:lang w:val="el-GR"/>
        </w:rPr>
        <mc:AlternateContent>
          <mc:Choice Requires="wps">
            <w:drawing>
              <wp:anchor distT="0" distB="0" distL="114300" distR="114300" simplePos="0" relativeHeight="251639296" behindDoc="0" locked="0" layoutInCell="0" allowOverlap="1" wp14:anchorId="51200440" wp14:editId="544FF918">
                <wp:simplePos x="0" y="0"/>
                <wp:positionH relativeFrom="column">
                  <wp:posOffset>-417195</wp:posOffset>
                </wp:positionH>
                <wp:positionV relativeFrom="paragraph">
                  <wp:posOffset>41910</wp:posOffset>
                </wp:positionV>
                <wp:extent cx="2686050" cy="933450"/>
                <wp:effectExtent l="30480" t="32385" r="36195" b="34290"/>
                <wp:wrapNone/>
                <wp:docPr id="7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0" cy="933450"/>
                        </a:xfrm>
                        <a:prstGeom prst="line">
                          <a:avLst/>
                        </a:prstGeom>
                        <a:noFill/>
                        <a:ln w="57150" cmpd="thickThin">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FB041" id="Line 19"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pt,3.3pt" to="178.65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" o:allowincell="f" strokecolor="green" strokeweight="4.5pt">
                <v:stroke linestyle="thickThin"/>
              </v:line>
            </w:pict>
          </mc:Fallback>
        </mc:AlternateContent>
      </w:r>
    </w:p>
    <w:p w:rsidR="00E9726C" w:rsidRPr="00812271" w:rsidRDefault="00277203" w:rsidP="0054734B">
      <w:pPr>
        <w:pStyle w:val="10"/>
        <w:rPr>
          <w:rFonts w:asciiTheme="majorHAnsi" w:hAnsiTheme="majorHAnsi"/>
          <w:lang w:val="fr-FR"/>
        </w:rPr>
      </w:pPr>
      <w:r w:rsidRPr="00812271">
        <w:rPr>
          <w:rFonts w:asciiTheme="majorHAnsi" w:hAnsiTheme="majorHAnsi"/>
          <w:szCs w:val="22"/>
          <w:lang w:val="el-GR"/>
        </w:rPr>
        <mc:AlternateContent>
          <mc:Choice Requires="wps">
            <w:drawing>
              <wp:anchor distT="0" distB="0" distL="114300" distR="114300" simplePos="0" relativeHeight="251658752" behindDoc="0" locked="0" layoutInCell="0" allowOverlap="1" wp14:anchorId="1B13F280" wp14:editId="674AD7BD">
                <wp:simplePos x="0" y="0"/>
                <wp:positionH relativeFrom="column">
                  <wp:posOffset>3114675</wp:posOffset>
                </wp:positionH>
                <wp:positionV relativeFrom="paragraph">
                  <wp:posOffset>80010</wp:posOffset>
                </wp:positionV>
                <wp:extent cx="276225" cy="209550"/>
                <wp:effectExtent l="0" t="0" r="0" b="0"/>
                <wp:wrapNone/>
                <wp:docPr id="6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491" w:rsidRDefault="001E3491">
                            <w:pPr>
                              <w:rPr>
                                <w:b/>
                                <w:color w:val="800000"/>
                                <w:sz w:val="20"/>
                                <w:lang w:val="el-GR"/>
                              </w:rPr>
                            </w:pPr>
                            <w:r>
                              <w:rPr>
                                <w:b/>
                                <w:color w:val="800000"/>
                                <w:sz w:val="20"/>
                                <w:lang w:val="el-GR"/>
                              </w:rPr>
                              <w:t>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3F280" id="Text Box 38" o:spid="_x0000_s1042" type="#_x0000_t202" style="position:absolute;left:0;text-align:left;margin-left:245.25pt;margin-top:6.3pt;width:21.75pt;height:1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" o:allowincell="f" filled="f" stroked="f">
                <v:textbox>
                  <w:txbxContent>
                    <w:p w:rsidR="001E3491" w:rsidRDefault="001E3491">
                      <w:pPr>
                        <w:rPr>
                          <w:b/>
                          <w:color w:val="800000"/>
                          <w:sz w:val="20"/>
                          <w:lang w:val="el-GR"/>
                        </w:rPr>
                      </w:pPr>
                      <w:r>
                        <w:rPr>
                          <w:b/>
                          <w:color w:val="800000"/>
                          <w:sz w:val="20"/>
                          <w:lang w:val="el-GR"/>
                        </w:rPr>
                        <w:t>Α</w:t>
                      </w:r>
                    </w:p>
                  </w:txbxContent>
                </v:textbox>
              </v:shape>
            </w:pict>
          </mc:Fallback>
        </mc:AlternateContent>
      </w:r>
      <w:r w:rsidR="004B161D" w:rsidRPr="00812271">
        <w:rPr>
          <w:rFonts w:asciiTheme="majorHAnsi" w:hAnsiTheme="majorHAnsi"/>
          <w:lang w:val="el-GR"/>
        </w:rPr>
        <mc:AlternateContent>
          <mc:Choice Requires="wps">
            <w:drawing>
              <wp:anchor distT="0" distB="0" distL="114300" distR="114300" simplePos="0" relativeHeight="251640320" behindDoc="0" locked="0" layoutInCell="0" allowOverlap="1" wp14:anchorId="3D435330" wp14:editId="5ADB36FF">
                <wp:simplePos x="0" y="0"/>
                <wp:positionH relativeFrom="column">
                  <wp:posOffset>2354580</wp:posOffset>
                </wp:positionH>
                <wp:positionV relativeFrom="paragraph">
                  <wp:posOffset>100330</wp:posOffset>
                </wp:positionV>
                <wp:extent cx="89535" cy="89535"/>
                <wp:effectExtent l="11430" t="5080" r="13335" b="10160"/>
                <wp:wrapNone/>
                <wp:docPr id="72"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BBBCA3" id="Oval 20" o:spid="_x0000_s1026" style="position:absolute;margin-left:185.4pt;margin-top:7.9pt;width:7.05pt;height:7.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" o:allowincell="f" fillcolor="red"/>
            </w:pict>
          </mc:Fallback>
        </mc:AlternateContent>
      </w:r>
    </w:p>
    <w:p w:rsidR="00E9726C" w:rsidRPr="00812271" w:rsidRDefault="004B161D" w:rsidP="0054734B">
      <w:pPr>
        <w:pStyle w:val="10"/>
        <w:rPr>
          <w:rFonts w:asciiTheme="majorHAnsi" w:hAnsiTheme="majorHAnsi"/>
          <w:lang w:val="fr-FR"/>
        </w:rPr>
      </w:pPr>
      <w:r w:rsidRPr="00812271">
        <w:rPr>
          <w:rFonts w:asciiTheme="majorHAnsi" w:hAnsiTheme="majorHAnsi"/>
          <w:lang w:val="el-GR"/>
        </w:rPr>
        <mc:AlternateContent>
          <mc:Choice Requires="wps">
            <w:drawing>
              <wp:anchor distT="0" distB="0" distL="114300" distR="114300" simplePos="0" relativeHeight="251656704" behindDoc="0" locked="0" layoutInCell="0" allowOverlap="1" wp14:anchorId="26D9B752" wp14:editId="095A80BC">
                <wp:simplePos x="0" y="0"/>
                <wp:positionH relativeFrom="column">
                  <wp:posOffset>1992630</wp:posOffset>
                </wp:positionH>
                <wp:positionV relativeFrom="paragraph">
                  <wp:posOffset>-3175</wp:posOffset>
                </wp:positionV>
                <wp:extent cx="409575" cy="0"/>
                <wp:effectExtent l="20955" t="73025" r="7620" b="79375"/>
                <wp:wrapNone/>
                <wp:docPr id="7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0"/>
                        </a:xfrm>
                        <a:prstGeom prst="line">
                          <a:avLst/>
                        </a:prstGeom>
                        <a:noFill/>
                        <a:ln w="9525" cap="rnd">
                          <a:solidFill>
                            <a:srgbClr val="FF0000"/>
                          </a:solidFill>
                          <a:prstDash val="sysDot"/>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89132" id="Line 36"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9pt,-.25pt" to="189.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" o:allowincell="f" strokecolor="red">
                <v:stroke dashstyle="1 1" endarrow="open" endcap="round"/>
              </v:line>
            </w:pict>
          </mc:Fallback>
        </mc:AlternateContent>
      </w:r>
      <w:r w:rsidRPr="00812271">
        <w:rPr>
          <w:rFonts w:asciiTheme="majorHAnsi" w:hAnsiTheme="majorHAnsi"/>
          <w:lang w:val="el-GR"/>
        </w:rPr>
        <mc:AlternateContent>
          <mc:Choice Requires="wps">
            <w:drawing>
              <wp:anchor distT="0" distB="0" distL="114300" distR="114300" simplePos="0" relativeHeight="251662848" behindDoc="0" locked="0" layoutInCell="0" allowOverlap="1" wp14:anchorId="70096BC2" wp14:editId="3477EBE9">
                <wp:simplePos x="0" y="0"/>
                <wp:positionH relativeFrom="column">
                  <wp:posOffset>2859405</wp:posOffset>
                </wp:positionH>
                <wp:positionV relativeFrom="paragraph">
                  <wp:posOffset>111125</wp:posOffset>
                </wp:positionV>
                <wp:extent cx="419100" cy="209550"/>
                <wp:effectExtent l="1905" t="0" r="0" b="3175"/>
                <wp:wrapNone/>
                <wp:docPr id="7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491" w:rsidRDefault="001E3491">
                            <w:pPr>
                              <w:rPr>
                                <w:b/>
                                <w:color w:val="800000"/>
                                <w:sz w:val="18"/>
                                <w:lang w:val="el-GR"/>
                              </w:rPr>
                            </w:pPr>
                            <w:r>
                              <w:rPr>
                                <w:b/>
                                <w:color w:val="800000"/>
                                <w:sz w:val="18"/>
                              </w:rPr>
                              <w:t>1.</w:t>
                            </w:r>
                            <w:r>
                              <w:rPr>
                                <w:b/>
                                <w:color w:val="800000"/>
                                <w:sz w:val="18"/>
                                <w:lang w:val="el-GR"/>
                              </w:rPr>
                              <w:t>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96BC2" id="Text Box 42" o:spid="_x0000_s1043" type="#_x0000_t202" style="position:absolute;left:0;text-align:left;margin-left:225.15pt;margin-top:8.75pt;width:33pt;height:1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" o:allowincell="f" filled="f" stroked="f">
                <v:textbox>
                  <w:txbxContent>
                    <w:p w:rsidR="001E3491" w:rsidRDefault="001E3491">
                      <w:pPr>
                        <w:rPr>
                          <w:b/>
                          <w:color w:val="800000"/>
                          <w:sz w:val="18"/>
                          <w:lang w:val="el-GR"/>
                        </w:rPr>
                      </w:pPr>
                      <w:r>
                        <w:rPr>
                          <w:b/>
                          <w:color w:val="800000"/>
                          <w:sz w:val="18"/>
                        </w:rPr>
                        <w:t>1.</w:t>
                      </w:r>
                      <w:r>
                        <w:rPr>
                          <w:b/>
                          <w:color w:val="800000"/>
                          <w:sz w:val="18"/>
                          <w:lang w:val="el-GR"/>
                        </w:rPr>
                        <w:t>57</w:t>
                      </w:r>
                    </w:p>
                  </w:txbxContent>
                </v:textbox>
              </v:shape>
            </w:pict>
          </mc:Fallback>
        </mc:AlternateContent>
      </w:r>
      <w:r w:rsidRPr="00812271">
        <w:rPr>
          <w:rFonts w:asciiTheme="majorHAnsi" w:hAnsiTheme="majorHAnsi"/>
          <w:lang w:val="el-GR"/>
        </w:rPr>
        <mc:AlternateContent>
          <mc:Choice Requires="wps">
            <w:drawing>
              <wp:anchor distT="0" distB="0" distL="114300" distR="114300" simplePos="0" relativeHeight="251655680" behindDoc="0" locked="0" layoutInCell="0" allowOverlap="1" wp14:anchorId="77A21BFD" wp14:editId="2118AAA7">
                <wp:simplePos x="0" y="0"/>
                <wp:positionH relativeFrom="column">
                  <wp:posOffset>2402205</wp:posOffset>
                </wp:positionH>
                <wp:positionV relativeFrom="paragraph">
                  <wp:posOffset>34925</wp:posOffset>
                </wp:positionV>
                <wp:extent cx="9525" cy="314325"/>
                <wp:effectExtent l="68580" t="6350" r="74295" b="22225"/>
                <wp:wrapNone/>
                <wp:docPr id="69"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14325"/>
                        </a:xfrm>
                        <a:prstGeom prst="line">
                          <a:avLst/>
                        </a:prstGeom>
                        <a:noFill/>
                        <a:ln w="12700" cap="rnd">
                          <a:solidFill>
                            <a:srgbClr val="FF0000"/>
                          </a:solidFill>
                          <a:prstDash val="sysDot"/>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AF5C3" id="Line 35"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15pt,2.75pt" to="189.9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" o:allowincell="f" strokecolor="red" strokeweight="1pt">
                <v:stroke dashstyle="1 1" endarrow="open" endcap="round"/>
              </v:line>
            </w:pict>
          </mc:Fallback>
        </mc:AlternateContent>
      </w:r>
    </w:p>
    <w:p w:rsidR="00E9726C" w:rsidRPr="00812271" w:rsidRDefault="00277203" w:rsidP="0054734B">
      <w:pPr>
        <w:pStyle w:val="10"/>
        <w:rPr>
          <w:rFonts w:asciiTheme="majorHAnsi" w:hAnsiTheme="majorHAnsi"/>
          <w:lang w:val="fr-FR"/>
        </w:rPr>
      </w:pPr>
      <w:r w:rsidRPr="00812271">
        <w:rPr>
          <w:rFonts w:asciiTheme="majorHAnsi" w:hAnsiTheme="majorHAnsi"/>
          <w:szCs w:val="22"/>
          <w:lang w:val="el-GR"/>
        </w:rPr>
        <mc:AlternateContent>
          <mc:Choice Requires="wps">
            <w:drawing>
              <wp:anchor distT="0" distB="0" distL="114300" distR="114300" simplePos="0" relativeHeight="251659776" behindDoc="0" locked="0" layoutInCell="0" allowOverlap="1" wp14:anchorId="4A579851" wp14:editId="1D7B387D">
                <wp:simplePos x="0" y="0"/>
                <wp:positionH relativeFrom="column">
                  <wp:posOffset>2995295</wp:posOffset>
                </wp:positionH>
                <wp:positionV relativeFrom="paragraph">
                  <wp:posOffset>174625</wp:posOffset>
                </wp:positionV>
                <wp:extent cx="276225" cy="209550"/>
                <wp:effectExtent l="0" t="0" r="0" b="0"/>
                <wp:wrapNone/>
                <wp:docPr id="6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491" w:rsidRDefault="001E3491">
                            <w:pPr>
                              <w:pStyle w:val="ad"/>
                              <w:rPr>
                                <w:lang w:val="el-GR"/>
                              </w:rPr>
                            </w:pPr>
                            <w:r>
                              <w:rPr>
                                <w:lang w:val="el-GR"/>
                              </w:rPr>
                              <w:t>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79851" id="Text Box 39" o:spid="_x0000_s1044" type="#_x0000_t202" style="position:absolute;left:0;text-align:left;margin-left:235.85pt;margin-top:13.75pt;width:21.75pt;height:1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" o:allowincell="f" filled="f" stroked="f">
                <v:textbox>
                  <w:txbxContent>
                    <w:p w:rsidR="001E3491" w:rsidRDefault="001E3491">
                      <w:pPr>
                        <w:pStyle w:val="ad"/>
                        <w:rPr>
                          <w:lang w:val="el-GR"/>
                        </w:rPr>
                      </w:pPr>
                      <w:r>
                        <w:rPr>
                          <w:lang w:val="el-GR"/>
                        </w:rPr>
                        <w:t>Β</w:t>
                      </w:r>
                    </w:p>
                  </w:txbxContent>
                </v:textbox>
              </v:shape>
            </w:pict>
          </mc:Fallback>
        </mc:AlternateContent>
      </w:r>
      <w:r w:rsidR="004B161D" w:rsidRPr="00812271">
        <w:rPr>
          <w:rFonts w:asciiTheme="majorHAnsi" w:hAnsiTheme="majorHAnsi"/>
          <w:lang w:val="el-GR"/>
        </w:rPr>
        <mc:AlternateContent>
          <mc:Choice Requires="wps">
            <w:drawing>
              <wp:anchor distT="0" distB="0" distL="114300" distR="114300" simplePos="0" relativeHeight="251649536" behindDoc="0" locked="0" layoutInCell="0" allowOverlap="1" wp14:anchorId="1B32DDD1" wp14:editId="09745C91">
                <wp:simplePos x="0" y="0"/>
                <wp:positionH relativeFrom="column">
                  <wp:posOffset>3392805</wp:posOffset>
                </wp:positionH>
                <wp:positionV relativeFrom="paragraph">
                  <wp:posOffset>-1905</wp:posOffset>
                </wp:positionV>
                <wp:extent cx="333375" cy="209550"/>
                <wp:effectExtent l="1905" t="0" r="0" b="1905"/>
                <wp:wrapNone/>
                <wp:docPr id="6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491" w:rsidRDefault="001E3491">
                            <w:pPr>
                              <w:rPr>
                                <w:b/>
                                <w:sz w:val="18"/>
                              </w:rPr>
                            </w:pPr>
                            <w:r>
                              <w:rPr>
                                <w:b/>
                                <w:sz w:val="18"/>
                              </w:rPr>
                              <w:t>X2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2DDD1" id="Text Box 29" o:spid="_x0000_s1045" type="#_x0000_t202" style="position:absolute;left:0;text-align:left;margin-left:267.15pt;margin-top:-.15pt;width:26.25pt;height:1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8TfuQIAAMI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" o:allowincell="f" filled="f" stroked="f">
                <v:textbox>
                  <w:txbxContent>
                    <w:p w:rsidR="001E3491" w:rsidRDefault="001E3491">
                      <w:pPr>
                        <w:rPr>
                          <w:b/>
                          <w:sz w:val="18"/>
                        </w:rPr>
                      </w:pPr>
                      <w:r>
                        <w:rPr>
                          <w:b/>
                          <w:sz w:val="18"/>
                        </w:rPr>
                        <w:t>X2</w:t>
                      </w:r>
                    </w:p>
                  </w:txbxContent>
                </v:textbox>
              </v:shape>
            </w:pict>
          </mc:Fallback>
        </mc:AlternateContent>
      </w:r>
    </w:p>
    <w:p w:rsidR="00E9726C" w:rsidRPr="00812271" w:rsidRDefault="004B161D" w:rsidP="00D8152D">
      <w:pPr>
        <w:spacing w:line="276" w:lineRule="auto"/>
        <w:rPr>
          <w:rFonts w:asciiTheme="majorHAnsi" w:hAnsiTheme="majorHAnsi"/>
          <w:szCs w:val="22"/>
          <w:lang w:val="fr-FR"/>
        </w:rPr>
      </w:pPr>
      <w:r w:rsidRPr="00812271">
        <w:rPr>
          <w:rFonts w:asciiTheme="majorHAnsi" w:hAnsiTheme="majorHAnsi"/>
          <w:noProof/>
          <w:szCs w:val="22"/>
          <w:lang w:val="el-GR"/>
        </w:rPr>
        <mc:AlternateContent>
          <mc:Choice Requires="wps">
            <w:drawing>
              <wp:anchor distT="0" distB="0" distL="114300" distR="114300" simplePos="0" relativeHeight="251642368" behindDoc="0" locked="0" layoutInCell="0" allowOverlap="1" wp14:anchorId="500FDEA6" wp14:editId="0BDD5415">
                <wp:simplePos x="0" y="0"/>
                <wp:positionH relativeFrom="column">
                  <wp:posOffset>773430</wp:posOffset>
                </wp:positionH>
                <wp:positionV relativeFrom="paragraph">
                  <wp:posOffset>8890</wp:posOffset>
                </wp:positionV>
                <wp:extent cx="361950" cy="209550"/>
                <wp:effectExtent l="1905" t="0" r="0" b="635"/>
                <wp:wrapNone/>
                <wp:docPr id="6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491" w:rsidRDefault="001E3491">
                            <w:pPr>
                              <w:rPr>
                                <w:sz w:val="18"/>
                              </w:rPr>
                            </w:pPr>
                            <w:r>
                              <w:rPr>
                                <w:sz w:val="18"/>
                              </w:rPr>
                              <w:t>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FDEA6" id="Text Box 22" o:spid="_x0000_s1046" type="#_x0000_t202" style="position:absolute;left:0;text-align:left;margin-left:60.9pt;margin-top:.7pt;width:28.5pt;height:1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2QguA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" o:allowincell="f" filled="f" stroked="f">
                <v:textbox>
                  <w:txbxContent>
                    <w:p w:rsidR="001E3491" w:rsidRDefault="001E3491">
                      <w:pPr>
                        <w:rPr>
                          <w:sz w:val="18"/>
                        </w:rPr>
                      </w:pPr>
                      <w:r>
                        <w:rPr>
                          <w:sz w:val="18"/>
                        </w:rPr>
                        <w:t>0.5</w:t>
                      </w:r>
                    </w:p>
                  </w:txbxContent>
                </v:textbox>
              </v:shape>
            </w:pict>
          </mc:Fallback>
        </mc:AlternateContent>
      </w:r>
    </w:p>
    <w:p w:rsidR="00E9726C" w:rsidRPr="00812271" w:rsidRDefault="004B161D" w:rsidP="00D8152D">
      <w:pPr>
        <w:spacing w:line="276" w:lineRule="auto"/>
        <w:rPr>
          <w:rFonts w:asciiTheme="majorHAnsi" w:hAnsiTheme="majorHAnsi"/>
          <w:szCs w:val="22"/>
          <w:lang w:val="fr-FR"/>
        </w:rPr>
      </w:pPr>
      <w:r w:rsidRPr="00812271">
        <w:rPr>
          <w:rFonts w:asciiTheme="majorHAnsi" w:hAnsiTheme="majorHAnsi"/>
          <w:noProof/>
          <w:szCs w:val="22"/>
          <w:lang w:val="el-GR"/>
        </w:rPr>
        <mc:AlternateContent>
          <mc:Choice Requires="wps">
            <w:drawing>
              <wp:anchor distT="0" distB="0" distL="114300" distR="114300" simplePos="0" relativeHeight="251660800" behindDoc="0" locked="0" layoutInCell="0" allowOverlap="1" wp14:anchorId="44EF71EF" wp14:editId="30F2C287">
                <wp:simplePos x="0" y="0"/>
                <wp:positionH relativeFrom="column">
                  <wp:posOffset>-283845</wp:posOffset>
                </wp:positionH>
                <wp:positionV relativeFrom="paragraph">
                  <wp:posOffset>-2942590</wp:posOffset>
                </wp:positionV>
                <wp:extent cx="276225" cy="209550"/>
                <wp:effectExtent l="1905" t="635" r="0" b="0"/>
                <wp:wrapNone/>
                <wp:docPr id="6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491" w:rsidRDefault="001E3491">
                            <w:pPr>
                              <w:pStyle w:val="ad"/>
                              <w:rPr>
                                <w:lang w:val="el-GR"/>
                              </w:rPr>
                            </w:pPr>
                            <w:r>
                              <w:rPr>
                                <w:lang w:val="el-GR"/>
                              </w:rPr>
                              <w:t>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F71EF" id="Text Box 40" o:spid="_x0000_s1047" type="#_x0000_t202" style="position:absolute;left:0;text-align:left;margin-left:-22.35pt;margin-top:-231.7pt;width:21.75pt;height:1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" o:allowincell="f" filled="f" stroked="f">
                <v:textbox>
                  <w:txbxContent>
                    <w:p w:rsidR="001E3491" w:rsidRDefault="001E3491">
                      <w:pPr>
                        <w:pStyle w:val="ad"/>
                        <w:rPr>
                          <w:lang w:val="el-GR"/>
                        </w:rPr>
                      </w:pPr>
                      <w:r>
                        <w:rPr>
                          <w:lang w:val="el-GR"/>
                        </w:rPr>
                        <w:t>Β</w:t>
                      </w:r>
                    </w:p>
                  </w:txbxContent>
                </v:textbox>
              </v:shape>
            </w:pict>
          </mc:Fallback>
        </mc:AlternateContent>
      </w:r>
    </w:p>
    <w:p w:rsidR="00E9726C" w:rsidRPr="00812271" w:rsidRDefault="00E9726C" w:rsidP="0054734B">
      <w:pPr>
        <w:pStyle w:val="10"/>
        <w:rPr>
          <w:rFonts w:asciiTheme="majorHAnsi" w:hAnsiTheme="majorHAnsi"/>
          <w:lang w:val="fr-FR"/>
        </w:rPr>
      </w:pPr>
    </w:p>
    <w:p w:rsidR="00E9726C" w:rsidRPr="00812271" w:rsidRDefault="00E9726C" w:rsidP="00D8152D">
      <w:pPr>
        <w:spacing w:line="276" w:lineRule="auto"/>
        <w:rPr>
          <w:rFonts w:asciiTheme="majorHAnsi" w:hAnsiTheme="majorHAnsi"/>
          <w:szCs w:val="22"/>
          <w:lang w:val="fr-FR"/>
        </w:rPr>
      </w:pP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Οι περιορισμοί εισάγονται στο παραπάνω σχήμα, και σχεδιάζεται η ευθεία της αντικειμενικής συ</w:t>
      </w:r>
      <w:r w:rsidRPr="00812271">
        <w:rPr>
          <w:rFonts w:asciiTheme="majorHAnsi" w:hAnsiTheme="majorHAnsi"/>
          <w:szCs w:val="22"/>
          <w:lang w:val="el-GR"/>
        </w:rPr>
        <w:softHyphen/>
        <w:t>νάρ</w:t>
      </w:r>
      <w:r w:rsidRPr="00812271">
        <w:rPr>
          <w:rFonts w:asciiTheme="majorHAnsi" w:hAnsiTheme="majorHAnsi"/>
          <w:szCs w:val="22"/>
          <w:lang w:val="el-GR"/>
        </w:rPr>
        <w:softHyphen/>
        <w:t>τησης Υ. Η ευθεία αυτή κινείται στον χώρο που επιτρέπουν οι περιορισμοί (διαγραμ</w:t>
      </w:r>
      <w:r w:rsidRPr="00812271">
        <w:rPr>
          <w:rFonts w:asciiTheme="majorHAnsi" w:hAnsiTheme="majorHAnsi"/>
          <w:szCs w:val="22"/>
          <w:lang w:val="el-GR"/>
        </w:rPr>
        <w:softHyphen/>
        <w:t>μι</w:t>
      </w:r>
      <w:r w:rsidRPr="00812271">
        <w:rPr>
          <w:rFonts w:asciiTheme="majorHAnsi" w:hAnsiTheme="majorHAnsi"/>
          <w:szCs w:val="22"/>
          <w:lang w:val="el-GR"/>
        </w:rPr>
        <w:softHyphen/>
        <w:t>σμέ</w:t>
      </w:r>
      <w:r w:rsidRPr="00812271">
        <w:rPr>
          <w:rFonts w:asciiTheme="majorHAnsi" w:hAnsiTheme="majorHAnsi"/>
          <w:szCs w:val="22"/>
          <w:lang w:val="el-GR"/>
        </w:rPr>
        <w:softHyphen/>
        <w:t>νη περιοχή) μέχρι να αγγίξει την ευθεία ΑΑ  στο οριακό σημείο Ω το οποίο αποτελεί και το ελάχιστο της αντικειμενικής συνάρτησης Υ.</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Οι συντεταγμένες του Ω είναι :  Χ</w:t>
      </w:r>
      <w:r w:rsidRPr="00812271">
        <w:rPr>
          <w:rFonts w:asciiTheme="majorHAnsi" w:hAnsiTheme="majorHAnsi"/>
          <w:szCs w:val="22"/>
          <w:vertAlign w:val="subscript"/>
          <w:lang w:val="el-GR"/>
        </w:rPr>
        <w:t>1</w:t>
      </w:r>
      <w:r w:rsidRPr="00812271">
        <w:rPr>
          <w:rFonts w:asciiTheme="majorHAnsi" w:hAnsiTheme="majorHAnsi"/>
          <w:szCs w:val="22"/>
          <w:lang w:val="el-GR"/>
        </w:rPr>
        <w:t xml:space="preserve"> </w:t>
      </w:r>
      <w:r w:rsidRPr="00812271">
        <w:rPr>
          <w:rFonts w:asciiTheme="majorHAnsi" w:hAnsiTheme="majorHAnsi"/>
          <w:szCs w:val="22"/>
          <w:lang w:val="el-GR"/>
        </w:rPr>
        <w:sym w:font="Symbol" w:char="F0BB"/>
      </w:r>
      <w:r w:rsidRPr="00812271">
        <w:rPr>
          <w:rFonts w:asciiTheme="majorHAnsi" w:hAnsiTheme="majorHAnsi"/>
          <w:szCs w:val="22"/>
          <w:lang w:val="el-GR"/>
        </w:rPr>
        <w:t xml:space="preserve"> 0.275 και Χ</w:t>
      </w:r>
      <w:r w:rsidRPr="00812271">
        <w:rPr>
          <w:rFonts w:asciiTheme="majorHAnsi" w:hAnsiTheme="majorHAnsi"/>
          <w:szCs w:val="22"/>
          <w:vertAlign w:val="subscript"/>
          <w:lang w:val="el-GR"/>
        </w:rPr>
        <w:t>2</w:t>
      </w:r>
      <w:r w:rsidRPr="00812271">
        <w:rPr>
          <w:rFonts w:asciiTheme="majorHAnsi" w:hAnsiTheme="majorHAnsi"/>
          <w:szCs w:val="22"/>
          <w:lang w:val="el-GR"/>
        </w:rPr>
        <w:t xml:space="preserve"> </w:t>
      </w:r>
      <w:r w:rsidRPr="00812271">
        <w:rPr>
          <w:rFonts w:asciiTheme="majorHAnsi" w:hAnsiTheme="majorHAnsi"/>
          <w:szCs w:val="22"/>
          <w:lang w:val="el-GR"/>
        </w:rPr>
        <w:sym w:font="Symbol" w:char="F0BB"/>
      </w:r>
      <w:r w:rsidRPr="00812271">
        <w:rPr>
          <w:rFonts w:asciiTheme="majorHAnsi" w:hAnsiTheme="majorHAnsi"/>
          <w:szCs w:val="22"/>
          <w:lang w:val="el-GR"/>
        </w:rPr>
        <w:t xml:space="preserve"> 1.225, συνεπώς με αντικατάσταση, προ</w:t>
      </w:r>
      <w:r w:rsidRPr="00812271">
        <w:rPr>
          <w:rFonts w:asciiTheme="majorHAnsi" w:hAnsiTheme="majorHAnsi"/>
          <w:szCs w:val="22"/>
          <w:lang w:val="el-GR"/>
        </w:rPr>
        <w:softHyphen/>
        <w:t>κύ</w:t>
      </w:r>
      <w:r w:rsidRPr="00812271">
        <w:rPr>
          <w:rFonts w:asciiTheme="majorHAnsi" w:hAnsiTheme="majorHAnsi"/>
          <w:szCs w:val="22"/>
          <w:lang w:val="el-GR"/>
        </w:rPr>
        <w:softHyphen/>
        <w:t>πτει ότι η αντικειμενική συνάρτηση λαμβάνει στο σημείο Ω την τιμή :</w:t>
      </w:r>
    </w:p>
    <w:p w:rsidR="00E9726C" w:rsidRPr="00812271" w:rsidRDefault="00E9726C" w:rsidP="00D8152D">
      <w:pPr>
        <w:spacing w:line="276" w:lineRule="auto"/>
        <w:rPr>
          <w:rFonts w:asciiTheme="majorHAnsi" w:hAnsiTheme="majorHAnsi"/>
          <w:szCs w:val="22"/>
          <w:lang w:val="el-GR"/>
        </w:rPr>
      </w:pP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Υ = 20 * 0.275 + 10 * 1.225  =  17.75</w:t>
      </w:r>
    </w:p>
    <w:p w:rsidR="00E9726C" w:rsidRPr="00812271" w:rsidRDefault="00E9726C" w:rsidP="00D8152D">
      <w:pPr>
        <w:pStyle w:val="a7"/>
        <w:spacing w:line="276" w:lineRule="auto"/>
        <w:rPr>
          <w:rFonts w:asciiTheme="majorHAnsi" w:hAnsiTheme="majorHAnsi"/>
          <w:szCs w:val="22"/>
          <w:lang w:val="el-GR"/>
        </w:rPr>
      </w:pPr>
    </w:p>
    <w:p w:rsidR="00E9726C" w:rsidRPr="00812271" w:rsidRDefault="00E9726C" w:rsidP="00D8152D">
      <w:pPr>
        <w:spacing w:line="276" w:lineRule="auto"/>
        <w:rPr>
          <w:rFonts w:asciiTheme="majorHAnsi" w:hAnsiTheme="majorHAnsi"/>
          <w:szCs w:val="22"/>
          <w:lang w:val="el-GR"/>
        </w:rPr>
      </w:pPr>
    </w:p>
    <w:p w:rsidR="00E9726C" w:rsidRPr="00D6608D" w:rsidRDefault="00E9726C" w:rsidP="00C004A9">
      <w:pPr>
        <w:rPr>
          <w:rFonts w:asciiTheme="majorHAnsi" w:hAnsiTheme="majorHAnsi"/>
          <w:szCs w:val="22"/>
          <w:lang w:val="el-GR"/>
        </w:rPr>
      </w:pPr>
      <w:r w:rsidRPr="00D6608D">
        <w:rPr>
          <w:rFonts w:asciiTheme="majorHAnsi" w:hAnsiTheme="majorHAnsi"/>
          <w:szCs w:val="22"/>
          <w:lang w:val="el-GR"/>
        </w:rPr>
        <w:br w:type="page"/>
      </w:r>
      <w:bookmarkStart w:id="86" w:name="_Toc73167400"/>
      <w:r w:rsidRPr="00D6608D">
        <w:rPr>
          <w:rFonts w:asciiTheme="majorHAnsi" w:hAnsiTheme="majorHAnsi"/>
          <w:b/>
          <w:szCs w:val="22"/>
          <w:lang w:val="el-GR"/>
        </w:rPr>
        <w:lastRenderedPageBreak/>
        <w:t>Άσκηση</w:t>
      </w:r>
      <w:bookmarkEnd w:id="86"/>
    </w:p>
    <w:p w:rsidR="002723ED"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Μιά χαλυβουργία λειτουργεί σε μιά πόλη και εκπέμπει στο περιβάλλον τρία κύρια είδη ρυπα</w:t>
      </w:r>
      <w:r w:rsidRPr="00812271">
        <w:rPr>
          <w:rFonts w:asciiTheme="majorHAnsi" w:hAnsiTheme="majorHAnsi"/>
          <w:szCs w:val="22"/>
          <w:lang w:val="el-GR"/>
        </w:rPr>
        <w:softHyphen/>
        <w:t xml:space="preserve">ντών : </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α) αιωρούμενα σωματίδια, β) οξείδια του θείου και γ) άκαυστους υδρογονάν</w:t>
      </w:r>
      <w:r w:rsidRPr="00812271">
        <w:rPr>
          <w:rFonts w:asciiTheme="majorHAnsi" w:hAnsiTheme="majorHAnsi"/>
          <w:szCs w:val="22"/>
          <w:lang w:val="el-GR"/>
        </w:rPr>
        <w:softHyphen/>
        <w:t>θρα</w:t>
      </w:r>
      <w:r w:rsidRPr="00812271">
        <w:rPr>
          <w:rFonts w:asciiTheme="majorHAnsi" w:hAnsiTheme="majorHAnsi"/>
          <w:szCs w:val="22"/>
          <w:lang w:val="el-GR"/>
        </w:rPr>
        <w:softHyphen/>
        <w:t xml:space="preserve">κες. </w:t>
      </w:r>
    </w:p>
    <w:p w:rsidR="00E9726C" w:rsidRPr="00812271" w:rsidRDefault="00E9726C" w:rsidP="00D8152D">
      <w:pPr>
        <w:spacing w:line="276" w:lineRule="auto"/>
        <w:rPr>
          <w:rFonts w:asciiTheme="majorHAnsi" w:hAnsiTheme="majorHAnsi"/>
          <w:szCs w:val="22"/>
          <w:lang w:val="el-GR"/>
        </w:rPr>
      </w:pPr>
    </w:p>
    <w:p w:rsidR="00E9726C" w:rsidRPr="00812271" w:rsidRDefault="00E9726C" w:rsidP="00D8152D">
      <w:pPr>
        <w:pStyle w:val="31"/>
        <w:spacing w:line="276" w:lineRule="auto"/>
        <w:rPr>
          <w:rFonts w:asciiTheme="majorHAnsi" w:hAnsiTheme="majorHAnsi"/>
          <w:szCs w:val="22"/>
        </w:rPr>
      </w:pPr>
      <w:r w:rsidRPr="00812271">
        <w:rPr>
          <w:rFonts w:asciiTheme="majorHAnsi" w:hAnsiTheme="majorHAnsi"/>
          <w:szCs w:val="22"/>
        </w:rPr>
        <w:t>Σύμφωνα με τις νέες προδιαγραφές που μπήκαν σε ισχύ θα πρέπει να μειωθεί η ετήσια εκπο</w:t>
      </w:r>
      <w:r w:rsidRPr="00812271">
        <w:rPr>
          <w:rFonts w:asciiTheme="majorHAnsi" w:hAnsiTheme="majorHAnsi"/>
          <w:szCs w:val="22"/>
        </w:rPr>
        <w:softHyphen/>
        <w:t>μπή των ρυπαντών κατά τα ποσά του Πίνακα 1. Ζητείται να προσδιοριστεί πως θα επιτευχθεί αυτή η μείωση με τον πιό οικονομικό τρόπο.</w:t>
      </w:r>
    </w:p>
    <w:p w:rsidR="00E9726C" w:rsidRPr="00812271" w:rsidRDefault="00E9726C" w:rsidP="00D8152D">
      <w:pPr>
        <w:spacing w:line="276" w:lineRule="auto"/>
        <w:rPr>
          <w:rFonts w:asciiTheme="majorHAnsi" w:hAnsiTheme="majorHAnsi"/>
          <w:szCs w:val="22"/>
          <w:lang w:val="el-GR"/>
        </w:rPr>
      </w:pPr>
    </w:p>
    <w:p w:rsidR="00E9726C" w:rsidRPr="00812271" w:rsidRDefault="00E9726C" w:rsidP="002723ED">
      <w:pPr>
        <w:spacing w:line="276" w:lineRule="auto"/>
        <w:jc w:val="center"/>
        <w:rPr>
          <w:rFonts w:asciiTheme="majorHAnsi" w:hAnsiTheme="majorHAnsi"/>
          <w:szCs w:val="22"/>
          <w:lang w:val="el-GR"/>
        </w:rPr>
      </w:pPr>
      <w:r w:rsidRPr="00812271">
        <w:rPr>
          <w:rFonts w:asciiTheme="majorHAnsi" w:hAnsiTheme="majorHAnsi"/>
          <w:szCs w:val="22"/>
          <w:lang w:val="el-GR"/>
        </w:rPr>
        <w:t>Πίνακας 1.</w:t>
      </w:r>
      <w:r w:rsidR="002723ED" w:rsidRPr="00812271">
        <w:rPr>
          <w:rFonts w:asciiTheme="majorHAnsi" w:hAnsiTheme="majorHAnsi"/>
          <w:szCs w:val="22"/>
          <w:lang w:val="el-GR"/>
        </w:rPr>
        <w:t xml:space="preserve"> Απαιτούμενη μείωση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3544"/>
      </w:tblGrid>
      <w:tr w:rsidR="00E9726C" w:rsidRPr="00D6608D" w:rsidTr="002723ED">
        <w:trPr>
          <w:jc w:val="center"/>
        </w:trPr>
        <w:tc>
          <w:tcPr>
            <w:tcW w:w="3510" w:type="dxa"/>
          </w:tcPr>
          <w:p w:rsidR="00E9726C" w:rsidRPr="00812271" w:rsidRDefault="00E9726C" w:rsidP="00D8152D">
            <w:pPr>
              <w:spacing w:line="276" w:lineRule="auto"/>
              <w:jc w:val="center"/>
              <w:rPr>
                <w:rFonts w:asciiTheme="majorHAnsi" w:hAnsiTheme="majorHAnsi"/>
                <w:szCs w:val="22"/>
                <w:lang w:val="el-GR"/>
              </w:rPr>
            </w:pPr>
          </w:p>
          <w:p w:rsidR="00E9726C" w:rsidRPr="00812271" w:rsidRDefault="00E9726C" w:rsidP="0054734B">
            <w:pPr>
              <w:pStyle w:val="10"/>
              <w:rPr>
                <w:rFonts w:asciiTheme="majorHAnsi" w:hAnsiTheme="majorHAnsi"/>
                <w:lang w:val="el-GR"/>
              </w:rPr>
            </w:pPr>
            <w:r w:rsidRPr="00812271">
              <w:rPr>
                <w:rFonts w:asciiTheme="majorHAnsi" w:hAnsiTheme="majorHAnsi"/>
                <w:lang w:val="el-GR"/>
              </w:rPr>
              <w:t>Ρυπαντής</w:t>
            </w:r>
          </w:p>
        </w:tc>
        <w:tc>
          <w:tcPr>
            <w:tcW w:w="3544" w:type="dxa"/>
          </w:tcPr>
          <w:p w:rsidR="00E9726C" w:rsidRPr="00812271" w:rsidRDefault="00E9726C" w:rsidP="00D8152D">
            <w:pPr>
              <w:spacing w:line="276" w:lineRule="auto"/>
              <w:jc w:val="center"/>
              <w:rPr>
                <w:rFonts w:asciiTheme="majorHAnsi" w:hAnsiTheme="majorHAnsi"/>
                <w:szCs w:val="22"/>
                <w:lang w:val="el-GR"/>
              </w:rPr>
            </w:pPr>
            <w:r w:rsidRPr="00812271">
              <w:rPr>
                <w:rFonts w:asciiTheme="majorHAnsi" w:hAnsiTheme="majorHAnsi"/>
                <w:szCs w:val="22"/>
                <w:lang w:val="el-GR"/>
              </w:rPr>
              <w:t>Απαιτούμενη μείωση ετήσιου ρυθμού εκπομπής</w:t>
            </w:r>
          </w:p>
          <w:p w:rsidR="00E9726C" w:rsidRPr="00812271" w:rsidRDefault="00E9726C" w:rsidP="00D8152D">
            <w:pPr>
              <w:spacing w:line="276" w:lineRule="auto"/>
              <w:jc w:val="center"/>
              <w:rPr>
                <w:rFonts w:asciiTheme="majorHAnsi" w:hAnsiTheme="majorHAnsi"/>
                <w:szCs w:val="22"/>
                <w:lang w:val="el-GR"/>
              </w:rPr>
            </w:pPr>
            <w:r w:rsidRPr="00812271">
              <w:rPr>
                <w:rFonts w:asciiTheme="majorHAnsi" w:hAnsiTheme="majorHAnsi"/>
                <w:szCs w:val="22"/>
                <w:lang w:val="el-GR"/>
              </w:rPr>
              <w:t>(εκατομ. μονάδες)</w:t>
            </w:r>
          </w:p>
        </w:tc>
      </w:tr>
      <w:tr w:rsidR="00E9726C" w:rsidRPr="00812271" w:rsidTr="002723ED">
        <w:trPr>
          <w:jc w:val="center"/>
        </w:trPr>
        <w:tc>
          <w:tcPr>
            <w:tcW w:w="3510" w:type="dxa"/>
          </w:tcPr>
          <w:p w:rsidR="00E9726C" w:rsidRPr="00812271" w:rsidRDefault="00E9726C" w:rsidP="00D8152D">
            <w:pPr>
              <w:spacing w:line="276" w:lineRule="auto"/>
              <w:jc w:val="left"/>
              <w:rPr>
                <w:rFonts w:asciiTheme="majorHAnsi" w:hAnsiTheme="majorHAnsi"/>
                <w:szCs w:val="22"/>
                <w:lang w:val="el-GR"/>
              </w:rPr>
            </w:pPr>
            <w:r w:rsidRPr="00812271">
              <w:rPr>
                <w:rFonts w:asciiTheme="majorHAnsi" w:hAnsiTheme="majorHAnsi"/>
                <w:szCs w:val="22"/>
                <w:lang w:val="el-GR"/>
              </w:rPr>
              <w:t>Αιωρούμενα σωματίδια</w:t>
            </w:r>
          </w:p>
        </w:tc>
        <w:tc>
          <w:tcPr>
            <w:tcW w:w="3544" w:type="dxa"/>
          </w:tcPr>
          <w:p w:rsidR="00E9726C" w:rsidRPr="00812271" w:rsidRDefault="00E9726C" w:rsidP="00D8152D">
            <w:pPr>
              <w:spacing w:line="276" w:lineRule="auto"/>
              <w:jc w:val="center"/>
              <w:rPr>
                <w:rFonts w:asciiTheme="majorHAnsi" w:hAnsiTheme="majorHAnsi"/>
                <w:szCs w:val="22"/>
                <w:lang w:val="el-GR"/>
              </w:rPr>
            </w:pPr>
            <w:r w:rsidRPr="00812271">
              <w:rPr>
                <w:rFonts w:asciiTheme="majorHAnsi" w:hAnsiTheme="majorHAnsi"/>
                <w:szCs w:val="22"/>
                <w:lang w:val="el-GR"/>
              </w:rPr>
              <w:t>60</w:t>
            </w:r>
          </w:p>
        </w:tc>
      </w:tr>
      <w:tr w:rsidR="00E9726C" w:rsidRPr="00812271" w:rsidTr="002723ED">
        <w:trPr>
          <w:jc w:val="center"/>
        </w:trPr>
        <w:tc>
          <w:tcPr>
            <w:tcW w:w="3510" w:type="dxa"/>
          </w:tcPr>
          <w:p w:rsidR="00E9726C" w:rsidRPr="00812271" w:rsidRDefault="00E9726C" w:rsidP="00D8152D">
            <w:pPr>
              <w:spacing w:line="276" w:lineRule="auto"/>
              <w:jc w:val="left"/>
              <w:rPr>
                <w:rFonts w:asciiTheme="majorHAnsi" w:hAnsiTheme="majorHAnsi"/>
                <w:szCs w:val="22"/>
                <w:lang w:val="el-GR"/>
              </w:rPr>
            </w:pPr>
            <w:r w:rsidRPr="00812271">
              <w:rPr>
                <w:rFonts w:asciiTheme="majorHAnsi" w:hAnsiTheme="majorHAnsi"/>
                <w:szCs w:val="22"/>
                <w:lang w:val="el-GR"/>
              </w:rPr>
              <w:t>Οξείδια θείου</w:t>
            </w:r>
          </w:p>
        </w:tc>
        <w:tc>
          <w:tcPr>
            <w:tcW w:w="3544" w:type="dxa"/>
          </w:tcPr>
          <w:p w:rsidR="00E9726C" w:rsidRPr="00812271" w:rsidRDefault="00E9726C" w:rsidP="00D8152D">
            <w:pPr>
              <w:spacing w:line="276" w:lineRule="auto"/>
              <w:jc w:val="center"/>
              <w:rPr>
                <w:rFonts w:asciiTheme="majorHAnsi" w:hAnsiTheme="majorHAnsi"/>
                <w:szCs w:val="22"/>
                <w:lang w:val="el-GR"/>
              </w:rPr>
            </w:pPr>
            <w:r w:rsidRPr="00812271">
              <w:rPr>
                <w:rFonts w:asciiTheme="majorHAnsi" w:hAnsiTheme="majorHAnsi"/>
                <w:szCs w:val="22"/>
                <w:lang w:val="el-GR"/>
              </w:rPr>
              <w:t>150</w:t>
            </w:r>
          </w:p>
        </w:tc>
      </w:tr>
      <w:tr w:rsidR="00E9726C" w:rsidRPr="00812271" w:rsidTr="002723ED">
        <w:trPr>
          <w:jc w:val="center"/>
        </w:trPr>
        <w:tc>
          <w:tcPr>
            <w:tcW w:w="3510" w:type="dxa"/>
          </w:tcPr>
          <w:p w:rsidR="00E9726C" w:rsidRPr="00812271" w:rsidRDefault="00E9726C" w:rsidP="00D8152D">
            <w:pPr>
              <w:spacing w:line="276" w:lineRule="auto"/>
              <w:jc w:val="left"/>
              <w:rPr>
                <w:rFonts w:asciiTheme="majorHAnsi" w:hAnsiTheme="majorHAnsi"/>
                <w:szCs w:val="22"/>
                <w:lang w:val="el-GR"/>
              </w:rPr>
            </w:pPr>
            <w:r w:rsidRPr="00812271">
              <w:rPr>
                <w:rFonts w:asciiTheme="majorHAnsi" w:hAnsiTheme="majorHAnsi"/>
                <w:szCs w:val="22"/>
                <w:lang w:val="el-GR"/>
              </w:rPr>
              <w:t>Υδρογονάνθρακες</w:t>
            </w:r>
          </w:p>
        </w:tc>
        <w:tc>
          <w:tcPr>
            <w:tcW w:w="3544" w:type="dxa"/>
          </w:tcPr>
          <w:p w:rsidR="00E9726C" w:rsidRPr="00812271" w:rsidRDefault="00E9726C" w:rsidP="00D8152D">
            <w:pPr>
              <w:spacing w:line="276" w:lineRule="auto"/>
              <w:jc w:val="center"/>
              <w:rPr>
                <w:rFonts w:asciiTheme="majorHAnsi" w:hAnsiTheme="majorHAnsi"/>
                <w:szCs w:val="22"/>
                <w:lang w:val="el-GR"/>
              </w:rPr>
            </w:pPr>
            <w:r w:rsidRPr="00812271">
              <w:rPr>
                <w:rFonts w:asciiTheme="majorHAnsi" w:hAnsiTheme="majorHAnsi"/>
                <w:szCs w:val="22"/>
                <w:lang w:val="el-GR"/>
              </w:rPr>
              <w:t>125</w:t>
            </w:r>
          </w:p>
        </w:tc>
      </w:tr>
    </w:tbl>
    <w:p w:rsidR="00E9726C" w:rsidRPr="00812271" w:rsidRDefault="00E9726C" w:rsidP="0054734B">
      <w:pPr>
        <w:pStyle w:val="10"/>
        <w:rPr>
          <w:rFonts w:asciiTheme="majorHAnsi" w:hAnsiTheme="majorHAnsi"/>
          <w:lang w:val="el-GR"/>
        </w:rPr>
      </w:pPr>
    </w:p>
    <w:p w:rsidR="00E9726C" w:rsidRPr="00812271" w:rsidRDefault="00E9726C" w:rsidP="00D8152D">
      <w:pPr>
        <w:pStyle w:val="31"/>
        <w:spacing w:line="276" w:lineRule="auto"/>
        <w:rPr>
          <w:rFonts w:asciiTheme="majorHAnsi" w:hAnsiTheme="majorHAnsi"/>
          <w:szCs w:val="22"/>
        </w:rPr>
      </w:pPr>
      <w:r w:rsidRPr="00812271">
        <w:rPr>
          <w:rFonts w:asciiTheme="majorHAnsi" w:hAnsiTheme="majorHAnsi"/>
          <w:szCs w:val="22"/>
        </w:rPr>
        <w:t xml:space="preserve">Τα χαλυβουργεία έχουν δύο κύριες πηγές ρύπανσης, τις καμίνους εμφύσησης </w:t>
      </w:r>
      <w:r w:rsidR="0054734B" w:rsidRPr="00812271">
        <w:rPr>
          <w:rFonts w:asciiTheme="majorHAnsi" w:hAnsiTheme="majorHAnsi"/>
          <w:szCs w:val="22"/>
        </w:rPr>
        <w:t>για</w:t>
      </w:r>
      <w:r w:rsidRPr="00812271">
        <w:rPr>
          <w:rFonts w:asciiTheme="majorHAnsi" w:hAnsiTheme="majorHAnsi"/>
          <w:szCs w:val="22"/>
        </w:rPr>
        <w:t xml:space="preserve"> την παρα</w:t>
      </w:r>
      <w:r w:rsidRPr="00812271">
        <w:rPr>
          <w:rFonts w:asciiTheme="majorHAnsi" w:hAnsiTheme="majorHAnsi"/>
          <w:szCs w:val="22"/>
        </w:rPr>
        <w:softHyphen/>
        <w:t>γω</w:t>
      </w:r>
      <w:r w:rsidRPr="00812271">
        <w:rPr>
          <w:rFonts w:asciiTheme="majorHAnsi" w:hAnsiTheme="majorHAnsi"/>
          <w:szCs w:val="22"/>
        </w:rPr>
        <w:softHyphen/>
      </w:r>
      <w:r w:rsidRPr="00812271">
        <w:rPr>
          <w:rFonts w:asciiTheme="majorHAnsi" w:hAnsiTheme="majorHAnsi"/>
          <w:szCs w:val="22"/>
        </w:rPr>
        <w:softHyphen/>
        <w:t xml:space="preserve">γή χυτοσίδηρου και τις ανοικτές καμίνους </w:t>
      </w:r>
      <w:r w:rsidR="0054734B" w:rsidRPr="00812271">
        <w:rPr>
          <w:rFonts w:asciiTheme="majorHAnsi" w:hAnsiTheme="majorHAnsi"/>
          <w:szCs w:val="22"/>
        </w:rPr>
        <w:t>για</w:t>
      </w:r>
      <w:r w:rsidRPr="00812271">
        <w:rPr>
          <w:rFonts w:asciiTheme="majorHAnsi" w:hAnsiTheme="majorHAnsi"/>
          <w:szCs w:val="22"/>
        </w:rPr>
        <w:t xml:space="preserve"> μετατροπή του σίδερου σε χάλυβα. Και </w:t>
      </w:r>
      <w:r w:rsidR="0054734B" w:rsidRPr="00812271">
        <w:rPr>
          <w:rFonts w:asciiTheme="majorHAnsi" w:hAnsiTheme="majorHAnsi"/>
          <w:szCs w:val="22"/>
        </w:rPr>
        <w:t>για</w:t>
      </w:r>
      <w:r w:rsidRPr="00812271">
        <w:rPr>
          <w:rFonts w:asciiTheme="majorHAnsi" w:hAnsiTheme="majorHAnsi"/>
          <w:szCs w:val="22"/>
        </w:rPr>
        <w:t xml:space="preserve"> τις δύο περιπτώσεις αποφασίστηκε ότι οι πιό αποτελεσματικοί τρόποι μείωσης ήταν α) αύξη</w:t>
      </w:r>
      <w:r w:rsidRPr="00812271">
        <w:rPr>
          <w:rFonts w:asciiTheme="majorHAnsi" w:hAnsiTheme="majorHAnsi"/>
          <w:szCs w:val="22"/>
        </w:rPr>
        <w:softHyphen/>
        <w:t xml:space="preserve">ση του ύψους καπνοδόχων, β) φίλτρα στις καπνοδόχους και γ) καλύτερης ποιότητας καύσιμα </w:t>
      </w:r>
      <w:r w:rsidR="0054734B" w:rsidRPr="00812271">
        <w:rPr>
          <w:rFonts w:asciiTheme="majorHAnsi" w:hAnsiTheme="majorHAnsi"/>
          <w:szCs w:val="22"/>
        </w:rPr>
        <w:t>για</w:t>
      </w:r>
      <w:r w:rsidRPr="00812271">
        <w:rPr>
          <w:rFonts w:asciiTheme="majorHAnsi" w:hAnsiTheme="majorHAnsi"/>
          <w:szCs w:val="22"/>
        </w:rPr>
        <w:t xml:space="preserve"> τις καμίνους. Οι μέθοδοι αυτοί έχουν τεχνολογικά όρια </w:t>
      </w:r>
      <w:r w:rsidR="0054734B" w:rsidRPr="00812271">
        <w:rPr>
          <w:rFonts w:asciiTheme="majorHAnsi" w:hAnsiTheme="majorHAnsi"/>
          <w:szCs w:val="22"/>
        </w:rPr>
        <w:t>για</w:t>
      </w:r>
      <w:r w:rsidRPr="00812271">
        <w:rPr>
          <w:rFonts w:asciiTheme="majorHAnsi" w:hAnsiTheme="majorHAnsi"/>
          <w:szCs w:val="22"/>
        </w:rPr>
        <w:t xml:space="preserve"> το ποσό ρύπανσης που μπο</w:t>
      </w:r>
      <w:r w:rsidRPr="00812271">
        <w:rPr>
          <w:rFonts w:asciiTheme="majorHAnsi" w:hAnsiTheme="majorHAnsi"/>
          <w:szCs w:val="22"/>
        </w:rPr>
        <w:softHyphen/>
        <w:t>ρούν να περιορίσουν, που δίνονται στον παρακάτω Πίνακα 2 ( σε εκατομ. μονάδες το χρόνο) και μπορούν να χρησιμοποιήσουν οποιοδήποτε κλάσμα της δυναμικότητας τους. Ακόμα επει</w:t>
      </w:r>
      <w:r w:rsidRPr="00812271">
        <w:rPr>
          <w:rFonts w:asciiTheme="majorHAnsi" w:hAnsiTheme="majorHAnsi"/>
          <w:szCs w:val="22"/>
        </w:rPr>
        <w:softHyphen/>
        <w:t>δή λειτουργούν ανεξάρτητα, η μείωση της ρύπανσης που επιτυγχάνεται από κάθε μέθοδο δεν επη</w:t>
      </w:r>
      <w:r w:rsidRPr="00812271">
        <w:rPr>
          <w:rFonts w:asciiTheme="majorHAnsi" w:hAnsiTheme="majorHAnsi"/>
          <w:szCs w:val="22"/>
        </w:rPr>
        <w:softHyphen/>
      </w:r>
      <w:r w:rsidRPr="00812271">
        <w:rPr>
          <w:rFonts w:asciiTheme="majorHAnsi" w:hAnsiTheme="majorHAnsi"/>
          <w:szCs w:val="22"/>
        </w:rPr>
        <w:softHyphen/>
      </w:r>
      <w:r w:rsidRPr="00812271">
        <w:rPr>
          <w:rFonts w:asciiTheme="majorHAnsi" w:hAnsiTheme="majorHAnsi"/>
          <w:szCs w:val="22"/>
        </w:rPr>
        <w:softHyphen/>
        <w:t>ρεά</w:t>
      </w:r>
      <w:r w:rsidRPr="00812271">
        <w:rPr>
          <w:rFonts w:asciiTheme="majorHAnsi" w:hAnsiTheme="majorHAnsi"/>
          <w:szCs w:val="22"/>
        </w:rPr>
        <w:softHyphen/>
        <w:t>ζεται σημαντικά από το κατά πόσο οι άλλες μέθοδοι χρησιμοποιούνται.</w:t>
      </w:r>
    </w:p>
    <w:p w:rsidR="00E9726C" w:rsidRPr="00812271" w:rsidRDefault="00E9726C" w:rsidP="00D8152D">
      <w:pPr>
        <w:pStyle w:val="31"/>
        <w:spacing w:line="276" w:lineRule="auto"/>
        <w:rPr>
          <w:rFonts w:asciiTheme="majorHAnsi" w:hAnsiTheme="majorHAnsi"/>
          <w:szCs w:val="22"/>
        </w:rPr>
      </w:pPr>
      <w:r w:rsidRPr="00812271">
        <w:rPr>
          <w:rFonts w:asciiTheme="majorHAnsi" w:hAnsiTheme="majorHAnsi"/>
          <w:szCs w:val="22"/>
        </w:rPr>
        <w:t>Μετά την συγκέντρωση των δεδομένων έγινε φανερό ότι καμμία από τις μεθόδους δεν μπο</w:t>
      </w:r>
      <w:r w:rsidRPr="00812271">
        <w:rPr>
          <w:rFonts w:asciiTheme="majorHAnsi" w:hAnsiTheme="majorHAnsi"/>
          <w:szCs w:val="22"/>
        </w:rPr>
        <w:softHyphen/>
        <w:t>ρού</w:t>
      </w:r>
      <w:r w:rsidRPr="00812271">
        <w:rPr>
          <w:rFonts w:asciiTheme="majorHAnsi" w:hAnsiTheme="majorHAnsi"/>
          <w:szCs w:val="22"/>
        </w:rPr>
        <w:softHyphen/>
      </w:r>
      <w:r w:rsidRPr="00812271">
        <w:rPr>
          <w:rFonts w:asciiTheme="majorHAnsi" w:hAnsiTheme="majorHAnsi"/>
          <w:szCs w:val="22"/>
        </w:rPr>
        <w:softHyphen/>
        <w:t>σε μόνη της να πραγματοποιήσει την απαιτούμενη μείωση της ρύπανσης. Από την άλλη μεριά, η ταυτόχρονη λειτουργία των τριών μεθόδων σε πλήρη δυναμικότητα, κάτι που θά έκα</w:t>
      </w:r>
      <w:r w:rsidRPr="00812271">
        <w:rPr>
          <w:rFonts w:asciiTheme="majorHAnsi" w:hAnsiTheme="majorHAnsi"/>
          <w:szCs w:val="22"/>
        </w:rPr>
        <w:softHyphen/>
        <w:t xml:space="preserve">νε τα προϊόντα της επιχείρησης μη ανταγωνιστικά, ήταν πολύ περισσότερο από αρκετή </w:t>
      </w:r>
      <w:r w:rsidR="0054734B" w:rsidRPr="00812271">
        <w:rPr>
          <w:rFonts w:asciiTheme="majorHAnsi" w:hAnsiTheme="majorHAnsi"/>
          <w:szCs w:val="22"/>
        </w:rPr>
        <w:t>για</w:t>
      </w:r>
      <w:r w:rsidRPr="00812271">
        <w:rPr>
          <w:rFonts w:asciiTheme="majorHAnsi" w:hAnsiTheme="majorHAnsi"/>
          <w:szCs w:val="22"/>
        </w:rPr>
        <w:t xml:space="preserve"> την μείωση της ρύπανσης. Έτσι αποφασίστηκε να χρησιμοποιηθεί κάποιος συνδυασμός των τριών μεθόδων, ίσως μέρος της δυναμικότητας τους, που θα βασιζόταν στα σχετικά στοι</w:t>
      </w:r>
      <w:r w:rsidRPr="00812271">
        <w:rPr>
          <w:rFonts w:asciiTheme="majorHAnsi" w:hAnsiTheme="majorHAnsi"/>
          <w:szCs w:val="22"/>
        </w:rPr>
        <w:softHyphen/>
        <w:t>χεία κόστους. Ακόμα υπολογίστηκε η ετήσια δαπάνη λειτουργίας κάθε μεθόδου σε πλήρη δυνα</w:t>
      </w:r>
      <w:r w:rsidRPr="00812271">
        <w:rPr>
          <w:rFonts w:asciiTheme="majorHAnsi" w:hAnsiTheme="majorHAnsi"/>
          <w:szCs w:val="22"/>
        </w:rPr>
        <w:softHyphen/>
        <w:t xml:space="preserve">μικότητα, που δίνεται στον Πίνακα 3. (σε εκατομ. χ.μ.) Η δαπάνη </w:t>
      </w:r>
      <w:r w:rsidR="0054734B" w:rsidRPr="00812271">
        <w:rPr>
          <w:rFonts w:asciiTheme="majorHAnsi" w:hAnsiTheme="majorHAnsi"/>
          <w:szCs w:val="22"/>
        </w:rPr>
        <w:t>για</w:t>
      </w:r>
      <w:r w:rsidRPr="00812271">
        <w:rPr>
          <w:rFonts w:asciiTheme="majorHAnsi" w:hAnsiTheme="majorHAnsi"/>
          <w:szCs w:val="22"/>
        </w:rPr>
        <w:t xml:space="preserve"> μερική λειτουργία μιάς μεθόδου ήταν ανάλογη με το χρησιμοποιούμενο ποσοστό δυναμικότητας της και επο</w:t>
      </w:r>
      <w:r w:rsidRPr="00812271">
        <w:rPr>
          <w:rFonts w:asciiTheme="majorHAnsi" w:hAnsiTheme="majorHAnsi"/>
          <w:szCs w:val="22"/>
        </w:rPr>
        <w:softHyphen/>
        <w:t>μέ</w:t>
      </w:r>
      <w:r w:rsidRPr="00812271">
        <w:rPr>
          <w:rFonts w:asciiTheme="majorHAnsi" w:hAnsiTheme="majorHAnsi"/>
          <w:szCs w:val="22"/>
        </w:rPr>
        <w:softHyphen/>
        <w:t>νως η συνολική δαπάνη ήταν ανάλογη των στοιχείων του Πίνακα 3.</w:t>
      </w:r>
    </w:p>
    <w:p w:rsidR="00E9726C" w:rsidRPr="00812271" w:rsidRDefault="00E9726C" w:rsidP="0054734B">
      <w:pPr>
        <w:pStyle w:val="10"/>
        <w:rPr>
          <w:rFonts w:asciiTheme="majorHAnsi" w:hAnsiTheme="majorHAnsi"/>
          <w:lang w:val="el-GR"/>
        </w:rPr>
      </w:pPr>
      <w:r w:rsidRPr="00812271">
        <w:rPr>
          <w:rFonts w:asciiTheme="majorHAnsi" w:hAnsiTheme="majorHAnsi"/>
          <w:lang w:val="el-GR"/>
        </w:rPr>
        <w:br w:type="page"/>
      </w:r>
    </w:p>
    <w:p w:rsidR="00E9726C" w:rsidRPr="00812271" w:rsidRDefault="00E9726C" w:rsidP="0054734B">
      <w:pPr>
        <w:pStyle w:val="10"/>
        <w:rPr>
          <w:rFonts w:asciiTheme="majorHAnsi" w:hAnsiTheme="majorHAnsi"/>
          <w:lang w:val="el-GR"/>
        </w:rPr>
      </w:pPr>
      <w:r w:rsidRPr="00812271">
        <w:rPr>
          <w:rFonts w:asciiTheme="majorHAnsi" w:hAnsiTheme="majorHAnsi"/>
          <w:lang w:val="el-GR"/>
        </w:rPr>
        <w:lastRenderedPageBreak/>
        <w:t>Πίνακας 2</w:t>
      </w:r>
      <w:r w:rsidR="002723ED" w:rsidRPr="00812271">
        <w:rPr>
          <w:rFonts w:asciiTheme="majorHAnsi" w:hAnsiTheme="majorHAnsi"/>
          <w:lang w:val="el-GR"/>
        </w:rPr>
        <w:t>. Όρια μείωσης για τις εναλλακτικές λύσεις.</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276"/>
        <w:gridCol w:w="992"/>
        <w:gridCol w:w="1418"/>
        <w:gridCol w:w="1134"/>
        <w:gridCol w:w="1276"/>
        <w:gridCol w:w="1134"/>
      </w:tblGrid>
      <w:tr w:rsidR="00E9726C" w:rsidRPr="00812271" w:rsidTr="002723ED">
        <w:tc>
          <w:tcPr>
            <w:tcW w:w="1809" w:type="dxa"/>
          </w:tcPr>
          <w:p w:rsidR="00E9726C" w:rsidRPr="00812271" w:rsidRDefault="00E9726C" w:rsidP="00D8152D">
            <w:pPr>
              <w:spacing w:line="276" w:lineRule="auto"/>
              <w:jc w:val="center"/>
              <w:rPr>
                <w:rFonts w:asciiTheme="majorHAnsi" w:hAnsiTheme="majorHAnsi"/>
                <w:sz w:val="20"/>
                <w:szCs w:val="22"/>
                <w:lang w:val="el-GR"/>
              </w:rPr>
            </w:pPr>
          </w:p>
        </w:tc>
        <w:tc>
          <w:tcPr>
            <w:tcW w:w="2268" w:type="dxa"/>
            <w:gridSpan w:val="2"/>
          </w:tcPr>
          <w:p w:rsidR="00E9726C" w:rsidRPr="00812271" w:rsidRDefault="00E9726C" w:rsidP="00D8152D">
            <w:pPr>
              <w:spacing w:line="276" w:lineRule="auto"/>
              <w:jc w:val="center"/>
              <w:rPr>
                <w:rFonts w:asciiTheme="majorHAnsi" w:hAnsiTheme="majorHAnsi"/>
                <w:sz w:val="20"/>
                <w:szCs w:val="22"/>
                <w:lang w:val="el-GR"/>
              </w:rPr>
            </w:pPr>
            <w:r w:rsidRPr="00812271">
              <w:rPr>
                <w:rFonts w:asciiTheme="majorHAnsi" w:hAnsiTheme="majorHAnsi"/>
                <w:sz w:val="20"/>
                <w:szCs w:val="22"/>
                <w:lang w:val="el-GR"/>
              </w:rPr>
              <w:t>Ψηλότερες καπνοδόχοι</w:t>
            </w:r>
          </w:p>
        </w:tc>
        <w:tc>
          <w:tcPr>
            <w:tcW w:w="2552" w:type="dxa"/>
            <w:gridSpan w:val="2"/>
          </w:tcPr>
          <w:p w:rsidR="00E9726C" w:rsidRPr="00812271" w:rsidRDefault="00E9726C" w:rsidP="00D8152D">
            <w:pPr>
              <w:spacing w:line="276" w:lineRule="auto"/>
              <w:jc w:val="center"/>
              <w:rPr>
                <w:rFonts w:asciiTheme="majorHAnsi" w:hAnsiTheme="majorHAnsi"/>
                <w:sz w:val="20"/>
                <w:szCs w:val="22"/>
                <w:lang w:val="el-GR"/>
              </w:rPr>
            </w:pPr>
            <w:r w:rsidRPr="00812271">
              <w:rPr>
                <w:rFonts w:asciiTheme="majorHAnsi" w:hAnsiTheme="majorHAnsi"/>
                <w:sz w:val="20"/>
                <w:szCs w:val="22"/>
                <w:lang w:val="el-GR"/>
              </w:rPr>
              <w:t>Φίλτρα</w:t>
            </w:r>
          </w:p>
        </w:tc>
        <w:tc>
          <w:tcPr>
            <w:tcW w:w="2410" w:type="dxa"/>
            <w:gridSpan w:val="2"/>
          </w:tcPr>
          <w:p w:rsidR="00E9726C" w:rsidRPr="00812271" w:rsidRDefault="00E9726C" w:rsidP="00D8152D">
            <w:pPr>
              <w:spacing w:line="276" w:lineRule="auto"/>
              <w:jc w:val="center"/>
              <w:rPr>
                <w:rFonts w:asciiTheme="majorHAnsi" w:hAnsiTheme="majorHAnsi"/>
                <w:sz w:val="20"/>
                <w:szCs w:val="22"/>
                <w:lang w:val="el-GR"/>
              </w:rPr>
            </w:pPr>
            <w:r w:rsidRPr="00812271">
              <w:rPr>
                <w:rFonts w:asciiTheme="majorHAnsi" w:hAnsiTheme="majorHAnsi"/>
                <w:sz w:val="20"/>
                <w:szCs w:val="22"/>
                <w:lang w:val="el-GR"/>
              </w:rPr>
              <w:t>Καλύτερα καύσιμα</w:t>
            </w:r>
          </w:p>
        </w:tc>
      </w:tr>
      <w:tr w:rsidR="00E9726C" w:rsidRPr="00812271" w:rsidTr="002723ED">
        <w:tc>
          <w:tcPr>
            <w:tcW w:w="1809" w:type="dxa"/>
          </w:tcPr>
          <w:p w:rsidR="00E9726C" w:rsidRPr="00812271" w:rsidRDefault="00E9726C" w:rsidP="00D8152D">
            <w:pPr>
              <w:spacing w:line="276" w:lineRule="auto"/>
              <w:jc w:val="center"/>
              <w:rPr>
                <w:rFonts w:asciiTheme="majorHAnsi" w:hAnsiTheme="majorHAnsi"/>
                <w:sz w:val="20"/>
                <w:szCs w:val="22"/>
                <w:lang w:val="el-GR"/>
              </w:rPr>
            </w:pPr>
            <w:r w:rsidRPr="00812271">
              <w:rPr>
                <w:rFonts w:asciiTheme="majorHAnsi" w:hAnsiTheme="majorHAnsi"/>
                <w:sz w:val="20"/>
                <w:szCs w:val="22"/>
                <w:lang w:val="el-GR"/>
              </w:rPr>
              <w:t>Ρυπαντής</w:t>
            </w:r>
          </w:p>
        </w:tc>
        <w:tc>
          <w:tcPr>
            <w:tcW w:w="1276" w:type="dxa"/>
          </w:tcPr>
          <w:p w:rsidR="00E9726C" w:rsidRPr="00812271" w:rsidRDefault="00E9726C" w:rsidP="00D8152D">
            <w:pPr>
              <w:spacing w:line="276" w:lineRule="auto"/>
              <w:jc w:val="center"/>
              <w:rPr>
                <w:rFonts w:asciiTheme="majorHAnsi" w:hAnsiTheme="majorHAnsi"/>
                <w:sz w:val="20"/>
                <w:szCs w:val="22"/>
                <w:lang w:val="el-GR"/>
              </w:rPr>
            </w:pPr>
            <w:r w:rsidRPr="00812271">
              <w:rPr>
                <w:rFonts w:asciiTheme="majorHAnsi" w:hAnsiTheme="majorHAnsi"/>
                <w:sz w:val="20"/>
                <w:szCs w:val="22"/>
                <w:lang w:val="el-GR"/>
              </w:rPr>
              <w:t>Κάμινοι εμφύσηση</w:t>
            </w:r>
            <w:r w:rsidR="002723ED" w:rsidRPr="00812271">
              <w:rPr>
                <w:rFonts w:asciiTheme="majorHAnsi" w:hAnsiTheme="majorHAnsi"/>
                <w:sz w:val="20"/>
                <w:szCs w:val="22"/>
                <w:lang w:val="el-GR"/>
              </w:rPr>
              <w:t>ς</w:t>
            </w:r>
          </w:p>
        </w:tc>
        <w:tc>
          <w:tcPr>
            <w:tcW w:w="992" w:type="dxa"/>
          </w:tcPr>
          <w:p w:rsidR="00E9726C" w:rsidRPr="00812271" w:rsidRDefault="00E9726C" w:rsidP="00D8152D">
            <w:pPr>
              <w:spacing w:line="276" w:lineRule="auto"/>
              <w:jc w:val="center"/>
              <w:rPr>
                <w:rFonts w:asciiTheme="majorHAnsi" w:hAnsiTheme="majorHAnsi"/>
                <w:sz w:val="20"/>
                <w:szCs w:val="22"/>
                <w:lang w:val="el-GR"/>
              </w:rPr>
            </w:pPr>
            <w:r w:rsidRPr="00812271">
              <w:rPr>
                <w:rFonts w:asciiTheme="majorHAnsi" w:hAnsiTheme="majorHAnsi"/>
                <w:sz w:val="20"/>
                <w:szCs w:val="22"/>
                <w:lang w:val="el-GR"/>
              </w:rPr>
              <w:t>Ανοικτές κάμινοι</w:t>
            </w:r>
          </w:p>
        </w:tc>
        <w:tc>
          <w:tcPr>
            <w:tcW w:w="1418" w:type="dxa"/>
          </w:tcPr>
          <w:p w:rsidR="00E9726C" w:rsidRPr="00812271" w:rsidRDefault="00E9726C" w:rsidP="00D8152D">
            <w:pPr>
              <w:spacing w:line="276" w:lineRule="auto"/>
              <w:jc w:val="center"/>
              <w:rPr>
                <w:rFonts w:asciiTheme="majorHAnsi" w:hAnsiTheme="majorHAnsi"/>
                <w:sz w:val="20"/>
                <w:szCs w:val="22"/>
                <w:lang w:val="el-GR"/>
              </w:rPr>
            </w:pPr>
            <w:r w:rsidRPr="00812271">
              <w:rPr>
                <w:rFonts w:asciiTheme="majorHAnsi" w:hAnsiTheme="majorHAnsi"/>
                <w:sz w:val="20"/>
                <w:szCs w:val="22"/>
                <w:lang w:val="el-GR"/>
              </w:rPr>
              <w:t>Κάμινοι εμφύσησης</w:t>
            </w:r>
          </w:p>
        </w:tc>
        <w:tc>
          <w:tcPr>
            <w:tcW w:w="1134" w:type="dxa"/>
          </w:tcPr>
          <w:p w:rsidR="00E9726C" w:rsidRPr="00812271" w:rsidRDefault="00E9726C" w:rsidP="00D8152D">
            <w:pPr>
              <w:spacing w:line="276" w:lineRule="auto"/>
              <w:jc w:val="center"/>
              <w:rPr>
                <w:rFonts w:asciiTheme="majorHAnsi" w:hAnsiTheme="majorHAnsi"/>
                <w:sz w:val="20"/>
                <w:szCs w:val="22"/>
                <w:lang w:val="el-GR"/>
              </w:rPr>
            </w:pPr>
            <w:r w:rsidRPr="00812271">
              <w:rPr>
                <w:rFonts w:asciiTheme="majorHAnsi" w:hAnsiTheme="majorHAnsi"/>
                <w:sz w:val="20"/>
                <w:szCs w:val="22"/>
                <w:lang w:val="el-GR"/>
              </w:rPr>
              <w:t>Ανοικτές κάμινοι</w:t>
            </w:r>
          </w:p>
        </w:tc>
        <w:tc>
          <w:tcPr>
            <w:tcW w:w="1276" w:type="dxa"/>
          </w:tcPr>
          <w:p w:rsidR="00E9726C" w:rsidRPr="00812271" w:rsidRDefault="00E9726C" w:rsidP="00D8152D">
            <w:pPr>
              <w:spacing w:line="276" w:lineRule="auto"/>
              <w:jc w:val="center"/>
              <w:rPr>
                <w:rFonts w:asciiTheme="majorHAnsi" w:hAnsiTheme="majorHAnsi"/>
                <w:sz w:val="20"/>
                <w:szCs w:val="22"/>
                <w:lang w:val="el-GR"/>
              </w:rPr>
            </w:pPr>
            <w:r w:rsidRPr="00812271">
              <w:rPr>
                <w:rFonts w:asciiTheme="majorHAnsi" w:hAnsiTheme="majorHAnsi"/>
                <w:sz w:val="20"/>
                <w:szCs w:val="22"/>
                <w:lang w:val="el-GR"/>
              </w:rPr>
              <w:t>Κάμινοι εμφύσηση</w:t>
            </w:r>
          </w:p>
        </w:tc>
        <w:tc>
          <w:tcPr>
            <w:tcW w:w="1134" w:type="dxa"/>
          </w:tcPr>
          <w:p w:rsidR="00E9726C" w:rsidRPr="00812271" w:rsidRDefault="00E9726C" w:rsidP="00D8152D">
            <w:pPr>
              <w:spacing w:line="276" w:lineRule="auto"/>
              <w:jc w:val="center"/>
              <w:rPr>
                <w:rFonts w:asciiTheme="majorHAnsi" w:hAnsiTheme="majorHAnsi"/>
                <w:sz w:val="20"/>
                <w:szCs w:val="22"/>
                <w:lang w:val="el-GR"/>
              </w:rPr>
            </w:pPr>
            <w:r w:rsidRPr="00812271">
              <w:rPr>
                <w:rFonts w:asciiTheme="majorHAnsi" w:hAnsiTheme="majorHAnsi"/>
                <w:sz w:val="20"/>
                <w:szCs w:val="22"/>
                <w:lang w:val="el-GR"/>
              </w:rPr>
              <w:t>Ανοικτές κάμινοι</w:t>
            </w:r>
          </w:p>
        </w:tc>
      </w:tr>
      <w:tr w:rsidR="00E9726C" w:rsidRPr="00812271" w:rsidTr="002723ED">
        <w:tc>
          <w:tcPr>
            <w:tcW w:w="1809" w:type="dxa"/>
          </w:tcPr>
          <w:p w:rsidR="00E9726C" w:rsidRPr="00812271" w:rsidRDefault="00E9726C" w:rsidP="00D8152D">
            <w:pPr>
              <w:spacing w:line="276" w:lineRule="auto"/>
              <w:jc w:val="center"/>
              <w:rPr>
                <w:rFonts w:asciiTheme="majorHAnsi" w:hAnsiTheme="majorHAnsi"/>
                <w:sz w:val="20"/>
                <w:szCs w:val="22"/>
                <w:lang w:val="el-GR"/>
              </w:rPr>
            </w:pPr>
            <w:r w:rsidRPr="00812271">
              <w:rPr>
                <w:rFonts w:asciiTheme="majorHAnsi" w:hAnsiTheme="majorHAnsi"/>
                <w:sz w:val="20"/>
                <w:szCs w:val="22"/>
                <w:lang w:val="el-GR"/>
              </w:rPr>
              <w:t>Αιωρούμενα σωματίδια</w:t>
            </w:r>
          </w:p>
        </w:tc>
        <w:tc>
          <w:tcPr>
            <w:tcW w:w="1276" w:type="dxa"/>
          </w:tcPr>
          <w:p w:rsidR="00E9726C" w:rsidRPr="00812271" w:rsidRDefault="00E9726C" w:rsidP="00D8152D">
            <w:pPr>
              <w:pStyle w:val="ad"/>
              <w:spacing w:line="276" w:lineRule="auto"/>
              <w:jc w:val="center"/>
              <w:rPr>
                <w:rFonts w:asciiTheme="majorHAnsi" w:hAnsiTheme="majorHAnsi"/>
                <w:szCs w:val="22"/>
                <w:lang w:val="el-GR"/>
              </w:rPr>
            </w:pPr>
            <w:r w:rsidRPr="00812271">
              <w:rPr>
                <w:rFonts w:asciiTheme="majorHAnsi" w:hAnsiTheme="majorHAnsi"/>
                <w:szCs w:val="22"/>
                <w:lang w:val="el-GR"/>
              </w:rPr>
              <w:t>12</w:t>
            </w:r>
          </w:p>
        </w:tc>
        <w:tc>
          <w:tcPr>
            <w:tcW w:w="992" w:type="dxa"/>
          </w:tcPr>
          <w:p w:rsidR="00E9726C" w:rsidRPr="00812271" w:rsidRDefault="00E9726C" w:rsidP="00D8152D">
            <w:pPr>
              <w:spacing w:line="276" w:lineRule="auto"/>
              <w:jc w:val="center"/>
              <w:rPr>
                <w:rFonts w:asciiTheme="majorHAnsi" w:hAnsiTheme="majorHAnsi"/>
                <w:sz w:val="20"/>
                <w:szCs w:val="22"/>
                <w:lang w:val="el-GR"/>
              </w:rPr>
            </w:pPr>
            <w:r w:rsidRPr="00812271">
              <w:rPr>
                <w:rFonts w:asciiTheme="majorHAnsi" w:hAnsiTheme="majorHAnsi"/>
                <w:sz w:val="20"/>
                <w:szCs w:val="22"/>
                <w:lang w:val="el-GR"/>
              </w:rPr>
              <w:t>9</w:t>
            </w:r>
          </w:p>
        </w:tc>
        <w:tc>
          <w:tcPr>
            <w:tcW w:w="1418" w:type="dxa"/>
          </w:tcPr>
          <w:p w:rsidR="00E9726C" w:rsidRPr="00812271" w:rsidRDefault="00E9726C" w:rsidP="00D8152D">
            <w:pPr>
              <w:spacing w:line="276" w:lineRule="auto"/>
              <w:jc w:val="center"/>
              <w:rPr>
                <w:rFonts w:asciiTheme="majorHAnsi" w:hAnsiTheme="majorHAnsi"/>
                <w:sz w:val="20"/>
                <w:szCs w:val="22"/>
                <w:lang w:val="el-GR"/>
              </w:rPr>
            </w:pPr>
            <w:r w:rsidRPr="00812271">
              <w:rPr>
                <w:rFonts w:asciiTheme="majorHAnsi" w:hAnsiTheme="majorHAnsi"/>
                <w:sz w:val="20"/>
                <w:szCs w:val="22"/>
                <w:lang w:val="el-GR"/>
              </w:rPr>
              <w:t>25</w:t>
            </w:r>
          </w:p>
        </w:tc>
        <w:tc>
          <w:tcPr>
            <w:tcW w:w="1134" w:type="dxa"/>
          </w:tcPr>
          <w:p w:rsidR="00E9726C" w:rsidRPr="00812271" w:rsidRDefault="00E9726C" w:rsidP="00D8152D">
            <w:pPr>
              <w:spacing w:line="276" w:lineRule="auto"/>
              <w:jc w:val="center"/>
              <w:rPr>
                <w:rFonts w:asciiTheme="majorHAnsi" w:hAnsiTheme="majorHAnsi"/>
                <w:sz w:val="20"/>
                <w:szCs w:val="22"/>
                <w:lang w:val="el-GR"/>
              </w:rPr>
            </w:pPr>
            <w:r w:rsidRPr="00812271">
              <w:rPr>
                <w:rFonts w:asciiTheme="majorHAnsi" w:hAnsiTheme="majorHAnsi"/>
                <w:sz w:val="20"/>
                <w:szCs w:val="22"/>
                <w:lang w:val="el-GR"/>
              </w:rPr>
              <w:t>20</w:t>
            </w:r>
          </w:p>
        </w:tc>
        <w:tc>
          <w:tcPr>
            <w:tcW w:w="1276" w:type="dxa"/>
          </w:tcPr>
          <w:p w:rsidR="00E9726C" w:rsidRPr="00812271" w:rsidRDefault="00E9726C" w:rsidP="00D8152D">
            <w:pPr>
              <w:spacing w:line="276" w:lineRule="auto"/>
              <w:jc w:val="center"/>
              <w:rPr>
                <w:rFonts w:asciiTheme="majorHAnsi" w:hAnsiTheme="majorHAnsi"/>
                <w:sz w:val="20"/>
                <w:szCs w:val="22"/>
                <w:lang w:val="el-GR"/>
              </w:rPr>
            </w:pPr>
            <w:r w:rsidRPr="00812271">
              <w:rPr>
                <w:rFonts w:asciiTheme="majorHAnsi" w:hAnsiTheme="majorHAnsi"/>
                <w:sz w:val="20"/>
                <w:szCs w:val="22"/>
                <w:lang w:val="el-GR"/>
              </w:rPr>
              <w:t>17</w:t>
            </w:r>
          </w:p>
        </w:tc>
        <w:tc>
          <w:tcPr>
            <w:tcW w:w="1134" w:type="dxa"/>
          </w:tcPr>
          <w:p w:rsidR="00E9726C" w:rsidRPr="00812271" w:rsidRDefault="00E9726C" w:rsidP="00D8152D">
            <w:pPr>
              <w:spacing w:line="276" w:lineRule="auto"/>
              <w:jc w:val="center"/>
              <w:rPr>
                <w:rFonts w:asciiTheme="majorHAnsi" w:hAnsiTheme="majorHAnsi"/>
                <w:sz w:val="20"/>
                <w:szCs w:val="22"/>
                <w:lang w:val="el-GR"/>
              </w:rPr>
            </w:pPr>
            <w:r w:rsidRPr="00812271">
              <w:rPr>
                <w:rFonts w:asciiTheme="majorHAnsi" w:hAnsiTheme="majorHAnsi"/>
                <w:sz w:val="20"/>
                <w:szCs w:val="22"/>
                <w:lang w:val="el-GR"/>
              </w:rPr>
              <w:t>13</w:t>
            </w:r>
          </w:p>
        </w:tc>
      </w:tr>
      <w:tr w:rsidR="00E9726C" w:rsidRPr="00812271" w:rsidTr="002723ED">
        <w:tc>
          <w:tcPr>
            <w:tcW w:w="1809" w:type="dxa"/>
          </w:tcPr>
          <w:p w:rsidR="00E9726C" w:rsidRPr="00812271" w:rsidRDefault="00E9726C" w:rsidP="00D8152D">
            <w:pPr>
              <w:spacing w:line="276" w:lineRule="auto"/>
              <w:jc w:val="center"/>
              <w:rPr>
                <w:rFonts w:asciiTheme="majorHAnsi" w:hAnsiTheme="majorHAnsi"/>
                <w:sz w:val="20"/>
                <w:szCs w:val="22"/>
                <w:lang w:val="el-GR"/>
              </w:rPr>
            </w:pPr>
            <w:r w:rsidRPr="00812271">
              <w:rPr>
                <w:rFonts w:asciiTheme="majorHAnsi" w:hAnsiTheme="majorHAnsi"/>
                <w:sz w:val="20"/>
                <w:szCs w:val="22"/>
                <w:lang w:val="el-GR"/>
              </w:rPr>
              <w:t>Οξείδια θείου</w:t>
            </w:r>
          </w:p>
        </w:tc>
        <w:tc>
          <w:tcPr>
            <w:tcW w:w="1276" w:type="dxa"/>
          </w:tcPr>
          <w:p w:rsidR="00E9726C" w:rsidRPr="00812271" w:rsidRDefault="00E9726C" w:rsidP="00D8152D">
            <w:pPr>
              <w:pStyle w:val="ad"/>
              <w:spacing w:line="276" w:lineRule="auto"/>
              <w:jc w:val="center"/>
              <w:rPr>
                <w:rFonts w:asciiTheme="majorHAnsi" w:hAnsiTheme="majorHAnsi"/>
                <w:szCs w:val="22"/>
                <w:lang w:val="el-GR"/>
              </w:rPr>
            </w:pPr>
            <w:r w:rsidRPr="00812271">
              <w:rPr>
                <w:rFonts w:asciiTheme="majorHAnsi" w:hAnsiTheme="majorHAnsi"/>
                <w:szCs w:val="22"/>
                <w:lang w:val="el-GR"/>
              </w:rPr>
              <w:t>35</w:t>
            </w:r>
          </w:p>
        </w:tc>
        <w:tc>
          <w:tcPr>
            <w:tcW w:w="992" w:type="dxa"/>
          </w:tcPr>
          <w:p w:rsidR="00E9726C" w:rsidRPr="00812271" w:rsidRDefault="00E9726C" w:rsidP="00D8152D">
            <w:pPr>
              <w:spacing w:line="276" w:lineRule="auto"/>
              <w:jc w:val="center"/>
              <w:rPr>
                <w:rFonts w:asciiTheme="majorHAnsi" w:hAnsiTheme="majorHAnsi"/>
                <w:sz w:val="20"/>
                <w:szCs w:val="22"/>
                <w:lang w:val="el-GR"/>
              </w:rPr>
            </w:pPr>
            <w:r w:rsidRPr="00812271">
              <w:rPr>
                <w:rFonts w:asciiTheme="majorHAnsi" w:hAnsiTheme="majorHAnsi"/>
                <w:sz w:val="20"/>
                <w:szCs w:val="22"/>
                <w:lang w:val="el-GR"/>
              </w:rPr>
              <w:t>42</w:t>
            </w:r>
          </w:p>
        </w:tc>
        <w:tc>
          <w:tcPr>
            <w:tcW w:w="1418" w:type="dxa"/>
          </w:tcPr>
          <w:p w:rsidR="00E9726C" w:rsidRPr="00812271" w:rsidRDefault="00E9726C" w:rsidP="00D8152D">
            <w:pPr>
              <w:spacing w:line="276" w:lineRule="auto"/>
              <w:jc w:val="center"/>
              <w:rPr>
                <w:rFonts w:asciiTheme="majorHAnsi" w:hAnsiTheme="majorHAnsi"/>
                <w:sz w:val="20"/>
                <w:szCs w:val="22"/>
                <w:lang w:val="el-GR"/>
              </w:rPr>
            </w:pPr>
            <w:r w:rsidRPr="00812271">
              <w:rPr>
                <w:rFonts w:asciiTheme="majorHAnsi" w:hAnsiTheme="majorHAnsi"/>
                <w:sz w:val="20"/>
                <w:szCs w:val="22"/>
                <w:lang w:val="el-GR"/>
              </w:rPr>
              <w:t>18</w:t>
            </w:r>
          </w:p>
        </w:tc>
        <w:tc>
          <w:tcPr>
            <w:tcW w:w="1134" w:type="dxa"/>
          </w:tcPr>
          <w:p w:rsidR="00E9726C" w:rsidRPr="00812271" w:rsidRDefault="00E9726C" w:rsidP="00D8152D">
            <w:pPr>
              <w:spacing w:line="276" w:lineRule="auto"/>
              <w:jc w:val="center"/>
              <w:rPr>
                <w:rFonts w:asciiTheme="majorHAnsi" w:hAnsiTheme="majorHAnsi"/>
                <w:sz w:val="20"/>
                <w:szCs w:val="22"/>
                <w:lang w:val="el-GR"/>
              </w:rPr>
            </w:pPr>
            <w:r w:rsidRPr="00812271">
              <w:rPr>
                <w:rFonts w:asciiTheme="majorHAnsi" w:hAnsiTheme="majorHAnsi"/>
                <w:sz w:val="20"/>
                <w:szCs w:val="22"/>
                <w:lang w:val="el-GR"/>
              </w:rPr>
              <w:t>31</w:t>
            </w:r>
          </w:p>
        </w:tc>
        <w:tc>
          <w:tcPr>
            <w:tcW w:w="1276" w:type="dxa"/>
          </w:tcPr>
          <w:p w:rsidR="00E9726C" w:rsidRPr="00812271" w:rsidRDefault="00E9726C" w:rsidP="00D8152D">
            <w:pPr>
              <w:spacing w:line="276" w:lineRule="auto"/>
              <w:jc w:val="center"/>
              <w:rPr>
                <w:rFonts w:asciiTheme="majorHAnsi" w:hAnsiTheme="majorHAnsi"/>
                <w:sz w:val="20"/>
                <w:szCs w:val="22"/>
                <w:lang w:val="el-GR"/>
              </w:rPr>
            </w:pPr>
            <w:r w:rsidRPr="00812271">
              <w:rPr>
                <w:rFonts w:asciiTheme="majorHAnsi" w:hAnsiTheme="majorHAnsi"/>
                <w:sz w:val="20"/>
                <w:szCs w:val="22"/>
                <w:lang w:val="el-GR"/>
              </w:rPr>
              <w:t>56</w:t>
            </w:r>
          </w:p>
        </w:tc>
        <w:tc>
          <w:tcPr>
            <w:tcW w:w="1134" w:type="dxa"/>
          </w:tcPr>
          <w:p w:rsidR="00E9726C" w:rsidRPr="00812271" w:rsidRDefault="00E9726C" w:rsidP="00D8152D">
            <w:pPr>
              <w:spacing w:line="276" w:lineRule="auto"/>
              <w:jc w:val="center"/>
              <w:rPr>
                <w:rFonts w:asciiTheme="majorHAnsi" w:hAnsiTheme="majorHAnsi"/>
                <w:sz w:val="20"/>
                <w:szCs w:val="22"/>
                <w:lang w:val="el-GR"/>
              </w:rPr>
            </w:pPr>
            <w:r w:rsidRPr="00812271">
              <w:rPr>
                <w:rFonts w:asciiTheme="majorHAnsi" w:hAnsiTheme="majorHAnsi"/>
                <w:sz w:val="20"/>
                <w:szCs w:val="22"/>
                <w:lang w:val="el-GR"/>
              </w:rPr>
              <w:t>49</w:t>
            </w:r>
          </w:p>
        </w:tc>
      </w:tr>
      <w:tr w:rsidR="00E9726C" w:rsidRPr="00812271" w:rsidTr="002723ED">
        <w:tc>
          <w:tcPr>
            <w:tcW w:w="1809" w:type="dxa"/>
          </w:tcPr>
          <w:p w:rsidR="00E9726C" w:rsidRPr="00812271" w:rsidRDefault="00E9726C" w:rsidP="00D8152D">
            <w:pPr>
              <w:spacing w:line="276" w:lineRule="auto"/>
              <w:jc w:val="center"/>
              <w:rPr>
                <w:rFonts w:asciiTheme="majorHAnsi" w:hAnsiTheme="majorHAnsi"/>
                <w:sz w:val="20"/>
                <w:szCs w:val="22"/>
                <w:lang w:val="el-GR"/>
              </w:rPr>
            </w:pPr>
            <w:r w:rsidRPr="00812271">
              <w:rPr>
                <w:rFonts w:asciiTheme="majorHAnsi" w:hAnsiTheme="majorHAnsi"/>
                <w:sz w:val="20"/>
                <w:szCs w:val="22"/>
                <w:lang w:val="el-GR"/>
              </w:rPr>
              <w:t>Υδρογονάνθρακες</w:t>
            </w:r>
          </w:p>
        </w:tc>
        <w:tc>
          <w:tcPr>
            <w:tcW w:w="1276" w:type="dxa"/>
          </w:tcPr>
          <w:p w:rsidR="00E9726C" w:rsidRPr="00812271" w:rsidRDefault="00E9726C" w:rsidP="00D8152D">
            <w:pPr>
              <w:spacing w:line="276" w:lineRule="auto"/>
              <w:jc w:val="center"/>
              <w:rPr>
                <w:rFonts w:asciiTheme="majorHAnsi" w:hAnsiTheme="majorHAnsi"/>
                <w:sz w:val="20"/>
                <w:szCs w:val="22"/>
                <w:lang w:val="el-GR"/>
              </w:rPr>
            </w:pPr>
            <w:r w:rsidRPr="00812271">
              <w:rPr>
                <w:rFonts w:asciiTheme="majorHAnsi" w:hAnsiTheme="majorHAnsi"/>
                <w:sz w:val="20"/>
                <w:szCs w:val="22"/>
                <w:lang w:val="el-GR"/>
              </w:rPr>
              <w:t>37</w:t>
            </w:r>
          </w:p>
        </w:tc>
        <w:tc>
          <w:tcPr>
            <w:tcW w:w="992" w:type="dxa"/>
          </w:tcPr>
          <w:p w:rsidR="00E9726C" w:rsidRPr="00812271" w:rsidRDefault="00E9726C" w:rsidP="00D8152D">
            <w:pPr>
              <w:spacing w:line="276" w:lineRule="auto"/>
              <w:jc w:val="center"/>
              <w:rPr>
                <w:rFonts w:asciiTheme="majorHAnsi" w:hAnsiTheme="majorHAnsi"/>
                <w:sz w:val="20"/>
                <w:szCs w:val="22"/>
                <w:lang w:val="el-GR"/>
              </w:rPr>
            </w:pPr>
            <w:r w:rsidRPr="00812271">
              <w:rPr>
                <w:rFonts w:asciiTheme="majorHAnsi" w:hAnsiTheme="majorHAnsi"/>
                <w:sz w:val="20"/>
                <w:szCs w:val="22"/>
                <w:lang w:val="el-GR"/>
              </w:rPr>
              <w:t>53</w:t>
            </w:r>
          </w:p>
        </w:tc>
        <w:tc>
          <w:tcPr>
            <w:tcW w:w="1418" w:type="dxa"/>
          </w:tcPr>
          <w:p w:rsidR="00E9726C" w:rsidRPr="00812271" w:rsidRDefault="00E9726C" w:rsidP="00D8152D">
            <w:pPr>
              <w:spacing w:line="276" w:lineRule="auto"/>
              <w:jc w:val="center"/>
              <w:rPr>
                <w:rFonts w:asciiTheme="majorHAnsi" w:hAnsiTheme="majorHAnsi"/>
                <w:sz w:val="20"/>
                <w:szCs w:val="22"/>
                <w:lang w:val="el-GR"/>
              </w:rPr>
            </w:pPr>
            <w:r w:rsidRPr="00812271">
              <w:rPr>
                <w:rFonts w:asciiTheme="majorHAnsi" w:hAnsiTheme="majorHAnsi"/>
                <w:sz w:val="20"/>
                <w:szCs w:val="22"/>
                <w:lang w:val="el-GR"/>
              </w:rPr>
              <w:t>28</w:t>
            </w:r>
          </w:p>
        </w:tc>
        <w:tc>
          <w:tcPr>
            <w:tcW w:w="1134" w:type="dxa"/>
          </w:tcPr>
          <w:p w:rsidR="00E9726C" w:rsidRPr="00812271" w:rsidRDefault="00E9726C" w:rsidP="00D8152D">
            <w:pPr>
              <w:spacing w:line="276" w:lineRule="auto"/>
              <w:jc w:val="center"/>
              <w:rPr>
                <w:rFonts w:asciiTheme="majorHAnsi" w:hAnsiTheme="majorHAnsi"/>
                <w:sz w:val="20"/>
                <w:szCs w:val="22"/>
                <w:lang w:val="el-GR"/>
              </w:rPr>
            </w:pPr>
            <w:r w:rsidRPr="00812271">
              <w:rPr>
                <w:rFonts w:asciiTheme="majorHAnsi" w:hAnsiTheme="majorHAnsi"/>
                <w:sz w:val="20"/>
                <w:szCs w:val="22"/>
                <w:lang w:val="el-GR"/>
              </w:rPr>
              <w:t>24</w:t>
            </w:r>
          </w:p>
        </w:tc>
        <w:tc>
          <w:tcPr>
            <w:tcW w:w="1276" w:type="dxa"/>
          </w:tcPr>
          <w:p w:rsidR="00E9726C" w:rsidRPr="00812271" w:rsidRDefault="00E9726C" w:rsidP="00D8152D">
            <w:pPr>
              <w:spacing w:line="276" w:lineRule="auto"/>
              <w:jc w:val="center"/>
              <w:rPr>
                <w:rFonts w:asciiTheme="majorHAnsi" w:hAnsiTheme="majorHAnsi"/>
                <w:sz w:val="20"/>
                <w:szCs w:val="22"/>
                <w:lang w:val="el-GR"/>
              </w:rPr>
            </w:pPr>
            <w:r w:rsidRPr="00812271">
              <w:rPr>
                <w:rFonts w:asciiTheme="majorHAnsi" w:hAnsiTheme="majorHAnsi"/>
                <w:sz w:val="20"/>
                <w:szCs w:val="22"/>
                <w:lang w:val="el-GR"/>
              </w:rPr>
              <w:t>29</w:t>
            </w:r>
          </w:p>
        </w:tc>
        <w:tc>
          <w:tcPr>
            <w:tcW w:w="1134" w:type="dxa"/>
          </w:tcPr>
          <w:p w:rsidR="00E9726C" w:rsidRPr="00812271" w:rsidRDefault="00E9726C" w:rsidP="00D8152D">
            <w:pPr>
              <w:spacing w:line="276" w:lineRule="auto"/>
              <w:jc w:val="center"/>
              <w:rPr>
                <w:rFonts w:asciiTheme="majorHAnsi" w:hAnsiTheme="majorHAnsi"/>
                <w:sz w:val="20"/>
                <w:szCs w:val="22"/>
                <w:lang w:val="el-GR"/>
              </w:rPr>
            </w:pPr>
            <w:r w:rsidRPr="00812271">
              <w:rPr>
                <w:rFonts w:asciiTheme="majorHAnsi" w:hAnsiTheme="majorHAnsi"/>
                <w:sz w:val="20"/>
                <w:szCs w:val="22"/>
                <w:lang w:val="el-GR"/>
              </w:rPr>
              <w:t>20</w:t>
            </w:r>
          </w:p>
        </w:tc>
      </w:tr>
    </w:tbl>
    <w:p w:rsidR="00E9726C" w:rsidRPr="00812271" w:rsidRDefault="00E9726C" w:rsidP="00D8152D">
      <w:pPr>
        <w:spacing w:line="276" w:lineRule="auto"/>
        <w:rPr>
          <w:rFonts w:asciiTheme="majorHAnsi" w:hAnsiTheme="majorHAnsi"/>
          <w:szCs w:val="22"/>
          <w:lang w:val="el-GR"/>
        </w:rPr>
      </w:pPr>
    </w:p>
    <w:p w:rsidR="00E9726C" w:rsidRPr="00812271" w:rsidRDefault="00E9726C" w:rsidP="0054734B">
      <w:pPr>
        <w:pStyle w:val="10"/>
        <w:rPr>
          <w:rFonts w:asciiTheme="majorHAnsi" w:hAnsiTheme="majorHAnsi"/>
          <w:lang w:val="el-GR"/>
        </w:rPr>
      </w:pPr>
    </w:p>
    <w:p w:rsidR="00E9726C" w:rsidRPr="00812271" w:rsidRDefault="00E9726C" w:rsidP="002723ED">
      <w:pPr>
        <w:spacing w:line="276" w:lineRule="auto"/>
        <w:jc w:val="center"/>
        <w:rPr>
          <w:rFonts w:asciiTheme="majorHAnsi" w:hAnsiTheme="majorHAnsi"/>
          <w:szCs w:val="22"/>
          <w:lang w:val="el-GR"/>
        </w:rPr>
      </w:pPr>
      <w:r w:rsidRPr="00812271">
        <w:rPr>
          <w:rFonts w:asciiTheme="majorHAnsi" w:hAnsiTheme="majorHAnsi"/>
          <w:szCs w:val="22"/>
          <w:lang w:val="el-GR"/>
        </w:rPr>
        <w:t>Πίνακας 3.</w:t>
      </w:r>
      <w:r w:rsidR="002723ED" w:rsidRPr="00812271">
        <w:rPr>
          <w:rFonts w:asciiTheme="majorHAnsi" w:hAnsiTheme="majorHAnsi"/>
          <w:szCs w:val="22"/>
          <w:lang w:val="el-GR"/>
        </w:rPr>
        <w:t xml:space="preserve"> Ετήσια δαπάνη λειτουργίας σε εκ. χ.μ.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2410"/>
        <w:gridCol w:w="2410"/>
      </w:tblGrid>
      <w:tr w:rsidR="00E9726C" w:rsidRPr="00812271" w:rsidTr="002723ED">
        <w:trPr>
          <w:jc w:val="center"/>
        </w:trPr>
        <w:tc>
          <w:tcPr>
            <w:tcW w:w="2943" w:type="dxa"/>
          </w:tcPr>
          <w:p w:rsidR="00E9726C" w:rsidRPr="00812271" w:rsidRDefault="00E9726C" w:rsidP="00D8152D">
            <w:pPr>
              <w:spacing w:line="276" w:lineRule="auto"/>
              <w:jc w:val="center"/>
              <w:rPr>
                <w:rFonts w:asciiTheme="majorHAnsi" w:hAnsiTheme="majorHAnsi"/>
                <w:szCs w:val="22"/>
                <w:lang w:val="el-GR"/>
              </w:rPr>
            </w:pPr>
            <w:r w:rsidRPr="00812271">
              <w:rPr>
                <w:rFonts w:asciiTheme="majorHAnsi" w:hAnsiTheme="majorHAnsi"/>
                <w:szCs w:val="22"/>
                <w:lang w:val="el-GR"/>
              </w:rPr>
              <w:t>Μέθοδος</w:t>
            </w:r>
          </w:p>
        </w:tc>
        <w:tc>
          <w:tcPr>
            <w:tcW w:w="2410" w:type="dxa"/>
          </w:tcPr>
          <w:p w:rsidR="00E9726C" w:rsidRPr="00812271" w:rsidRDefault="00E9726C" w:rsidP="00D8152D">
            <w:pPr>
              <w:spacing w:line="276" w:lineRule="auto"/>
              <w:jc w:val="center"/>
              <w:rPr>
                <w:rFonts w:asciiTheme="majorHAnsi" w:hAnsiTheme="majorHAnsi"/>
                <w:szCs w:val="22"/>
                <w:lang w:val="el-GR"/>
              </w:rPr>
            </w:pPr>
            <w:r w:rsidRPr="00812271">
              <w:rPr>
                <w:rFonts w:asciiTheme="majorHAnsi" w:hAnsiTheme="majorHAnsi"/>
                <w:szCs w:val="22"/>
                <w:lang w:val="el-GR"/>
              </w:rPr>
              <w:t>Κάμινοι εμφύσησης</w:t>
            </w:r>
          </w:p>
        </w:tc>
        <w:tc>
          <w:tcPr>
            <w:tcW w:w="2410" w:type="dxa"/>
          </w:tcPr>
          <w:p w:rsidR="00E9726C" w:rsidRPr="00812271" w:rsidRDefault="00E9726C" w:rsidP="00D8152D">
            <w:pPr>
              <w:spacing w:line="276" w:lineRule="auto"/>
              <w:jc w:val="center"/>
              <w:rPr>
                <w:rFonts w:asciiTheme="majorHAnsi" w:hAnsiTheme="majorHAnsi"/>
                <w:szCs w:val="22"/>
                <w:lang w:val="el-GR"/>
              </w:rPr>
            </w:pPr>
            <w:r w:rsidRPr="00812271">
              <w:rPr>
                <w:rFonts w:asciiTheme="majorHAnsi" w:hAnsiTheme="majorHAnsi"/>
                <w:szCs w:val="22"/>
                <w:lang w:val="el-GR"/>
              </w:rPr>
              <w:t>Ανοικτές κάμινοι</w:t>
            </w:r>
          </w:p>
        </w:tc>
      </w:tr>
      <w:tr w:rsidR="00E9726C" w:rsidRPr="00812271" w:rsidTr="002723ED">
        <w:trPr>
          <w:jc w:val="center"/>
        </w:trPr>
        <w:tc>
          <w:tcPr>
            <w:tcW w:w="2943" w:type="dxa"/>
          </w:tcPr>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Ψηλότερες καπνοδόχοι</w:t>
            </w:r>
          </w:p>
        </w:tc>
        <w:tc>
          <w:tcPr>
            <w:tcW w:w="2410" w:type="dxa"/>
          </w:tcPr>
          <w:p w:rsidR="00E9726C" w:rsidRPr="00812271" w:rsidRDefault="00E9726C" w:rsidP="00D8152D">
            <w:pPr>
              <w:spacing w:line="276" w:lineRule="auto"/>
              <w:jc w:val="center"/>
              <w:rPr>
                <w:rFonts w:asciiTheme="majorHAnsi" w:hAnsiTheme="majorHAnsi"/>
                <w:szCs w:val="22"/>
                <w:lang w:val="el-GR"/>
              </w:rPr>
            </w:pPr>
            <w:r w:rsidRPr="00812271">
              <w:rPr>
                <w:rFonts w:asciiTheme="majorHAnsi" w:hAnsiTheme="majorHAnsi"/>
                <w:szCs w:val="22"/>
                <w:lang w:val="el-GR"/>
              </w:rPr>
              <w:t>8</w:t>
            </w:r>
          </w:p>
        </w:tc>
        <w:tc>
          <w:tcPr>
            <w:tcW w:w="2410" w:type="dxa"/>
          </w:tcPr>
          <w:p w:rsidR="00E9726C" w:rsidRPr="00812271" w:rsidRDefault="00E9726C" w:rsidP="00D8152D">
            <w:pPr>
              <w:spacing w:line="276" w:lineRule="auto"/>
              <w:jc w:val="center"/>
              <w:rPr>
                <w:rFonts w:asciiTheme="majorHAnsi" w:hAnsiTheme="majorHAnsi"/>
                <w:szCs w:val="22"/>
                <w:lang w:val="el-GR"/>
              </w:rPr>
            </w:pPr>
            <w:r w:rsidRPr="00812271">
              <w:rPr>
                <w:rFonts w:asciiTheme="majorHAnsi" w:hAnsiTheme="majorHAnsi"/>
                <w:szCs w:val="22"/>
                <w:lang w:val="el-GR"/>
              </w:rPr>
              <w:t>10</w:t>
            </w:r>
          </w:p>
        </w:tc>
      </w:tr>
      <w:tr w:rsidR="00E9726C" w:rsidRPr="00812271" w:rsidTr="002723ED">
        <w:trPr>
          <w:jc w:val="center"/>
        </w:trPr>
        <w:tc>
          <w:tcPr>
            <w:tcW w:w="2943" w:type="dxa"/>
          </w:tcPr>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Φίλτρα</w:t>
            </w:r>
          </w:p>
        </w:tc>
        <w:tc>
          <w:tcPr>
            <w:tcW w:w="2410" w:type="dxa"/>
          </w:tcPr>
          <w:p w:rsidR="00E9726C" w:rsidRPr="00812271" w:rsidRDefault="00E9726C" w:rsidP="00D8152D">
            <w:pPr>
              <w:pStyle w:val="ad"/>
              <w:spacing w:line="276" w:lineRule="auto"/>
              <w:jc w:val="center"/>
              <w:rPr>
                <w:rFonts w:asciiTheme="majorHAnsi" w:hAnsiTheme="majorHAnsi"/>
                <w:sz w:val="22"/>
                <w:szCs w:val="22"/>
                <w:lang w:val="el-GR"/>
              </w:rPr>
            </w:pPr>
            <w:r w:rsidRPr="00812271">
              <w:rPr>
                <w:rFonts w:asciiTheme="majorHAnsi" w:hAnsiTheme="majorHAnsi"/>
                <w:sz w:val="22"/>
                <w:szCs w:val="22"/>
                <w:lang w:val="el-GR"/>
              </w:rPr>
              <w:t>7</w:t>
            </w:r>
          </w:p>
        </w:tc>
        <w:tc>
          <w:tcPr>
            <w:tcW w:w="2410" w:type="dxa"/>
          </w:tcPr>
          <w:p w:rsidR="00E9726C" w:rsidRPr="00812271" w:rsidRDefault="00E9726C" w:rsidP="00D8152D">
            <w:pPr>
              <w:spacing w:line="276" w:lineRule="auto"/>
              <w:jc w:val="center"/>
              <w:rPr>
                <w:rFonts w:asciiTheme="majorHAnsi" w:hAnsiTheme="majorHAnsi"/>
                <w:szCs w:val="22"/>
                <w:lang w:val="el-GR"/>
              </w:rPr>
            </w:pPr>
            <w:r w:rsidRPr="00812271">
              <w:rPr>
                <w:rFonts w:asciiTheme="majorHAnsi" w:hAnsiTheme="majorHAnsi"/>
                <w:szCs w:val="22"/>
                <w:lang w:val="el-GR"/>
              </w:rPr>
              <w:t>6</w:t>
            </w:r>
          </w:p>
        </w:tc>
      </w:tr>
      <w:tr w:rsidR="00E9726C" w:rsidRPr="00812271" w:rsidTr="002723ED">
        <w:trPr>
          <w:jc w:val="center"/>
        </w:trPr>
        <w:tc>
          <w:tcPr>
            <w:tcW w:w="2943" w:type="dxa"/>
          </w:tcPr>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Καλύτερα καύσιμα</w:t>
            </w:r>
          </w:p>
        </w:tc>
        <w:tc>
          <w:tcPr>
            <w:tcW w:w="2410" w:type="dxa"/>
          </w:tcPr>
          <w:p w:rsidR="00E9726C" w:rsidRPr="00812271" w:rsidRDefault="00E9726C" w:rsidP="00D8152D">
            <w:pPr>
              <w:spacing w:line="276" w:lineRule="auto"/>
              <w:jc w:val="center"/>
              <w:rPr>
                <w:rFonts w:asciiTheme="majorHAnsi" w:hAnsiTheme="majorHAnsi"/>
                <w:szCs w:val="22"/>
                <w:lang w:val="el-GR"/>
              </w:rPr>
            </w:pPr>
            <w:r w:rsidRPr="00812271">
              <w:rPr>
                <w:rFonts w:asciiTheme="majorHAnsi" w:hAnsiTheme="majorHAnsi"/>
                <w:szCs w:val="22"/>
                <w:lang w:val="el-GR"/>
              </w:rPr>
              <w:t>11</w:t>
            </w:r>
          </w:p>
        </w:tc>
        <w:tc>
          <w:tcPr>
            <w:tcW w:w="2410" w:type="dxa"/>
          </w:tcPr>
          <w:p w:rsidR="00E9726C" w:rsidRPr="00812271" w:rsidRDefault="00E9726C" w:rsidP="00D8152D">
            <w:pPr>
              <w:spacing w:line="276" w:lineRule="auto"/>
              <w:jc w:val="center"/>
              <w:rPr>
                <w:rFonts w:asciiTheme="majorHAnsi" w:hAnsiTheme="majorHAnsi"/>
                <w:szCs w:val="22"/>
                <w:lang w:val="el-GR"/>
              </w:rPr>
            </w:pPr>
            <w:r w:rsidRPr="00812271">
              <w:rPr>
                <w:rFonts w:asciiTheme="majorHAnsi" w:hAnsiTheme="majorHAnsi"/>
                <w:szCs w:val="22"/>
                <w:lang w:val="el-GR"/>
              </w:rPr>
              <w:t>9</w:t>
            </w:r>
          </w:p>
        </w:tc>
      </w:tr>
    </w:tbl>
    <w:p w:rsidR="00E9726C" w:rsidRPr="00812271" w:rsidRDefault="00E9726C" w:rsidP="00D8152D">
      <w:pPr>
        <w:spacing w:line="276" w:lineRule="auto"/>
        <w:rPr>
          <w:rFonts w:asciiTheme="majorHAnsi" w:hAnsiTheme="majorHAnsi"/>
          <w:szCs w:val="22"/>
          <w:lang w:val="el-GR"/>
        </w:rPr>
      </w:pPr>
    </w:p>
    <w:p w:rsidR="00E9726C" w:rsidRPr="00812271" w:rsidRDefault="00E9726C" w:rsidP="00D8152D">
      <w:pPr>
        <w:spacing w:line="276" w:lineRule="auto"/>
        <w:rPr>
          <w:rFonts w:asciiTheme="majorHAnsi" w:hAnsiTheme="majorHAnsi"/>
          <w:b/>
          <w:szCs w:val="22"/>
          <w:lang w:val="el-GR"/>
        </w:rPr>
      </w:pPr>
    </w:p>
    <w:p w:rsidR="00E9726C" w:rsidRPr="00812271" w:rsidRDefault="00E9726C" w:rsidP="00D8152D">
      <w:pPr>
        <w:spacing w:line="276" w:lineRule="auto"/>
        <w:rPr>
          <w:rFonts w:asciiTheme="majorHAnsi" w:hAnsiTheme="majorHAnsi"/>
          <w:b/>
          <w:szCs w:val="22"/>
          <w:lang w:val="el-GR"/>
        </w:rPr>
      </w:pPr>
      <w:r w:rsidRPr="00812271">
        <w:rPr>
          <w:rFonts w:asciiTheme="majorHAnsi" w:hAnsiTheme="majorHAnsi"/>
          <w:b/>
          <w:szCs w:val="22"/>
          <w:lang w:val="el-GR"/>
        </w:rPr>
        <w:t>Διαμόρφωση προτύπου :</w:t>
      </w:r>
    </w:p>
    <w:p w:rsidR="00E9726C" w:rsidRPr="00812271" w:rsidRDefault="00E9726C" w:rsidP="00D8152D">
      <w:pPr>
        <w:spacing w:line="276" w:lineRule="auto"/>
        <w:rPr>
          <w:rFonts w:asciiTheme="majorHAnsi" w:hAnsiTheme="majorHAnsi"/>
          <w:szCs w:val="22"/>
          <w:lang w:val="el-GR"/>
        </w:rPr>
      </w:pP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Το πρόβλημα έχει έξη μεταβλητές αποφάσεων x</w:t>
      </w:r>
      <w:r w:rsidRPr="00812271">
        <w:rPr>
          <w:rFonts w:asciiTheme="majorHAnsi" w:hAnsiTheme="majorHAnsi"/>
          <w:szCs w:val="22"/>
          <w:vertAlign w:val="subscript"/>
        </w:rPr>
        <w:t>j</w:t>
      </w:r>
      <w:r w:rsidRPr="00812271">
        <w:rPr>
          <w:rFonts w:asciiTheme="majorHAnsi" w:hAnsiTheme="majorHAnsi"/>
          <w:szCs w:val="22"/>
          <w:lang w:val="el-GR"/>
        </w:rPr>
        <w:t xml:space="preserve">, </w:t>
      </w:r>
      <w:r w:rsidRPr="00812271">
        <w:rPr>
          <w:rFonts w:asciiTheme="majorHAnsi" w:hAnsiTheme="majorHAnsi"/>
          <w:szCs w:val="22"/>
        </w:rPr>
        <w:t>j</w:t>
      </w:r>
      <w:r w:rsidRPr="00812271">
        <w:rPr>
          <w:rFonts w:asciiTheme="majorHAnsi" w:hAnsiTheme="majorHAnsi"/>
          <w:szCs w:val="22"/>
          <w:lang w:val="el-GR"/>
        </w:rPr>
        <w:t>=1,2,..6, και κάθε μία αντιπροσωπεύει την χρη</w:t>
      </w:r>
      <w:r w:rsidRPr="00812271">
        <w:rPr>
          <w:rFonts w:asciiTheme="majorHAnsi" w:hAnsiTheme="majorHAnsi"/>
          <w:szCs w:val="22"/>
          <w:lang w:val="el-GR"/>
        </w:rPr>
        <w:softHyphen/>
        <w:t>σιμοποίηση μιάς από τις τρείς μεθόδους σε ένα από τα δύο είδη καμίνων. Οι μεταβλητές αυτές παρουσιάζονται στον Πίνακα 4.</w: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p>
    <w:p w:rsidR="00E9726C" w:rsidRPr="00812271" w:rsidRDefault="00E9726C" w:rsidP="002723ED">
      <w:pPr>
        <w:spacing w:line="276" w:lineRule="auto"/>
        <w:jc w:val="center"/>
        <w:rPr>
          <w:rFonts w:asciiTheme="majorHAnsi" w:hAnsiTheme="majorHAnsi"/>
          <w:szCs w:val="22"/>
          <w:lang w:val="el-GR"/>
        </w:rPr>
      </w:pPr>
      <w:r w:rsidRPr="00812271">
        <w:rPr>
          <w:rFonts w:asciiTheme="majorHAnsi" w:hAnsiTheme="majorHAnsi"/>
          <w:szCs w:val="22"/>
          <w:lang w:val="el-GR"/>
        </w:rPr>
        <w:t>Πίνακας 4.</w:t>
      </w:r>
      <w:r w:rsidR="002723ED" w:rsidRPr="00812271">
        <w:rPr>
          <w:rFonts w:asciiTheme="majorHAnsi" w:hAnsiTheme="majorHAnsi"/>
          <w:szCs w:val="22"/>
          <w:lang w:val="el-GR"/>
        </w:rPr>
        <w:t xml:space="preserve"> Μεταβλητές αποφάσεων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2126"/>
        <w:gridCol w:w="2693"/>
      </w:tblGrid>
      <w:tr w:rsidR="00E9726C" w:rsidRPr="00812271" w:rsidTr="002723ED">
        <w:trPr>
          <w:jc w:val="center"/>
        </w:trPr>
        <w:tc>
          <w:tcPr>
            <w:tcW w:w="3227" w:type="dxa"/>
          </w:tcPr>
          <w:p w:rsidR="00E9726C" w:rsidRPr="00812271" w:rsidRDefault="00E9726C" w:rsidP="0054734B">
            <w:pPr>
              <w:pStyle w:val="10"/>
              <w:rPr>
                <w:rFonts w:asciiTheme="majorHAnsi" w:hAnsiTheme="majorHAnsi"/>
                <w:lang w:val="el-GR"/>
              </w:rPr>
            </w:pPr>
            <w:r w:rsidRPr="00812271">
              <w:rPr>
                <w:rFonts w:asciiTheme="majorHAnsi" w:hAnsiTheme="majorHAnsi"/>
                <w:lang w:val="el-GR"/>
              </w:rPr>
              <w:t>Μέθοδος</w:t>
            </w:r>
          </w:p>
        </w:tc>
        <w:tc>
          <w:tcPr>
            <w:tcW w:w="2126" w:type="dxa"/>
          </w:tcPr>
          <w:p w:rsidR="00E9726C" w:rsidRPr="00812271" w:rsidRDefault="00E9726C" w:rsidP="0054734B">
            <w:pPr>
              <w:pStyle w:val="10"/>
              <w:rPr>
                <w:rFonts w:asciiTheme="majorHAnsi" w:hAnsiTheme="majorHAnsi"/>
                <w:lang w:val="el-GR"/>
              </w:rPr>
            </w:pPr>
            <w:r w:rsidRPr="00812271">
              <w:rPr>
                <w:rFonts w:asciiTheme="majorHAnsi" w:hAnsiTheme="majorHAnsi"/>
                <w:lang w:val="el-GR"/>
              </w:rPr>
              <w:t>Κάμινοι εμφύσησης</w:t>
            </w:r>
          </w:p>
        </w:tc>
        <w:tc>
          <w:tcPr>
            <w:tcW w:w="2693" w:type="dxa"/>
          </w:tcPr>
          <w:p w:rsidR="00E9726C" w:rsidRPr="00812271" w:rsidRDefault="00E9726C" w:rsidP="0054734B">
            <w:pPr>
              <w:pStyle w:val="10"/>
              <w:rPr>
                <w:rFonts w:asciiTheme="majorHAnsi" w:hAnsiTheme="majorHAnsi"/>
                <w:lang w:val="el-GR"/>
              </w:rPr>
            </w:pPr>
            <w:r w:rsidRPr="00812271">
              <w:rPr>
                <w:rFonts w:asciiTheme="majorHAnsi" w:hAnsiTheme="majorHAnsi"/>
                <w:lang w:val="el-GR"/>
              </w:rPr>
              <w:t>Ανοικτές κάμινοι</w:t>
            </w:r>
          </w:p>
        </w:tc>
      </w:tr>
      <w:tr w:rsidR="00E9726C" w:rsidRPr="00812271" w:rsidTr="002723ED">
        <w:trPr>
          <w:jc w:val="center"/>
        </w:trPr>
        <w:tc>
          <w:tcPr>
            <w:tcW w:w="3227" w:type="dxa"/>
          </w:tcPr>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Ψηλότερες καπνοδόχοι</w:t>
            </w:r>
          </w:p>
        </w:tc>
        <w:tc>
          <w:tcPr>
            <w:tcW w:w="2126" w:type="dxa"/>
          </w:tcPr>
          <w:p w:rsidR="00E9726C" w:rsidRPr="00812271" w:rsidRDefault="00E9726C" w:rsidP="00D8152D">
            <w:pPr>
              <w:spacing w:line="276" w:lineRule="auto"/>
              <w:jc w:val="center"/>
              <w:rPr>
                <w:rFonts w:asciiTheme="majorHAnsi" w:hAnsiTheme="majorHAnsi"/>
                <w:szCs w:val="22"/>
                <w:lang w:val="el-GR"/>
              </w:rPr>
            </w:pPr>
            <w:r w:rsidRPr="00812271">
              <w:rPr>
                <w:rFonts w:asciiTheme="majorHAnsi" w:hAnsiTheme="majorHAnsi"/>
                <w:szCs w:val="22"/>
                <w:lang w:val="el-GR"/>
              </w:rPr>
              <w:t>Χ</w:t>
            </w:r>
            <w:r w:rsidRPr="00812271">
              <w:rPr>
                <w:rFonts w:asciiTheme="majorHAnsi" w:hAnsiTheme="majorHAnsi"/>
                <w:szCs w:val="22"/>
                <w:vertAlign w:val="subscript"/>
                <w:lang w:val="el-GR"/>
              </w:rPr>
              <w:t>1</w:t>
            </w:r>
          </w:p>
        </w:tc>
        <w:tc>
          <w:tcPr>
            <w:tcW w:w="2693" w:type="dxa"/>
          </w:tcPr>
          <w:p w:rsidR="00E9726C" w:rsidRPr="00812271" w:rsidRDefault="00E9726C" w:rsidP="00D8152D">
            <w:pPr>
              <w:spacing w:line="276" w:lineRule="auto"/>
              <w:jc w:val="center"/>
              <w:rPr>
                <w:rFonts w:asciiTheme="majorHAnsi" w:hAnsiTheme="majorHAnsi"/>
                <w:szCs w:val="22"/>
                <w:lang w:val="el-GR"/>
              </w:rPr>
            </w:pPr>
            <w:r w:rsidRPr="00812271">
              <w:rPr>
                <w:rFonts w:asciiTheme="majorHAnsi" w:hAnsiTheme="majorHAnsi"/>
                <w:szCs w:val="22"/>
                <w:lang w:val="el-GR"/>
              </w:rPr>
              <w:t>Χ</w:t>
            </w:r>
            <w:r w:rsidRPr="00812271">
              <w:rPr>
                <w:rFonts w:asciiTheme="majorHAnsi" w:hAnsiTheme="majorHAnsi"/>
                <w:szCs w:val="22"/>
                <w:vertAlign w:val="subscript"/>
                <w:lang w:val="el-GR"/>
              </w:rPr>
              <w:t>2</w:t>
            </w:r>
          </w:p>
        </w:tc>
      </w:tr>
      <w:tr w:rsidR="00E9726C" w:rsidRPr="00812271" w:rsidTr="002723ED">
        <w:trPr>
          <w:jc w:val="center"/>
        </w:trPr>
        <w:tc>
          <w:tcPr>
            <w:tcW w:w="3227" w:type="dxa"/>
          </w:tcPr>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Φίλτρα</w:t>
            </w:r>
          </w:p>
        </w:tc>
        <w:tc>
          <w:tcPr>
            <w:tcW w:w="2126" w:type="dxa"/>
          </w:tcPr>
          <w:p w:rsidR="00E9726C" w:rsidRPr="00812271" w:rsidRDefault="00E9726C" w:rsidP="00D8152D">
            <w:pPr>
              <w:spacing w:line="276" w:lineRule="auto"/>
              <w:jc w:val="center"/>
              <w:rPr>
                <w:rFonts w:asciiTheme="majorHAnsi" w:hAnsiTheme="majorHAnsi"/>
                <w:szCs w:val="22"/>
                <w:lang w:val="el-GR"/>
              </w:rPr>
            </w:pPr>
            <w:r w:rsidRPr="00812271">
              <w:rPr>
                <w:rFonts w:asciiTheme="majorHAnsi" w:hAnsiTheme="majorHAnsi"/>
                <w:szCs w:val="22"/>
                <w:lang w:val="el-GR"/>
              </w:rPr>
              <w:t>Χ</w:t>
            </w:r>
            <w:r w:rsidRPr="00812271">
              <w:rPr>
                <w:rFonts w:asciiTheme="majorHAnsi" w:hAnsiTheme="majorHAnsi"/>
                <w:szCs w:val="22"/>
                <w:vertAlign w:val="subscript"/>
                <w:lang w:val="el-GR"/>
              </w:rPr>
              <w:t>3</w:t>
            </w:r>
          </w:p>
        </w:tc>
        <w:tc>
          <w:tcPr>
            <w:tcW w:w="2693" w:type="dxa"/>
          </w:tcPr>
          <w:p w:rsidR="00E9726C" w:rsidRPr="00812271" w:rsidRDefault="00E9726C" w:rsidP="00D8152D">
            <w:pPr>
              <w:spacing w:line="276" w:lineRule="auto"/>
              <w:jc w:val="center"/>
              <w:rPr>
                <w:rFonts w:asciiTheme="majorHAnsi" w:hAnsiTheme="majorHAnsi"/>
                <w:szCs w:val="22"/>
                <w:lang w:val="el-GR"/>
              </w:rPr>
            </w:pPr>
            <w:r w:rsidRPr="00812271">
              <w:rPr>
                <w:rFonts w:asciiTheme="majorHAnsi" w:hAnsiTheme="majorHAnsi"/>
                <w:szCs w:val="22"/>
                <w:lang w:val="el-GR"/>
              </w:rPr>
              <w:t>Χ</w:t>
            </w:r>
            <w:r w:rsidRPr="00812271">
              <w:rPr>
                <w:rFonts w:asciiTheme="majorHAnsi" w:hAnsiTheme="majorHAnsi"/>
                <w:szCs w:val="22"/>
                <w:vertAlign w:val="subscript"/>
                <w:lang w:val="el-GR"/>
              </w:rPr>
              <w:t>4</w:t>
            </w:r>
          </w:p>
        </w:tc>
      </w:tr>
      <w:tr w:rsidR="00E9726C" w:rsidRPr="00812271" w:rsidTr="002723ED">
        <w:trPr>
          <w:jc w:val="center"/>
        </w:trPr>
        <w:tc>
          <w:tcPr>
            <w:tcW w:w="3227" w:type="dxa"/>
          </w:tcPr>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Καλύτερα καύσιμα</w:t>
            </w:r>
          </w:p>
        </w:tc>
        <w:tc>
          <w:tcPr>
            <w:tcW w:w="2126" w:type="dxa"/>
          </w:tcPr>
          <w:p w:rsidR="00E9726C" w:rsidRPr="00812271" w:rsidRDefault="00E9726C" w:rsidP="00D8152D">
            <w:pPr>
              <w:spacing w:line="276" w:lineRule="auto"/>
              <w:jc w:val="center"/>
              <w:rPr>
                <w:rFonts w:asciiTheme="majorHAnsi" w:hAnsiTheme="majorHAnsi"/>
                <w:szCs w:val="22"/>
                <w:lang w:val="el-GR"/>
              </w:rPr>
            </w:pPr>
            <w:r w:rsidRPr="00812271">
              <w:rPr>
                <w:rFonts w:asciiTheme="majorHAnsi" w:hAnsiTheme="majorHAnsi"/>
                <w:szCs w:val="22"/>
                <w:lang w:val="el-GR"/>
              </w:rPr>
              <w:t>Χ</w:t>
            </w:r>
            <w:r w:rsidRPr="00812271">
              <w:rPr>
                <w:rFonts w:asciiTheme="majorHAnsi" w:hAnsiTheme="majorHAnsi"/>
                <w:szCs w:val="22"/>
                <w:vertAlign w:val="subscript"/>
                <w:lang w:val="el-GR"/>
              </w:rPr>
              <w:t>5</w:t>
            </w:r>
          </w:p>
        </w:tc>
        <w:tc>
          <w:tcPr>
            <w:tcW w:w="2693" w:type="dxa"/>
          </w:tcPr>
          <w:p w:rsidR="00E9726C" w:rsidRPr="00812271" w:rsidRDefault="00E9726C" w:rsidP="00D8152D">
            <w:pPr>
              <w:spacing w:line="276" w:lineRule="auto"/>
              <w:jc w:val="center"/>
              <w:rPr>
                <w:rFonts w:asciiTheme="majorHAnsi" w:hAnsiTheme="majorHAnsi"/>
                <w:szCs w:val="22"/>
                <w:lang w:val="el-GR"/>
              </w:rPr>
            </w:pPr>
            <w:r w:rsidRPr="00812271">
              <w:rPr>
                <w:rFonts w:asciiTheme="majorHAnsi" w:hAnsiTheme="majorHAnsi"/>
                <w:szCs w:val="22"/>
                <w:lang w:val="el-GR"/>
              </w:rPr>
              <w:t>Χ</w:t>
            </w:r>
            <w:r w:rsidRPr="00812271">
              <w:rPr>
                <w:rFonts w:asciiTheme="majorHAnsi" w:hAnsiTheme="majorHAnsi"/>
                <w:szCs w:val="22"/>
                <w:vertAlign w:val="subscript"/>
                <w:lang w:val="el-GR"/>
              </w:rPr>
              <w:t>6</w:t>
            </w:r>
          </w:p>
        </w:tc>
      </w:tr>
    </w:tbl>
    <w:p w:rsidR="00E9726C" w:rsidRPr="00812271" w:rsidRDefault="00E9726C" w:rsidP="00D8152D">
      <w:pPr>
        <w:spacing w:line="276" w:lineRule="auto"/>
        <w:rPr>
          <w:rFonts w:asciiTheme="majorHAnsi" w:hAnsiTheme="majorHAnsi"/>
          <w:szCs w:val="22"/>
          <w:lang w:val="el-GR"/>
        </w:rPr>
      </w:pP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Επειδή αντικειμενικός σκοπός είναι η ελαχιστοποίηση του συνολικού κόστους με ταυτόχρονη ικα</w:t>
      </w:r>
      <w:r w:rsidRPr="00812271">
        <w:rPr>
          <w:rFonts w:asciiTheme="majorHAnsi" w:hAnsiTheme="majorHAnsi"/>
          <w:szCs w:val="22"/>
          <w:lang w:val="el-GR"/>
        </w:rPr>
        <w:softHyphen/>
      </w:r>
      <w:r w:rsidRPr="00812271">
        <w:rPr>
          <w:rFonts w:asciiTheme="majorHAnsi" w:hAnsiTheme="majorHAnsi"/>
          <w:szCs w:val="22"/>
          <w:lang w:val="el-GR"/>
        </w:rPr>
        <w:softHyphen/>
        <w:t>νοποίηση των απαιτήσεων μείωσης της ρύπανσης, το πρότυπο είναι :</w:t>
      </w:r>
    </w:p>
    <w:p w:rsidR="00E9726C" w:rsidRPr="00812271" w:rsidRDefault="00E9726C" w:rsidP="00D8152D">
      <w:pPr>
        <w:spacing w:line="276" w:lineRule="auto"/>
        <w:rPr>
          <w:rFonts w:asciiTheme="majorHAnsi" w:hAnsiTheme="majorHAnsi"/>
          <w:szCs w:val="22"/>
          <w:lang w:val="el-GR"/>
        </w:rPr>
      </w:pPr>
    </w:p>
    <w:p w:rsidR="00E9726C" w:rsidRPr="00812271" w:rsidRDefault="00E9726C" w:rsidP="00D8152D">
      <w:pPr>
        <w:spacing w:line="276" w:lineRule="auto"/>
        <w:rPr>
          <w:rFonts w:asciiTheme="majorHAnsi" w:hAnsiTheme="majorHAnsi"/>
          <w:szCs w:val="22"/>
          <w:lang w:val="de-DE"/>
        </w:rPr>
      </w:pPr>
      <w:r w:rsidRPr="00812271">
        <w:rPr>
          <w:rFonts w:asciiTheme="majorHAnsi" w:hAnsiTheme="majorHAnsi"/>
          <w:szCs w:val="22"/>
          <w:lang w:val="de-DE"/>
        </w:rPr>
        <w:t>Min Z = 8X</w:t>
      </w:r>
      <w:r w:rsidRPr="00812271">
        <w:rPr>
          <w:rFonts w:asciiTheme="majorHAnsi" w:hAnsiTheme="majorHAnsi"/>
          <w:szCs w:val="22"/>
          <w:vertAlign w:val="subscript"/>
          <w:lang w:val="de-DE"/>
        </w:rPr>
        <w:t>1</w:t>
      </w:r>
      <w:r w:rsidRPr="00812271">
        <w:rPr>
          <w:rFonts w:asciiTheme="majorHAnsi" w:hAnsiTheme="majorHAnsi"/>
          <w:szCs w:val="22"/>
          <w:lang w:val="de-DE"/>
        </w:rPr>
        <w:t xml:space="preserve"> + 10X</w:t>
      </w:r>
      <w:r w:rsidRPr="00812271">
        <w:rPr>
          <w:rFonts w:asciiTheme="majorHAnsi" w:hAnsiTheme="majorHAnsi"/>
          <w:szCs w:val="22"/>
          <w:vertAlign w:val="subscript"/>
          <w:lang w:val="de-DE"/>
        </w:rPr>
        <w:t>2</w:t>
      </w:r>
      <w:r w:rsidRPr="00812271">
        <w:rPr>
          <w:rFonts w:asciiTheme="majorHAnsi" w:hAnsiTheme="majorHAnsi"/>
          <w:szCs w:val="22"/>
          <w:lang w:val="de-DE"/>
        </w:rPr>
        <w:t xml:space="preserve"> + 7X</w:t>
      </w:r>
      <w:r w:rsidRPr="00812271">
        <w:rPr>
          <w:rFonts w:asciiTheme="majorHAnsi" w:hAnsiTheme="majorHAnsi"/>
          <w:szCs w:val="22"/>
          <w:vertAlign w:val="subscript"/>
          <w:lang w:val="de-DE"/>
        </w:rPr>
        <w:t>3</w:t>
      </w:r>
      <w:r w:rsidRPr="00812271">
        <w:rPr>
          <w:rFonts w:asciiTheme="majorHAnsi" w:hAnsiTheme="majorHAnsi"/>
          <w:szCs w:val="22"/>
          <w:lang w:val="de-DE"/>
        </w:rPr>
        <w:t xml:space="preserve"> + 6X</w:t>
      </w:r>
      <w:r w:rsidRPr="00812271">
        <w:rPr>
          <w:rFonts w:asciiTheme="majorHAnsi" w:hAnsiTheme="majorHAnsi"/>
          <w:szCs w:val="22"/>
          <w:vertAlign w:val="subscript"/>
          <w:lang w:val="de-DE"/>
        </w:rPr>
        <w:t>4</w:t>
      </w:r>
      <w:r w:rsidRPr="00812271">
        <w:rPr>
          <w:rFonts w:asciiTheme="majorHAnsi" w:hAnsiTheme="majorHAnsi"/>
          <w:szCs w:val="22"/>
          <w:lang w:val="de-DE"/>
        </w:rPr>
        <w:t xml:space="preserve"> + 11X</w:t>
      </w:r>
      <w:r w:rsidRPr="00812271">
        <w:rPr>
          <w:rFonts w:asciiTheme="majorHAnsi" w:hAnsiTheme="majorHAnsi"/>
          <w:szCs w:val="22"/>
          <w:vertAlign w:val="subscript"/>
          <w:lang w:val="de-DE"/>
        </w:rPr>
        <w:t>5</w:t>
      </w:r>
      <w:r w:rsidRPr="00812271">
        <w:rPr>
          <w:rFonts w:asciiTheme="majorHAnsi" w:hAnsiTheme="majorHAnsi"/>
          <w:szCs w:val="22"/>
          <w:lang w:val="de-DE"/>
        </w:rPr>
        <w:t xml:space="preserve"> + 9 X</w:t>
      </w:r>
      <w:r w:rsidRPr="00812271">
        <w:rPr>
          <w:rFonts w:asciiTheme="majorHAnsi" w:hAnsiTheme="majorHAnsi"/>
          <w:szCs w:val="22"/>
          <w:vertAlign w:val="subscript"/>
          <w:lang w:val="de-DE"/>
        </w:rPr>
        <w:t>6</w:t>
      </w:r>
      <w:r w:rsidRPr="00812271">
        <w:rPr>
          <w:rFonts w:asciiTheme="majorHAnsi" w:hAnsiTheme="majorHAnsi"/>
          <w:szCs w:val="22"/>
          <w:lang w:val="de-DE"/>
        </w:rPr>
        <w:t>.</w:t>
      </w:r>
    </w:p>
    <w:p w:rsidR="00E9726C" w:rsidRPr="00812271" w:rsidRDefault="00E9726C" w:rsidP="00D8152D">
      <w:pPr>
        <w:spacing w:line="276" w:lineRule="auto"/>
        <w:rPr>
          <w:rFonts w:asciiTheme="majorHAnsi" w:hAnsiTheme="majorHAnsi"/>
          <w:szCs w:val="22"/>
          <w:lang w:val="de-DE"/>
        </w:rPr>
      </w:pP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 xml:space="preserve">Με </w:t>
      </w:r>
      <w:r w:rsidRPr="00812271">
        <w:rPr>
          <w:rFonts w:asciiTheme="majorHAnsi" w:hAnsiTheme="majorHAnsi"/>
          <w:b/>
          <w:szCs w:val="22"/>
          <w:lang w:val="el-GR"/>
        </w:rPr>
        <w:t>περιορισμούς</w:t>
      </w:r>
      <w:r w:rsidRPr="00812271">
        <w:rPr>
          <w:rFonts w:asciiTheme="majorHAnsi" w:hAnsiTheme="majorHAnsi"/>
          <w:szCs w:val="22"/>
          <w:lang w:val="el-GR"/>
        </w:rPr>
        <w:t xml:space="preserve"> :</w: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β. Μείωσης ρύπανσης</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12Χ</w:t>
      </w:r>
      <w:r w:rsidRPr="00812271">
        <w:rPr>
          <w:rFonts w:asciiTheme="majorHAnsi" w:hAnsiTheme="majorHAnsi"/>
          <w:szCs w:val="22"/>
          <w:vertAlign w:val="subscript"/>
          <w:lang w:val="el-GR"/>
        </w:rPr>
        <w:t>1</w:t>
      </w:r>
      <w:r w:rsidRPr="00812271">
        <w:rPr>
          <w:rFonts w:asciiTheme="majorHAnsi" w:hAnsiTheme="majorHAnsi"/>
          <w:szCs w:val="22"/>
          <w:lang w:val="el-GR"/>
        </w:rPr>
        <w:t xml:space="preserve"> +   9Χ</w:t>
      </w:r>
      <w:r w:rsidRPr="00812271">
        <w:rPr>
          <w:rFonts w:asciiTheme="majorHAnsi" w:hAnsiTheme="majorHAnsi"/>
          <w:szCs w:val="22"/>
          <w:vertAlign w:val="subscript"/>
          <w:lang w:val="el-GR"/>
        </w:rPr>
        <w:t>2</w:t>
      </w:r>
      <w:r w:rsidRPr="00812271">
        <w:rPr>
          <w:rFonts w:asciiTheme="majorHAnsi" w:hAnsiTheme="majorHAnsi"/>
          <w:szCs w:val="22"/>
          <w:lang w:val="el-GR"/>
        </w:rPr>
        <w:t xml:space="preserve"> + 25Χ</w:t>
      </w:r>
      <w:r w:rsidRPr="00812271">
        <w:rPr>
          <w:rFonts w:asciiTheme="majorHAnsi" w:hAnsiTheme="majorHAnsi"/>
          <w:szCs w:val="22"/>
          <w:vertAlign w:val="subscript"/>
          <w:lang w:val="el-GR"/>
        </w:rPr>
        <w:t>3</w:t>
      </w:r>
      <w:r w:rsidRPr="00812271">
        <w:rPr>
          <w:rFonts w:asciiTheme="majorHAnsi" w:hAnsiTheme="majorHAnsi"/>
          <w:szCs w:val="22"/>
          <w:lang w:val="el-GR"/>
        </w:rPr>
        <w:t xml:space="preserve"> + 20Χ</w:t>
      </w:r>
      <w:r w:rsidRPr="00812271">
        <w:rPr>
          <w:rFonts w:asciiTheme="majorHAnsi" w:hAnsiTheme="majorHAnsi"/>
          <w:szCs w:val="22"/>
          <w:vertAlign w:val="subscript"/>
          <w:lang w:val="el-GR"/>
        </w:rPr>
        <w:t>4</w:t>
      </w:r>
      <w:r w:rsidRPr="00812271">
        <w:rPr>
          <w:rFonts w:asciiTheme="majorHAnsi" w:hAnsiTheme="majorHAnsi"/>
          <w:szCs w:val="22"/>
          <w:lang w:val="el-GR"/>
        </w:rPr>
        <w:t xml:space="preserve"> + 17Χ</w:t>
      </w:r>
      <w:r w:rsidRPr="00812271">
        <w:rPr>
          <w:rFonts w:asciiTheme="majorHAnsi" w:hAnsiTheme="majorHAnsi"/>
          <w:szCs w:val="22"/>
          <w:vertAlign w:val="subscript"/>
          <w:lang w:val="el-GR"/>
        </w:rPr>
        <w:t>5</w:t>
      </w:r>
      <w:r w:rsidRPr="00812271">
        <w:rPr>
          <w:rFonts w:asciiTheme="majorHAnsi" w:hAnsiTheme="majorHAnsi"/>
          <w:szCs w:val="22"/>
          <w:lang w:val="el-GR"/>
        </w:rPr>
        <w:t xml:space="preserve"> + 13Χ</w:t>
      </w:r>
      <w:r w:rsidRPr="00812271">
        <w:rPr>
          <w:rFonts w:asciiTheme="majorHAnsi" w:hAnsiTheme="majorHAnsi"/>
          <w:szCs w:val="22"/>
          <w:vertAlign w:val="subscript"/>
          <w:lang w:val="el-GR"/>
        </w:rPr>
        <w:t>6</w:t>
      </w:r>
      <w:r w:rsidRPr="00812271">
        <w:rPr>
          <w:rFonts w:asciiTheme="majorHAnsi" w:hAnsiTheme="majorHAnsi"/>
          <w:szCs w:val="22"/>
          <w:lang w:val="el-GR"/>
        </w:rPr>
        <w:t xml:space="preserve"> </w:t>
      </w:r>
      <w:r w:rsidRPr="00812271">
        <w:rPr>
          <w:rFonts w:asciiTheme="majorHAnsi" w:hAnsiTheme="majorHAnsi"/>
          <w:szCs w:val="22"/>
          <w:lang w:val="el-GR"/>
        </w:rPr>
        <w:sym w:font="Symbol" w:char="F0B3"/>
      </w:r>
      <w:r w:rsidRPr="00812271">
        <w:rPr>
          <w:rFonts w:asciiTheme="majorHAnsi" w:hAnsiTheme="majorHAnsi"/>
          <w:szCs w:val="22"/>
          <w:lang w:val="el-GR"/>
        </w:rPr>
        <w:t xml:space="preserve"> 60</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35Χ</w:t>
      </w:r>
      <w:r w:rsidRPr="00812271">
        <w:rPr>
          <w:rFonts w:asciiTheme="majorHAnsi" w:hAnsiTheme="majorHAnsi"/>
          <w:szCs w:val="22"/>
          <w:vertAlign w:val="subscript"/>
          <w:lang w:val="el-GR"/>
        </w:rPr>
        <w:t xml:space="preserve">1 </w:t>
      </w:r>
      <w:r w:rsidRPr="00812271">
        <w:rPr>
          <w:rFonts w:asciiTheme="majorHAnsi" w:hAnsiTheme="majorHAnsi"/>
          <w:szCs w:val="22"/>
          <w:lang w:val="el-GR"/>
        </w:rPr>
        <w:t>+ 42Χ</w:t>
      </w:r>
      <w:r w:rsidRPr="00812271">
        <w:rPr>
          <w:rFonts w:asciiTheme="majorHAnsi" w:hAnsiTheme="majorHAnsi"/>
          <w:szCs w:val="22"/>
          <w:vertAlign w:val="subscript"/>
          <w:lang w:val="el-GR"/>
        </w:rPr>
        <w:t>2</w:t>
      </w:r>
      <w:r w:rsidRPr="00812271">
        <w:rPr>
          <w:rFonts w:asciiTheme="majorHAnsi" w:hAnsiTheme="majorHAnsi"/>
          <w:szCs w:val="22"/>
          <w:lang w:val="el-GR"/>
        </w:rPr>
        <w:t xml:space="preserve"> + 18Χ</w:t>
      </w:r>
      <w:r w:rsidRPr="00812271">
        <w:rPr>
          <w:rFonts w:asciiTheme="majorHAnsi" w:hAnsiTheme="majorHAnsi"/>
          <w:szCs w:val="22"/>
          <w:vertAlign w:val="subscript"/>
          <w:lang w:val="el-GR"/>
        </w:rPr>
        <w:t>3</w:t>
      </w:r>
      <w:r w:rsidRPr="00812271">
        <w:rPr>
          <w:rFonts w:asciiTheme="majorHAnsi" w:hAnsiTheme="majorHAnsi"/>
          <w:szCs w:val="22"/>
          <w:lang w:val="el-GR"/>
        </w:rPr>
        <w:t xml:space="preserve"> + 31Χ</w:t>
      </w:r>
      <w:r w:rsidRPr="00812271">
        <w:rPr>
          <w:rFonts w:asciiTheme="majorHAnsi" w:hAnsiTheme="majorHAnsi"/>
          <w:szCs w:val="22"/>
          <w:vertAlign w:val="subscript"/>
          <w:lang w:val="el-GR"/>
        </w:rPr>
        <w:t>4</w:t>
      </w:r>
      <w:r w:rsidRPr="00812271">
        <w:rPr>
          <w:rFonts w:asciiTheme="majorHAnsi" w:hAnsiTheme="majorHAnsi"/>
          <w:szCs w:val="22"/>
          <w:lang w:val="el-GR"/>
        </w:rPr>
        <w:t xml:space="preserve"> + 56Χ</w:t>
      </w:r>
      <w:r w:rsidRPr="00812271">
        <w:rPr>
          <w:rFonts w:asciiTheme="majorHAnsi" w:hAnsiTheme="majorHAnsi"/>
          <w:szCs w:val="22"/>
          <w:vertAlign w:val="subscript"/>
          <w:lang w:val="el-GR"/>
        </w:rPr>
        <w:t>5</w:t>
      </w:r>
      <w:r w:rsidRPr="00812271">
        <w:rPr>
          <w:rFonts w:asciiTheme="majorHAnsi" w:hAnsiTheme="majorHAnsi"/>
          <w:szCs w:val="22"/>
          <w:lang w:val="el-GR"/>
        </w:rPr>
        <w:t xml:space="preserve"> + 49Χ</w:t>
      </w:r>
      <w:r w:rsidRPr="00812271">
        <w:rPr>
          <w:rFonts w:asciiTheme="majorHAnsi" w:hAnsiTheme="majorHAnsi"/>
          <w:szCs w:val="22"/>
          <w:vertAlign w:val="subscript"/>
          <w:lang w:val="el-GR"/>
        </w:rPr>
        <w:t>6</w:t>
      </w:r>
      <w:r w:rsidRPr="00812271">
        <w:rPr>
          <w:rFonts w:asciiTheme="majorHAnsi" w:hAnsiTheme="majorHAnsi"/>
          <w:szCs w:val="22"/>
          <w:lang w:val="el-GR"/>
        </w:rPr>
        <w:t xml:space="preserve"> </w:t>
      </w:r>
      <w:r w:rsidRPr="00812271">
        <w:rPr>
          <w:rFonts w:asciiTheme="majorHAnsi" w:hAnsiTheme="majorHAnsi"/>
          <w:szCs w:val="22"/>
          <w:lang w:val="el-GR"/>
        </w:rPr>
        <w:sym w:font="Symbol" w:char="F0B3"/>
      </w:r>
      <w:r w:rsidRPr="00812271">
        <w:rPr>
          <w:rFonts w:asciiTheme="majorHAnsi" w:hAnsiTheme="majorHAnsi"/>
          <w:szCs w:val="22"/>
          <w:lang w:val="el-GR"/>
        </w:rPr>
        <w:t xml:space="preserve"> 150</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37Χ</w:t>
      </w:r>
      <w:r w:rsidRPr="00812271">
        <w:rPr>
          <w:rFonts w:asciiTheme="majorHAnsi" w:hAnsiTheme="majorHAnsi"/>
          <w:szCs w:val="22"/>
          <w:vertAlign w:val="subscript"/>
          <w:lang w:val="el-GR"/>
        </w:rPr>
        <w:t>1</w:t>
      </w:r>
      <w:r w:rsidRPr="00812271">
        <w:rPr>
          <w:rFonts w:asciiTheme="majorHAnsi" w:hAnsiTheme="majorHAnsi"/>
          <w:szCs w:val="22"/>
          <w:lang w:val="el-GR"/>
        </w:rPr>
        <w:t xml:space="preserve"> + 53Χ</w:t>
      </w:r>
      <w:r w:rsidRPr="00812271">
        <w:rPr>
          <w:rFonts w:asciiTheme="majorHAnsi" w:hAnsiTheme="majorHAnsi"/>
          <w:szCs w:val="22"/>
          <w:vertAlign w:val="subscript"/>
          <w:lang w:val="el-GR"/>
        </w:rPr>
        <w:t>2</w:t>
      </w:r>
      <w:r w:rsidRPr="00812271">
        <w:rPr>
          <w:rFonts w:asciiTheme="majorHAnsi" w:hAnsiTheme="majorHAnsi"/>
          <w:szCs w:val="22"/>
          <w:lang w:val="el-GR"/>
        </w:rPr>
        <w:t xml:space="preserve"> + 28Χ</w:t>
      </w:r>
      <w:r w:rsidRPr="00812271">
        <w:rPr>
          <w:rFonts w:asciiTheme="majorHAnsi" w:hAnsiTheme="majorHAnsi"/>
          <w:szCs w:val="22"/>
          <w:vertAlign w:val="subscript"/>
          <w:lang w:val="el-GR"/>
        </w:rPr>
        <w:t>3</w:t>
      </w:r>
      <w:r w:rsidRPr="00812271">
        <w:rPr>
          <w:rFonts w:asciiTheme="majorHAnsi" w:hAnsiTheme="majorHAnsi"/>
          <w:szCs w:val="22"/>
          <w:lang w:val="el-GR"/>
        </w:rPr>
        <w:t xml:space="preserve"> + 24Χ</w:t>
      </w:r>
      <w:r w:rsidRPr="00812271">
        <w:rPr>
          <w:rFonts w:asciiTheme="majorHAnsi" w:hAnsiTheme="majorHAnsi"/>
          <w:szCs w:val="22"/>
          <w:vertAlign w:val="subscript"/>
          <w:lang w:val="el-GR"/>
        </w:rPr>
        <w:t>4</w:t>
      </w:r>
      <w:r w:rsidRPr="00812271">
        <w:rPr>
          <w:rFonts w:asciiTheme="majorHAnsi" w:hAnsiTheme="majorHAnsi"/>
          <w:szCs w:val="22"/>
          <w:lang w:val="el-GR"/>
        </w:rPr>
        <w:t xml:space="preserve"> + 29Χ</w:t>
      </w:r>
      <w:r w:rsidRPr="00812271">
        <w:rPr>
          <w:rFonts w:asciiTheme="majorHAnsi" w:hAnsiTheme="majorHAnsi"/>
          <w:szCs w:val="22"/>
          <w:vertAlign w:val="subscript"/>
          <w:lang w:val="el-GR"/>
        </w:rPr>
        <w:t>5</w:t>
      </w:r>
      <w:r w:rsidRPr="00812271">
        <w:rPr>
          <w:rFonts w:asciiTheme="majorHAnsi" w:hAnsiTheme="majorHAnsi"/>
          <w:szCs w:val="22"/>
          <w:lang w:val="el-GR"/>
        </w:rPr>
        <w:t xml:space="preserve"> + 20Χ</w:t>
      </w:r>
      <w:r w:rsidRPr="00812271">
        <w:rPr>
          <w:rFonts w:asciiTheme="majorHAnsi" w:hAnsiTheme="majorHAnsi"/>
          <w:szCs w:val="22"/>
          <w:vertAlign w:val="subscript"/>
          <w:lang w:val="el-GR"/>
        </w:rPr>
        <w:t>6</w:t>
      </w:r>
      <w:r w:rsidRPr="00812271">
        <w:rPr>
          <w:rFonts w:asciiTheme="majorHAnsi" w:hAnsiTheme="majorHAnsi"/>
          <w:szCs w:val="22"/>
          <w:lang w:val="el-GR"/>
        </w:rPr>
        <w:t xml:space="preserve"> </w:t>
      </w:r>
      <w:r w:rsidRPr="00812271">
        <w:rPr>
          <w:rFonts w:asciiTheme="majorHAnsi" w:hAnsiTheme="majorHAnsi"/>
          <w:szCs w:val="22"/>
          <w:lang w:val="el-GR"/>
        </w:rPr>
        <w:sym w:font="Symbol" w:char="F0B3"/>
      </w:r>
      <w:r w:rsidRPr="00812271">
        <w:rPr>
          <w:rFonts w:asciiTheme="majorHAnsi" w:hAnsiTheme="majorHAnsi"/>
          <w:szCs w:val="22"/>
          <w:lang w:val="el-GR"/>
        </w:rPr>
        <w:t xml:space="preserve"> 125</w:t>
      </w:r>
    </w:p>
    <w:p w:rsidR="00E9726C" w:rsidRPr="00812271" w:rsidRDefault="00E9726C" w:rsidP="00D8152D">
      <w:pPr>
        <w:spacing w:line="276" w:lineRule="auto"/>
        <w:rPr>
          <w:rFonts w:asciiTheme="majorHAnsi" w:hAnsiTheme="majorHAnsi"/>
          <w:szCs w:val="22"/>
          <w:lang w:val="el-GR"/>
        </w:rPr>
      </w:pP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β. Τεχνολογικούς :</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Χ</w:t>
      </w:r>
      <w:r w:rsidRPr="00812271">
        <w:rPr>
          <w:rFonts w:asciiTheme="majorHAnsi" w:hAnsiTheme="majorHAnsi"/>
          <w:szCs w:val="22"/>
        </w:rPr>
        <w:t>j</w:t>
      </w:r>
      <w:r w:rsidRPr="00812271">
        <w:rPr>
          <w:rFonts w:asciiTheme="majorHAnsi" w:hAnsiTheme="majorHAnsi"/>
          <w:szCs w:val="22"/>
          <w:lang w:val="el-GR"/>
        </w:rPr>
        <w:t xml:space="preserve">  </w:t>
      </w:r>
      <w:r w:rsidRPr="00812271">
        <w:rPr>
          <w:rFonts w:asciiTheme="majorHAnsi" w:hAnsiTheme="majorHAnsi"/>
          <w:szCs w:val="22"/>
        </w:rPr>
        <w:sym w:font="Symbol" w:char="F0A3"/>
      </w:r>
      <w:r w:rsidRPr="00812271">
        <w:rPr>
          <w:rFonts w:asciiTheme="majorHAnsi" w:hAnsiTheme="majorHAnsi"/>
          <w:szCs w:val="22"/>
          <w:lang w:val="el-GR"/>
        </w:rPr>
        <w:t xml:space="preserve"> 1 </w:t>
      </w:r>
      <w:r w:rsidR="0054734B" w:rsidRPr="00812271">
        <w:rPr>
          <w:rFonts w:asciiTheme="majorHAnsi" w:hAnsiTheme="majorHAnsi"/>
          <w:szCs w:val="22"/>
          <w:lang w:val="el-GR"/>
        </w:rPr>
        <w:t>για</w:t>
      </w:r>
      <w:r w:rsidRPr="00812271">
        <w:rPr>
          <w:rFonts w:asciiTheme="majorHAnsi" w:hAnsiTheme="majorHAnsi"/>
          <w:szCs w:val="22"/>
          <w:lang w:val="el-GR"/>
        </w:rPr>
        <w:t xml:space="preserve"> </w:t>
      </w:r>
      <w:r w:rsidRPr="00812271">
        <w:rPr>
          <w:rFonts w:asciiTheme="majorHAnsi" w:hAnsiTheme="majorHAnsi"/>
          <w:szCs w:val="22"/>
        </w:rPr>
        <w:t>j</w:t>
      </w:r>
      <w:r w:rsidRPr="00812271">
        <w:rPr>
          <w:rFonts w:asciiTheme="majorHAnsi" w:hAnsiTheme="majorHAnsi"/>
          <w:szCs w:val="22"/>
          <w:lang w:val="el-GR"/>
        </w:rPr>
        <w:t xml:space="preserve"> = 1, 2, ..6</w:t>
      </w:r>
    </w:p>
    <w:p w:rsidR="00E9726C" w:rsidRPr="00812271" w:rsidRDefault="00E9726C" w:rsidP="00D8152D">
      <w:pPr>
        <w:spacing w:line="276" w:lineRule="auto"/>
        <w:rPr>
          <w:rFonts w:asciiTheme="majorHAnsi" w:hAnsiTheme="majorHAnsi"/>
          <w:szCs w:val="22"/>
          <w:lang w:val="el-GR"/>
        </w:rPr>
      </w:pP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γ. Μη αρνητικότητας</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Χ</w:t>
      </w:r>
      <w:r w:rsidRPr="00812271">
        <w:rPr>
          <w:rFonts w:asciiTheme="majorHAnsi" w:hAnsiTheme="majorHAnsi"/>
          <w:szCs w:val="22"/>
        </w:rPr>
        <w:t>j</w:t>
      </w:r>
      <w:r w:rsidRPr="00812271">
        <w:rPr>
          <w:rFonts w:asciiTheme="majorHAnsi" w:hAnsiTheme="majorHAnsi"/>
          <w:szCs w:val="22"/>
          <w:lang w:val="el-GR"/>
        </w:rPr>
        <w:t xml:space="preserve"> </w:t>
      </w:r>
      <w:r w:rsidRPr="00812271">
        <w:rPr>
          <w:rFonts w:asciiTheme="majorHAnsi" w:hAnsiTheme="majorHAnsi"/>
          <w:szCs w:val="22"/>
          <w:lang w:val="el-GR"/>
        </w:rPr>
        <w:sym w:font="Symbol" w:char="F0B3"/>
      </w:r>
      <w:r w:rsidRPr="00812271">
        <w:rPr>
          <w:rFonts w:asciiTheme="majorHAnsi" w:hAnsiTheme="majorHAnsi"/>
          <w:szCs w:val="22"/>
          <w:lang w:val="el-GR"/>
        </w:rPr>
        <w:t xml:space="preserve"> 0, </w:t>
      </w:r>
      <w:r w:rsidR="0054734B" w:rsidRPr="00812271">
        <w:rPr>
          <w:rFonts w:asciiTheme="majorHAnsi" w:hAnsiTheme="majorHAnsi"/>
          <w:szCs w:val="22"/>
          <w:lang w:val="el-GR"/>
        </w:rPr>
        <w:t>για</w:t>
      </w:r>
      <w:r w:rsidRPr="00812271">
        <w:rPr>
          <w:rFonts w:asciiTheme="majorHAnsi" w:hAnsiTheme="majorHAnsi"/>
          <w:szCs w:val="22"/>
          <w:lang w:val="el-GR"/>
        </w:rPr>
        <w:t xml:space="preserve"> </w:t>
      </w:r>
      <w:r w:rsidRPr="00812271">
        <w:rPr>
          <w:rFonts w:asciiTheme="majorHAnsi" w:hAnsiTheme="majorHAnsi"/>
          <w:szCs w:val="22"/>
        </w:rPr>
        <w:t>j</w:t>
      </w:r>
      <w:r w:rsidRPr="00812271">
        <w:rPr>
          <w:rFonts w:asciiTheme="majorHAnsi" w:hAnsiTheme="majorHAnsi"/>
          <w:szCs w:val="22"/>
          <w:lang w:val="el-GR"/>
        </w:rPr>
        <w:t xml:space="preserve"> = 1,2,.. 6.</w:t>
      </w:r>
    </w:p>
    <w:p w:rsidR="00E9726C" w:rsidRPr="00812271" w:rsidRDefault="00E9726C" w:rsidP="00D8152D">
      <w:pPr>
        <w:spacing w:line="276" w:lineRule="auto"/>
        <w:rPr>
          <w:rFonts w:asciiTheme="majorHAnsi" w:hAnsiTheme="majorHAnsi"/>
          <w:szCs w:val="22"/>
          <w:lang w:val="el-GR"/>
        </w:rPr>
      </w:pPr>
    </w:p>
    <w:p w:rsidR="00E9726C" w:rsidRPr="00812271" w:rsidRDefault="00E9726C" w:rsidP="00D8152D">
      <w:pPr>
        <w:spacing w:line="276" w:lineRule="auto"/>
        <w:rPr>
          <w:rFonts w:asciiTheme="majorHAnsi" w:hAnsiTheme="majorHAnsi"/>
          <w:b/>
          <w:szCs w:val="22"/>
          <w:lang w:val="el-GR"/>
        </w:rPr>
      </w:pPr>
      <w:r w:rsidRPr="00812271">
        <w:rPr>
          <w:rFonts w:asciiTheme="majorHAnsi" w:hAnsiTheme="majorHAnsi"/>
          <w:b/>
          <w:szCs w:val="22"/>
          <w:lang w:val="el-GR"/>
        </w:rPr>
        <w:t>Λύση</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 Χ</w:t>
      </w:r>
      <w:r w:rsidRPr="00812271">
        <w:rPr>
          <w:rFonts w:asciiTheme="majorHAnsi" w:hAnsiTheme="majorHAnsi"/>
          <w:szCs w:val="22"/>
          <w:vertAlign w:val="subscript"/>
          <w:lang w:val="el-GR"/>
        </w:rPr>
        <w:t>1</w:t>
      </w:r>
      <w:r w:rsidRPr="00812271">
        <w:rPr>
          <w:rFonts w:asciiTheme="majorHAnsi" w:hAnsiTheme="majorHAnsi"/>
          <w:szCs w:val="22"/>
          <w:lang w:val="el-GR"/>
        </w:rPr>
        <w:t>, Χ</w:t>
      </w:r>
      <w:r w:rsidRPr="00812271">
        <w:rPr>
          <w:rFonts w:asciiTheme="majorHAnsi" w:hAnsiTheme="majorHAnsi"/>
          <w:szCs w:val="22"/>
          <w:vertAlign w:val="subscript"/>
          <w:lang w:val="el-GR"/>
        </w:rPr>
        <w:t>2</w:t>
      </w:r>
      <w:r w:rsidRPr="00812271">
        <w:rPr>
          <w:rFonts w:asciiTheme="majorHAnsi" w:hAnsiTheme="majorHAnsi"/>
          <w:szCs w:val="22"/>
          <w:lang w:val="el-GR"/>
        </w:rPr>
        <w:t>, Χ</w:t>
      </w:r>
      <w:r w:rsidRPr="00812271">
        <w:rPr>
          <w:rFonts w:asciiTheme="majorHAnsi" w:hAnsiTheme="majorHAnsi"/>
          <w:szCs w:val="22"/>
          <w:vertAlign w:val="subscript"/>
          <w:lang w:val="el-GR"/>
        </w:rPr>
        <w:t>3</w:t>
      </w:r>
      <w:r w:rsidRPr="00812271">
        <w:rPr>
          <w:rFonts w:asciiTheme="majorHAnsi" w:hAnsiTheme="majorHAnsi"/>
          <w:szCs w:val="22"/>
          <w:lang w:val="el-GR"/>
        </w:rPr>
        <w:t>, Χ</w:t>
      </w:r>
      <w:r w:rsidRPr="00812271">
        <w:rPr>
          <w:rFonts w:asciiTheme="majorHAnsi" w:hAnsiTheme="majorHAnsi"/>
          <w:szCs w:val="22"/>
          <w:vertAlign w:val="subscript"/>
          <w:lang w:val="el-GR"/>
        </w:rPr>
        <w:t>4</w:t>
      </w:r>
      <w:r w:rsidRPr="00812271">
        <w:rPr>
          <w:rFonts w:asciiTheme="majorHAnsi" w:hAnsiTheme="majorHAnsi"/>
          <w:szCs w:val="22"/>
          <w:lang w:val="el-GR"/>
        </w:rPr>
        <w:t>, Χ</w:t>
      </w:r>
      <w:r w:rsidRPr="00812271">
        <w:rPr>
          <w:rFonts w:asciiTheme="majorHAnsi" w:hAnsiTheme="majorHAnsi"/>
          <w:szCs w:val="22"/>
          <w:vertAlign w:val="subscript"/>
          <w:lang w:val="el-GR"/>
        </w:rPr>
        <w:t>5</w:t>
      </w:r>
      <w:r w:rsidRPr="00812271">
        <w:rPr>
          <w:rFonts w:asciiTheme="majorHAnsi" w:hAnsiTheme="majorHAnsi"/>
          <w:szCs w:val="22"/>
          <w:lang w:val="el-GR"/>
        </w:rPr>
        <w:t>, Χ</w:t>
      </w:r>
      <w:r w:rsidRPr="00812271">
        <w:rPr>
          <w:rFonts w:asciiTheme="majorHAnsi" w:hAnsiTheme="majorHAnsi"/>
          <w:szCs w:val="22"/>
          <w:vertAlign w:val="subscript"/>
          <w:lang w:val="el-GR"/>
        </w:rPr>
        <w:t>6</w:t>
      </w:r>
      <w:r w:rsidRPr="00812271">
        <w:rPr>
          <w:rFonts w:asciiTheme="majorHAnsi" w:hAnsiTheme="majorHAnsi"/>
          <w:szCs w:val="22"/>
          <w:lang w:val="el-GR"/>
        </w:rPr>
        <w:t>)  = (1, 0.623, 0.343, 1, 0.048, 1)</w:t>
      </w:r>
    </w:p>
    <w:p w:rsidR="00E9726C" w:rsidRPr="00624032" w:rsidRDefault="00E9726C" w:rsidP="00624032">
      <w:pPr>
        <w:rPr>
          <w:rFonts w:asciiTheme="majorHAnsi" w:hAnsiTheme="majorHAnsi"/>
          <w:b/>
          <w:szCs w:val="22"/>
          <w:lang w:val="el-GR"/>
        </w:rPr>
      </w:pPr>
      <w:r w:rsidRPr="00624032">
        <w:rPr>
          <w:rFonts w:asciiTheme="majorHAnsi" w:hAnsiTheme="majorHAnsi"/>
          <w:b/>
          <w:szCs w:val="22"/>
          <w:lang w:val="el-GR"/>
        </w:rPr>
        <w:br w:type="page"/>
      </w:r>
      <w:bookmarkStart w:id="87" w:name="_Toc73167401"/>
      <w:r w:rsidRPr="00624032">
        <w:rPr>
          <w:rFonts w:asciiTheme="majorHAnsi" w:hAnsiTheme="majorHAnsi"/>
          <w:b/>
          <w:szCs w:val="22"/>
          <w:lang w:val="el-GR"/>
        </w:rPr>
        <w:lastRenderedPageBreak/>
        <w:t xml:space="preserve">ΠΑΡΑΡΤΗΜΑ </w:t>
      </w:r>
      <w:r w:rsidR="00624032">
        <w:rPr>
          <w:rFonts w:asciiTheme="majorHAnsi" w:hAnsiTheme="majorHAnsi"/>
          <w:b/>
          <w:szCs w:val="22"/>
        </w:rPr>
        <w:fldChar w:fldCharType="begin"/>
      </w:r>
      <w:r w:rsidR="00624032" w:rsidRPr="00624032">
        <w:rPr>
          <w:rFonts w:asciiTheme="majorHAnsi" w:hAnsiTheme="majorHAnsi"/>
          <w:b/>
          <w:szCs w:val="22"/>
          <w:lang w:val="el-GR"/>
        </w:rPr>
        <w:instrText xml:space="preserve"> </w:instrText>
      </w:r>
      <w:r w:rsidR="00624032">
        <w:rPr>
          <w:rFonts w:asciiTheme="majorHAnsi" w:hAnsiTheme="majorHAnsi"/>
          <w:b/>
          <w:szCs w:val="22"/>
        </w:rPr>
        <w:instrText>AUTONUM</w:instrText>
      </w:r>
      <w:r w:rsidR="00624032" w:rsidRPr="00624032">
        <w:rPr>
          <w:rFonts w:asciiTheme="majorHAnsi" w:hAnsiTheme="majorHAnsi"/>
          <w:b/>
          <w:szCs w:val="22"/>
          <w:lang w:val="el-GR"/>
        </w:rPr>
        <w:instrText xml:space="preserve">  \* </w:instrText>
      </w:r>
      <w:r w:rsidR="00624032">
        <w:rPr>
          <w:rFonts w:asciiTheme="majorHAnsi" w:hAnsiTheme="majorHAnsi"/>
          <w:b/>
          <w:szCs w:val="22"/>
        </w:rPr>
        <w:instrText>ALPHABETIC</w:instrText>
      </w:r>
      <w:r w:rsidR="00624032" w:rsidRPr="00624032">
        <w:rPr>
          <w:rFonts w:asciiTheme="majorHAnsi" w:hAnsiTheme="majorHAnsi"/>
          <w:b/>
          <w:szCs w:val="22"/>
          <w:lang w:val="el-GR"/>
        </w:rPr>
        <w:instrText xml:space="preserve"> </w:instrText>
      </w:r>
      <w:r w:rsidR="00624032">
        <w:rPr>
          <w:rFonts w:asciiTheme="majorHAnsi" w:hAnsiTheme="majorHAnsi"/>
          <w:b/>
          <w:szCs w:val="22"/>
        </w:rPr>
        <w:fldChar w:fldCharType="end"/>
      </w:r>
      <w:r w:rsidRPr="00624032">
        <w:rPr>
          <w:rFonts w:asciiTheme="majorHAnsi" w:hAnsiTheme="majorHAnsi"/>
          <w:b/>
          <w:szCs w:val="22"/>
          <w:lang w:val="el-GR"/>
        </w:rPr>
        <w:t xml:space="preserve"> Πλαίσιο Εθνικού Ενεργειακού Σχεδιασμού.</w:t>
      </w:r>
      <w:bookmarkEnd w:id="87"/>
    </w:p>
    <w:p w:rsidR="00E9726C" w:rsidRPr="00812271" w:rsidRDefault="00E9726C" w:rsidP="00D8152D">
      <w:pPr>
        <w:spacing w:line="276" w:lineRule="auto"/>
        <w:rPr>
          <w:rFonts w:asciiTheme="majorHAnsi" w:hAnsiTheme="majorHAnsi"/>
          <w:szCs w:val="22"/>
          <w:lang w:val="el-GR"/>
        </w:rPr>
      </w:pPr>
    </w:p>
    <w:p w:rsidR="00E9726C" w:rsidRPr="00812271" w:rsidRDefault="00E9726C" w:rsidP="00D8152D">
      <w:pPr>
        <w:spacing w:line="276" w:lineRule="auto"/>
        <w:rPr>
          <w:rFonts w:asciiTheme="majorHAnsi" w:hAnsiTheme="majorHAnsi"/>
          <w:szCs w:val="22"/>
          <w:lang w:val="el-GR"/>
        </w:rPr>
      </w:pPr>
    </w:p>
    <w:p w:rsidR="00E9726C" w:rsidRPr="00F33845" w:rsidRDefault="004B161D" w:rsidP="00F33845">
      <w:pPr>
        <w:rPr>
          <w:rFonts w:asciiTheme="majorHAnsi" w:hAnsiTheme="majorHAnsi"/>
          <w:szCs w:val="22"/>
          <w:lang w:val="el-GR"/>
        </w:rPr>
      </w:pPr>
      <w:bookmarkStart w:id="88" w:name="_Toc73167161"/>
      <w:bookmarkStart w:id="89" w:name="_Toc73167402"/>
      <w:r w:rsidRPr="00812271">
        <w:rPr>
          <w:rFonts w:asciiTheme="majorHAnsi" w:hAnsiTheme="majorHAnsi"/>
          <w:noProof/>
          <w:szCs w:val="22"/>
          <w:lang w:val="el-GR"/>
        </w:rPr>
        <mc:AlternateContent>
          <mc:Choice Requires="wps">
            <w:drawing>
              <wp:anchor distT="0" distB="0" distL="114300" distR="114300" simplePos="0" relativeHeight="251678208" behindDoc="0" locked="0" layoutInCell="0" allowOverlap="1" wp14:anchorId="6C1D93AD" wp14:editId="45B73D7F">
                <wp:simplePos x="0" y="0"/>
                <wp:positionH relativeFrom="column">
                  <wp:posOffset>1874520</wp:posOffset>
                </wp:positionH>
                <wp:positionV relativeFrom="paragraph">
                  <wp:posOffset>8328660</wp:posOffset>
                </wp:positionV>
                <wp:extent cx="1828800" cy="457200"/>
                <wp:effectExtent l="7620" t="13335" r="11430" b="5715"/>
                <wp:wrapNone/>
                <wp:docPr id="31"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flowChartProcess">
                          <a:avLst/>
                        </a:prstGeom>
                        <a:solidFill>
                          <a:srgbClr val="FFFFFF"/>
                        </a:solidFill>
                        <a:ln w="9525">
                          <a:solidFill>
                            <a:srgbClr val="000000"/>
                          </a:solidFill>
                          <a:miter lim="800000"/>
                          <a:headEnd/>
                          <a:tailEnd/>
                        </a:ln>
                      </wps:spPr>
                      <wps:txbx>
                        <w:txbxContent>
                          <w:p w:rsidR="001E3491" w:rsidRDefault="001E3491">
                            <w:pPr>
                              <w:pStyle w:val="22"/>
                            </w:pPr>
                            <w:r>
                              <w:t>ΕΝΕΡΓΕΙΑΚΟΣ ΣΧΕΔΙΑΣΜΟΣ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1D93AD" id="_x0000_t109" coordsize="21600,21600" o:spt="109" path="m,l,21600r21600,l21600,xe">
                <v:stroke joinstyle="miter"/>
                <v:path gradientshapeok="t" o:connecttype="rect"/>
              </v:shapetype>
              <v:shape id="AutoShape 61" o:spid="_x0000_s1048" type="#_x0000_t109" style="position:absolute;left:0;text-align:left;margin-left:147.6pt;margin-top:655.8pt;width:2in;height: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" o:allowincell="f">
                <v:textbox>
                  <w:txbxContent>
                    <w:p w:rsidR="001E3491" w:rsidRDefault="001E3491">
                      <w:pPr>
                        <w:pStyle w:val="22"/>
                      </w:pPr>
                      <w:r>
                        <w:t>ΕΝΕΡΓΕΙΑΚΟΣ ΣΧΕΔΙΑΣΜΟΣ</w:t>
                      </w:r>
                    </w:p>
                  </w:txbxContent>
                </v:textbox>
              </v:shape>
            </w:pict>
          </mc:Fallback>
        </mc:AlternateContent>
      </w:r>
      <w:r w:rsidRPr="00812271">
        <w:rPr>
          <w:rFonts w:asciiTheme="majorHAnsi" w:hAnsiTheme="majorHAnsi"/>
          <w:noProof/>
          <w:szCs w:val="22"/>
          <w:lang w:val="el-GR"/>
        </w:rPr>
        <mc:AlternateContent>
          <mc:Choice Requires="wps">
            <w:drawing>
              <wp:anchor distT="0" distB="0" distL="114300" distR="114300" simplePos="0" relativeHeight="251677184" behindDoc="0" locked="0" layoutInCell="0" allowOverlap="1" wp14:anchorId="21BF0F79" wp14:editId="39C162BC">
                <wp:simplePos x="0" y="0"/>
                <wp:positionH relativeFrom="column">
                  <wp:posOffset>1874520</wp:posOffset>
                </wp:positionH>
                <wp:positionV relativeFrom="paragraph">
                  <wp:posOffset>6865620</wp:posOffset>
                </wp:positionV>
                <wp:extent cx="2103120" cy="914400"/>
                <wp:effectExtent l="7620" t="7620" r="13335" b="11430"/>
                <wp:wrapNone/>
                <wp:docPr id="30"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914400"/>
                        </a:xfrm>
                        <a:prstGeom prst="flowChartProcess">
                          <a:avLst/>
                        </a:prstGeom>
                        <a:solidFill>
                          <a:srgbClr val="FFFFFF"/>
                        </a:solidFill>
                        <a:ln w="9525">
                          <a:solidFill>
                            <a:srgbClr val="000000"/>
                          </a:solidFill>
                          <a:miter lim="800000"/>
                          <a:headEnd/>
                          <a:tailEnd/>
                        </a:ln>
                      </wps:spPr>
                      <wps:txbx>
                        <w:txbxContent>
                          <w:p w:rsidR="001E3491" w:rsidRDefault="001E3491">
                            <w:pPr>
                              <w:pStyle w:val="aa"/>
                              <w:jc w:val="left"/>
                              <w:rPr>
                                <w:sz w:val="24"/>
                              </w:rPr>
                            </w:pPr>
                            <w:r>
                              <w:rPr>
                                <w:sz w:val="24"/>
                              </w:rPr>
                              <w:t xml:space="preserve">ΕΚΤΙΜΗΣΗ ΕΠΕΝΔΥΤΙΚΩΝ ΣΧΕΔΙΩΝ &amp; </w:t>
                            </w:r>
                          </w:p>
                          <w:p w:rsidR="001E3491" w:rsidRDefault="001E3491">
                            <w:pPr>
                              <w:jc w:val="left"/>
                              <w:rPr>
                                <w:b/>
                                <w:sz w:val="24"/>
                                <w:lang w:val="el-GR"/>
                              </w:rPr>
                            </w:pPr>
                            <w:r>
                              <w:rPr>
                                <w:b/>
                                <w:sz w:val="24"/>
                                <w:lang w:val="el-GR"/>
                              </w:rPr>
                              <w:t>ΠΛΑΙΣΙΟΥ ΠΟΛΙΤΙΚΗΣ</w:t>
                            </w:r>
                          </w:p>
                          <w:p w:rsidR="001E3491" w:rsidRDefault="001E3491">
                            <w:pPr>
                              <w:jc w:val="left"/>
                              <w:rPr>
                                <w:b/>
                                <w:sz w:val="24"/>
                                <w:lang w:val="el-GR"/>
                              </w:rPr>
                            </w:pPr>
                          </w:p>
                          <w:p w:rsidR="001E3491" w:rsidRDefault="001E3491">
                            <w:pPr>
                              <w:jc w:val="left"/>
                              <w:rPr>
                                <w:b/>
                                <w:sz w:val="24"/>
                                <w:lang w:val="el-GR"/>
                              </w:rPr>
                            </w:pPr>
                          </w:p>
                          <w:p w:rsidR="001E3491" w:rsidRDefault="001E3491">
                            <w:pPr>
                              <w:jc w:val="left"/>
                              <w:rPr>
                                <w:b/>
                                <w:sz w:val="24"/>
                                <w:lang w:val="el-GR"/>
                              </w:rPr>
                            </w:pPr>
                            <w:r>
                              <w:rPr>
                                <w:b/>
                                <w:sz w:val="24"/>
                                <w:lang w:val="el-G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F0F79" id="AutoShape 60" o:spid="_x0000_s1049" type="#_x0000_t109" style="position:absolute;left:0;text-align:left;margin-left:147.6pt;margin-top:540.6pt;width:165.6pt;height:1in;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" o:allowincell="f">
                <v:textbox>
                  <w:txbxContent>
                    <w:p w:rsidR="001E3491" w:rsidRDefault="001E3491">
                      <w:pPr>
                        <w:pStyle w:val="aa"/>
                        <w:jc w:val="left"/>
                        <w:rPr>
                          <w:sz w:val="24"/>
                        </w:rPr>
                      </w:pPr>
                      <w:r>
                        <w:rPr>
                          <w:sz w:val="24"/>
                        </w:rPr>
                        <w:t xml:space="preserve">ΕΚΤΙΜΗΣΗ ΕΠΕΝΔΥΤΙΚΩΝ ΣΧΕΔΙΩΝ &amp; </w:t>
                      </w:r>
                    </w:p>
                    <w:p w:rsidR="001E3491" w:rsidRDefault="001E3491">
                      <w:pPr>
                        <w:jc w:val="left"/>
                        <w:rPr>
                          <w:b/>
                          <w:sz w:val="24"/>
                          <w:lang w:val="el-GR"/>
                        </w:rPr>
                      </w:pPr>
                      <w:r>
                        <w:rPr>
                          <w:b/>
                          <w:sz w:val="24"/>
                          <w:lang w:val="el-GR"/>
                        </w:rPr>
                        <w:t>ΠΛΑΙΣΙΟΥ ΠΟΛΙΤΙΚΗΣ</w:t>
                      </w:r>
                    </w:p>
                    <w:p w:rsidR="001E3491" w:rsidRDefault="001E3491">
                      <w:pPr>
                        <w:jc w:val="left"/>
                        <w:rPr>
                          <w:b/>
                          <w:sz w:val="24"/>
                          <w:lang w:val="el-GR"/>
                        </w:rPr>
                      </w:pPr>
                    </w:p>
                    <w:p w:rsidR="001E3491" w:rsidRDefault="001E3491">
                      <w:pPr>
                        <w:jc w:val="left"/>
                        <w:rPr>
                          <w:b/>
                          <w:sz w:val="24"/>
                          <w:lang w:val="el-GR"/>
                        </w:rPr>
                      </w:pPr>
                    </w:p>
                    <w:p w:rsidR="001E3491" w:rsidRDefault="001E3491">
                      <w:pPr>
                        <w:jc w:val="left"/>
                        <w:rPr>
                          <w:b/>
                          <w:sz w:val="24"/>
                          <w:lang w:val="el-GR"/>
                        </w:rPr>
                      </w:pPr>
                      <w:r>
                        <w:rPr>
                          <w:b/>
                          <w:sz w:val="24"/>
                          <w:lang w:val="el-GR"/>
                        </w:rPr>
                        <w:t>….</w:t>
                      </w:r>
                    </w:p>
                  </w:txbxContent>
                </v:textbox>
              </v:shape>
            </w:pict>
          </mc:Fallback>
        </mc:AlternateContent>
      </w:r>
      <w:r w:rsidRPr="00812271">
        <w:rPr>
          <w:rFonts w:asciiTheme="majorHAnsi" w:hAnsiTheme="majorHAnsi"/>
          <w:noProof/>
          <w:szCs w:val="22"/>
          <w:lang w:val="el-GR"/>
        </w:rPr>
        <mc:AlternateContent>
          <mc:Choice Requires="wps">
            <w:drawing>
              <wp:anchor distT="0" distB="0" distL="114300" distR="114300" simplePos="0" relativeHeight="251676160" behindDoc="0" locked="0" layoutInCell="0" allowOverlap="1" wp14:anchorId="4AF58E9A" wp14:editId="496C8EA6">
                <wp:simplePos x="0" y="0"/>
                <wp:positionH relativeFrom="column">
                  <wp:posOffset>502920</wp:posOffset>
                </wp:positionH>
                <wp:positionV relativeFrom="paragraph">
                  <wp:posOffset>5311140</wp:posOffset>
                </wp:positionV>
                <wp:extent cx="1828800" cy="1097280"/>
                <wp:effectExtent l="7620" t="5715" r="11430" b="11430"/>
                <wp:wrapNone/>
                <wp:docPr id="29"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97280"/>
                        </a:xfrm>
                        <a:prstGeom prst="flowChartProcess">
                          <a:avLst/>
                        </a:prstGeom>
                        <a:solidFill>
                          <a:srgbClr val="FFFFFF"/>
                        </a:solidFill>
                        <a:ln w="9525">
                          <a:solidFill>
                            <a:srgbClr val="000000"/>
                          </a:solidFill>
                          <a:miter lim="800000"/>
                          <a:headEnd/>
                          <a:tailEnd/>
                        </a:ln>
                      </wps:spPr>
                      <wps:txbx>
                        <w:txbxContent>
                          <w:p w:rsidR="001E3491" w:rsidRDefault="001E3491">
                            <w:pPr>
                              <w:numPr>
                                <w:ilvl w:val="0"/>
                                <w:numId w:val="12"/>
                              </w:numPr>
                              <w:rPr>
                                <w:lang w:val="el-GR"/>
                              </w:rPr>
                            </w:pPr>
                            <w:r>
                              <w:rPr>
                                <w:lang w:val="el-GR"/>
                              </w:rPr>
                              <w:t>ΜΑΚΡΟ- ΕΠΙΠΤΩΣΕΙΣ</w:t>
                            </w:r>
                          </w:p>
                          <w:p w:rsidR="001E3491" w:rsidRDefault="001E3491">
                            <w:pPr>
                              <w:numPr>
                                <w:ilvl w:val="0"/>
                                <w:numId w:val="12"/>
                              </w:numPr>
                              <w:rPr>
                                <w:lang w:val="el-GR"/>
                              </w:rPr>
                            </w:pPr>
                            <w:r>
                              <w:rPr>
                                <w:lang w:val="el-GR"/>
                              </w:rPr>
                              <w:t>ΕΙΣΑΓΩΓΕΣ ΠΕΤΡΕΛΑΙΟΥ</w:t>
                            </w:r>
                          </w:p>
                          <w:p w:rsidR="001E3491" w:rsidRDefault="001E3491">
                            <w:pPr>
                              <w:numPr>
                                <w:ilvl w:val="0"/>
                                <w:numId w:val="12"/>
                              </w:numPr>
                              <w:rPr>
                                <w:lang w:val="el-GR"/>
                              </w:rPr>
                            </w:pPr>
                            <w:r>
                              <w:rPr>
                                <w:lang w:val="el-GR"/>
                              </w:rPr>
                              <w:t>ΙΣΟΖΥΓΙΟ ΠΛΗΡΩΜΩΝ ΣΥΝΑΛΛΑΓΜΑΤΟΣ</w:t>
                            </w:r>
                          </w:p>
                          <w:p w:rsidR="001E3491" w:rsidRDefault="001E3491">
                            <w:pPr>
                              <w:rPr>
                                <w:lang w:val="el-GR"/>
                              </w:rPr>
                            </w:pPr>
                          </w:p>
                          <w:p w:rsidR="001E3491" w:rsidRDefault="001E3491">
                            <w:pPr>
                              <w:rPr>
                                <w:lang w:val="el-G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58E9A" id="AutoShape 59" o:spid="_x0000_s1050" type="#_x0000_t109" style="position:absolute;left:0;text-align:left;margin-left:39.6pt;margin-top:418.2pt;width:2in;height:86.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" o:allowincell="f">
                <v:textbox>
                  <w:txbxContent>
                    <w:p w:rsidR="001E3491" w:rsidRDefault="001E3491">
                      <w:pPr>
                        <w:numPr>
                          <w:ilvl w:val="0"/>
                          <w:numId w:val="12"/>
                        </w:numPr>
                        <w:rPr>
                          <w:lang w:val="el-GR"/>
                        </w:rPr>
                      </w:pPr>
                      <w:r>
                        <w:rPr>
                          <w:lang w:val="el-GR"/>
                        </w:rPr>
                        <w:t>ΜΑΚΡΟ- ΕΠΙΠΤΩΣΕΙΣ</w:t>
                      </w:r>
                    </w:p>
                    <w:p w:rsidR="001E3491" w:rsidRDefault="001E3491">
                      <w:pPr>
                        <w:numPr>
                          <w:ilvl w:val="0"/>
                          <w:numId w:val="12"/>
                        </w:numPr>
                        <w:rPr>
                          <w:lang w:val="el-GR"/>
                        </w:rPr>
                      </w:pPr>
                      <w:r>
                        <w:rPr>
                          <w:lang w:val="el-GR"/>
                        </w:rPr>
                        <w:t>ΕΙΣΑΓΩΓΕΣ ΠΕΤΡΕΛΑΙΟΥ</w:t>
                      </w:r>
                    </w:p>
                    <w:p w:rsidR="001E3491" w:rsidRDefault="001E3491">
                      <w:pPr>
                        <w:numPr>
                          <w:ilvl w:val="0"/>
                          <w:numId w:val="12"/>
                        </w:numPr>
                        <w:rPr>
                          <w:lang w:val="el-GR"/>
                        </w:rPr>
                      </w:pPr>
                      <w:r>
                        <w:rPr>
                          <w:lang w:val="el-GR"/>
                        </w:rPr>
                        <w:t>ΙΣΟΖΥΓΙΟ ΠΛΗΡΩΜΩΝ ΣΥΝΑΛΛΑΓΜΑΤΟΣ</w:t>
                      </w:r>
                    </w:p>
                    <w:p w:rsidR="001E3491" w:rsidRDefault="001E3491">
                      <w:pPr>
                        <w:rPr>
                          <w:lang w:val="el-GR"/>
                        </w:rPr>
                      </w:pPr>
                    </w:p>
                    <w:p w:rsidR="001E3491" w:rsidRDefault="001E3491">
                      <w:pPr>
                        <w:rPr>
                          <w:lang w:val="el-GR"/>
                        </w:rPr>
                      </w:pPr>
                    </w:p>
                  </w:txbxContent>
                </v:textbox>
              </v:shape>
            </w:pict>
          </mc:Fallback>
        </mc:AlternateContent>
      </w:r>
      <w:r w:rsidRPr="00812271">
        <w:rPr>
          <w:rFonts w:asciiTheme="majorHAnsi" w:hAnsiTheme="majorHAnsi"/>
          <w:noProof/>
          <w:szCs w:val="22"/>
          <w:lang w:val="el-GR"/>
        </w:rPr>
        <mc:AlternateContent>
          <mc:Choice Requires="wps">
            <w:drawing>
              <wp:anchor distT="0" distB="0" distL="114300" distR="114300" simplePos="0" relativeHeight="251675136" behindDoc="0" locked="0" layoutInCell="0" allowOverlap="1" wp14:anchorId="64A954F0" wp14:editId="4F2C64D6">
                <wp:simplePos x="0" y="0"/>
                <wp:positionH relativeFrom="column">
                  <wp:posOffset>3794760</wp:posOffset>
                </wp:positionH>
                <wp:positionV relativeFrom="paragraph">
                  <wp:posOffset>5585460</wp:posOffset>
                </wp:positionV>
                <wp:extent cx="1280160" cy="914400"/>
                <wp:effectExtent l="13335" t="13335" r="11430" b="5715"/>
                <wp:wrapNone/>
                <wp:docPr id="28"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914400"/>
                        </a:xfrm>
                        <a:prstGeom prst="flowChartProcess">
                          <a:avLst/>
                        </a:prstGeom>
                        <a:solidFill>
                          <a:srgbClr val="FFFFFF"/>
                        </a:solidFill>
                        <a:ln w="9525">
                          <a:solidFill>
                            <a:srgbClr val="000000"/>
                          </a:solidFill>
                          <a:miter lim="800000"/>
                          <a:headEnd/>
                          <a:tailEnd/>
                        </a:ln>
                      </wps:spPr>
                      <wps:txbx>
                        <w:txbxContent>
                          <w:p w:rsidR="001E3491" w:rsidRDefault="001E3491">
                            <w:pPr>
                              <w:numPr>
                                <w:ilvl w:val="0"/>
                                <w:numId w:val="11"/>
                              </w:numPr>
                              <w:rPr>
                                <w:lang w:val="el-GR"/>
                              </w:rPr>
                            </w:pPr>
                            <w:r>
                              <w:rPr>
                                <w:lang w:val="el-GR"/>
                              </w:rPr>
                              <w:t>ΜΙΚΡΟ- ΕΠΙΠΤΩΣΕΙΣ</w:t>
                            </w:r>
                          </w:p>
                          <w:p w:rsidR="001E3491" w:rsidRDefault="001E3491">
                            <w:pPr>
                              <w:numPr>
                                <w:ilvl w:val="0"/>
                                <w:numId w:val="11"/>
                              </w:numPr>
                              <w:rPr>
                                <w:lang w:val="el-GR"/>
                              </w:rPr>
                            </w:pPr>
                            <w:r>
                              <w:rPr>
                                <w:lang w:val="el-GR"/>
                              </w:rPr>
                              <w:t>ΕΠΕΝΔΥΣΕΙΣ</w:t>
                            </w:r>
                          </w:p>
                          <w:p w:rsidR="001E3491" w:rsidRDefault="001E3491">
                            <w:pPr>
                              <w:numPr>
                                <w:ilvl w:val="0"/>
                                <w:numId w:val="11"/>
                              </w:numPr>
                              <w:rPr>
                                <w:lang w:val="el-GR"/>
                              </w:rPr>
                            </w:pPr>
                            <w:r>
                              <w:rPr>
                                <w:lang w:val="el-G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954F0" id="AutoShape 58" o:spid="_x0000_s1051" type="#_x0000_t109" style="position:absolute;left:0;text-align:left;margin-left:298.8pt;margin-top:439.8pt;width:100.8pt;height:1in;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" o:allowincell="f">
                <v:textbox>
                  <w:txbxContent>
                    <w:p w:rsidR="001E3491" w:rsidRDefault="001E3491">
                      <w:pPr>
                        <w:numPr>
                          <w:ilvl w:val="0"/>
                          <w:numId w:val="11"/>
                        </w:numPr>
                        <w:rPr>
                          <w:lang w:val="el-GR"/>
                        </w:rPr>
                      </w:pPr>
                      <w:r>
                        <w:rPr>
                          <w:lang w:val="el-GR"/>
                        </w:rPr>
                        <w:t>ΜΙΚΡΟ- ΕΠΙΠΤΩΣΕΙΣ</w:t>
                      </w:r>
                    </w:p>
                    <w:p w:rsidR="001E3491" w:rsidRDefault="001E3491">
                      <w:pPr>
                        <w:numPr>
                          <w:ilvl w:val="0"/>
                          <w:numId w:val="11"/>
                        </w:numPr>
                        <w:rPr>
                          <w:lang w:val="el-GR"/>
                        </w:rPr>
                      </w:pPr>
                      <w:r>
                        <w:rPr>
                          <w:lang w:val="el-GR"/>
                        </w:rPr>
                        <w:t>ΕΠΕΝΔΥΣΕΙΣ</w:t>
                      </w:r>
                    </w:p>
                    <w:p w:rsidR="001E3491" w:rsidRDefault="001E3491">
                      <w:pPr>
                        <w:numPr>
                          <w:ilvl w:val="0"/>
                          <w:numId w:val="11"/>
                        </w:numPr>
                        <w:rPr>
                          <w:lang w:val="el-GR"/>
                        </w:rPr>
                      </w:pPr>
                      <w:r>
                        <w:rPr>
                          <w:lang w:val="el-GR"/>
                        </w:rPr>
                        <w:t>….</w:t>
                      </w:r>
                    </w:p>
                  </w:txbxContent>
                </v:textbox>
              </v:shape>
            </w:pict>
          </mc:Fallback>
        </mc:AlternateContent>
      </w:r>
      <w:r w:rsidRPr="00812271">
        <w:rPr>
          <w:rFonts w:asciiTheme="majorHAnsi" w:hAnsiTheme="majorHAnsi"/>
          <w:noProof/>
          <w:szCs w:val="22"/>
          <w:lang w:val="el-GR"/>
        </w:rPr>
        <mc:AlternateContent>
          <mc:Choice Requires="wps">
            <w:drawing>
              <wp:anchor distT="0" distB="0" distL="114300" distR="114300" simplePos="0" relativeHeight="251674112" behindDoc="0" locked="0" layoutInCell="0" allowOverlap="1" wp14:anchorId="752543ED" wp14:editId="31ABC14D">
                <wp:simplePos x="0" y="0"/>
                <wp:positionH relativeFrom="column">
                  <wp:posOffset>3703320</wp:posOffset>
                </wp:positionH>
                <wp:positionV relativeFrom="paragraph">
                  <wp:posOffset>4762500</wp:posOffset>
                </wp:positionV>
                <wp:extent cx="1280160" cy="457200"/>
                <wp:effectExtent l="7620" t="9525" r="7620" b="9525"/>
                <wp:wrapNone/>
                <wp:docPr id="27"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57200"/>
                        </a:xfrm>
                        <a:prstGeom prst="flowChartProcess">
                          <a:avLst/>
                        </a:prstGeom>
                        <a:solidFill>
                          <a:srgbClr val="FFFFFF"/>
                        </a:solidFill>
                        <a:ln w="9525">
                          <a:solidFill>
                            <a:srgbClr val="000000"/>
                          </a:solidFill>
                          <a:miter lim="800000"/>
                          <a:headEnd/>
                          <a:tailEnd/>
                        </a:ln>
                      </wps:spPr>
                      <wps:txbx>
                        <w:txbxContent>
                          <w:p w:rsidR="001E3491" w:rsidRDefault="001E3491">
                            <w:pPr>
                              <w:rPr>
                                <w:lang w:val="el-GR"/>
                              </w:rPr>
                            </w:pPr>
                            <w:r>
                              <w:rPr>
                                <w:lang w:val="el-GR"/>
                              </w:rPr>
                              <w:t>ΕΝΕΡΓΕΙΑΚΑ</w:t>
                            </w:r>
                          </w:p>
                          <w:p w:rsidR="001E3491" w:rsidRDefault="001E3491">
                            <w:pPr>
                              <w:rPr>
                                <w:lang w:val="el-GR"/>
                              </w:rPr>
                            </w:pPr>
                            <w:r>
                              <w:rPr>
                                <w:lang w:val="el-GR"/>
                              </w:rPr>
                              <w:t>ΕΡΓΑ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543ED" id="AutoShape 57" o:spid="_x0000_s1052" type="#_x0000_t109" style="position:absolute;left:0;text-align:left;margin-left:291.6pt;margin-top:375pt;width:100.8pt;height:3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" o:allowincell="f">
                <v:textbox>
                  <w:txbxContent>
                    <w:p w:rsidR="001E3491" w:rsidRDefault="001E3491">
                      <w:pPr>
                        <w:rPr>
                          <w:lang w:val="el-GR"/>
                        </w:rPr>
                      </w:pPr>
                      <w:r>
                        <w:rPr>
                          <w:lang w:val="el-GR"/>
                        </w:rPr>
                        <w:t>ΕΝΕΡΓΕΙΑΚΑ</w:t>
                      </w:r>
                    </w:p>
                    <w:p w:rsidR="001E3491" w:rsidRDefault="001E3491">
                      <w:pPr>
                        <w:rPr>
                          <w:lang w:val="el-GR"/>
                        </w:rPr>
                      </w:pPr>
                      <w:r>
                        <w:rPr>
                          <w:lang w:val="el-GR"/>
                        </w:rPr>
                        <w:t>ΕΡΓΑ</w:t>
                      </w:r>
                    </w:p>
                  </w:txbxContent>
                </v:textbox>
              </v:shape>
            </w:pict>
          </mc:Fallback>
        </mc:AlternateContent>
      </w:r>
      <w:r w:rsidRPr="00812271">
        <w:rPr>
          <w:rFonts w:asciiTheme="majorHAnsi" w:hAnsiTheme="majorHAnsi"/>
          <w:noProof/>
          <w:szCs w:val="22"/>
          <w:lang w:val="el-GR"/>
        </w:rPr>
        <mc:AlternateContent>
          <mc:Choice Requires="wps">
            <w:drawing>
              <wp:anchor distT="0" distB="0" distL="114300" distR="114300" simplePos="0" relativeHeight="251673088" behindDoc="0" locked="0" layoutInCell="0" allowOverlap="1" wp14:anchorId="25237786" wp14:editId="5CAD0D45">
                <wp:simplePos x="0" y="0"/>
                <wp:positionH relativeFrom="column">
                  <wp:posOffset>2331720</wp:posOffset>
                </wp:positionH>
                <wp:positionV relativeFrom="paragraph">
                  <wp:posOffset>2842260</wp:posOffset>
                </wp:positionV>
                <wp:extent cx="2286000" cy="457200"/>
                <wp:effectExtent l="7620" t="13335" r="11430" b="5715"/>
                <wp:wrapNone/>
                <wp:docPr id="26"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57200"/>
                        </a:xfrm>
                        <a:prstGeom prst="flowChartProcess">
                          <a:avLst/>
                        </a:prstGeom>
                        <a:solidFill>
                          <a:srgbClr val="FFFFFF"/>
                        </a:solidFill>
                        <a:ln w="9525">
                          <a:solidFill>
                            <a:srgbClr val="000000"/>
                          </a:solidFill>
                          <a:miter lim="800000"/>
                          <a:headEnd/>
                          <a:tailEnd/>
                        </a:ln>
                      </wps:spPr>
                      <wps:txbx>
                        <w:txbxContent>
                          <w:p w:rsidR="001E3491" w:rsidRDefault="001E3491">
                            <w:pPr>
                              <w:numPr>
                                <w:ilvl w:val="0"/>
                                <w:numId w:val="10"/>
                              </w:numPr>
                              <w:tabs>
                                <w:tab w:val="clear" w:pos="360"/>
                                <w:tab w:val="num" w:pos="142"/>
                              </w:tabs>
                              <w:ind w:left="142" w:hanging="142"/>
                              <w:jc w:val="left"/>
                              <w:rPr>
                                <w:lang w:val="el-GR"/>
                              </w:rPr>
                            </w:pPr>
                            <w:r>
                              <w:rPr>
                                <w:lang w:val="el-GR"/>
                              </w:rPr>
                              <w:t>ΕΡΕΥΝΑ &amp; ΑΝΑΠΤΥΞΗ</w:t>
                            </w:r>
                          </w:p>
                          <w:p w:rsidR="001E3491" w:rsidRDefault="001E3491">
                            <w:pPr>
                              <w:numPr>
                                <w:ilvl w:val="0"/>
                                <w:numId w:val="10"/>
                              </w:numPr>
                              <w:tabs>
                                <w:tab w:val="clear" w:pos="360"/>
                                <w:tab w:val="num" w:pos="142"/>
                              </w:tabs>
                              <w:ind w:left="142" w:hanging="142"/>
                              <w:jc w:val="left"/>
                              <w:rPr>
                                <w:lang w:val="el-GR"/>
                              </w:rPr>
                            </w:pPr>
                            <w:r>
                              <w:rPr>
                                <w:lang w:val="el-GR"/>
                              </w:rPr>
                              <w:t>ΕΠΙΔΕΙΚΤΙΚΑ ΠΡΟΓΡΑΜΜΑΤΑ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37786" id="AutoShape 56" o:spid="_x0000_s1053" type="#_x0000_t109" style="position:absolute;left:0;text-align:left;margin-left:183.6pt;margin-top:223.8pt;width:180pt;height:3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" o:allowincell="f">
                <v:textbox>
                  <w:txbxContent>
                    <w:p w:rsidR="001E3491" w:rsidRDefault="001E3491">
                      <w:pPr>
                        <w:numPr>
                          <w:ilvl w:val="0"/>
                          <w:numId w:val="10"/>
                        </w:numPr>
                        <w:tabs>
                          <w:tab w:val="clear" w:pos="360"/>
                          <w:tab w:val="num" w:pos="142"/>
                        </w:tabs>
                        <w:ind w:left="142" w:hanging="142"/>
                        <w:jc w:val="left"/>
                        <w:rPr>
                          <w:lang w:val="el-GR"/>
                        </w:rPr>
                      </w:pPr>
                      <w:r>
                        <w:rPr>
                          <w:lang w:val="el-GR"/>
                        </w:rPr>
                        <w:t>ΕΡΕΥΝΑ &amp; ΑΝΑΠΤΥΞΗ</w:t>
                      </w:r>
                    </w:p>
                    <w:p w:rsidR="001E3491" w:rsidRDefault="001E3491">
                      <w:pPr>
                        <w:numPr>
                          <w:ilvl w:val="0"/>
                          <w:numId w:val="10"/>
                        </w:numPr>
                        <w:tabs>
                          <w:tab w:val="clear" w:pos="360"/>
                          <w:tab w:val="num" w:pos="142"/>
                        </w:tabs>
                        <w:ind w:left="142" w:hanging="142"/>
                        <w:jc w:val="left"/>
                        <w:rPr>
                          <w:lang w:val="el-GR"/>
                        </w:rPr>
                      </w:pPr>
                      <w:r>
                        <w:rPr>
                          <w:lang w:val="el-GR"/>
                        </w:rPr>
                        <w:t>ΕΠΙΔΕΙΚΤΙΚΑ ΠΡΟΓΡΑΜΜΑΤΑ</w:t>
                      </w:r>
                    </w:p>
                  </w:txbxContent>
                </v:textbox>
              </v:shape>
            </w:pict>
          </mc:Fallback>
        </mc:AlternateContent>
      </w:r>
      <w:r w:rsidRPr="00812271">
        <w:rPr>
          <w:rFonts w:asciiTheme="majorHAnsi" w:hAnsiTheme="majorHAnsi"/>
          <w:noProof/>
          <w:szCs w:val="22"/>
          <w:lang w:val="el-GR"/>
        </w:rPr>
        <mc:AlternateContent>
          <mc:Choice Requires="wps">
            <w:drawing>
              <wp:anchor distT="0" distB="0" distL="114300" distR="114300" simplePos="0" relativeHeight="251672064" behindDoc="0" locked="0" layoutInCell="0" allowOverlap="1" wp14:anchorId="75E2F5BE" wp14:editId="1EFA6686">
                <wp:simplePos x="0" y="0"/>
                <wp:positionH relativeFrom="column">
                  <wp:posOffset>3886200</wp:posOffset>
                </wp:positionH>
                <wp:positionV relativeFrom="paragraph">
                  <wp:posOffset>1287780</wp:posOffset>
                </wp:positionV>
                <wp:extent cx="1097280" cy="457200"/>
                <wp:effectExtent l="9525" t="11430" r="7620" b="7620"/>
                <wp:wrapNone/>
                <wp:docPr id="25"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457200"/>
                        </a:xfrm>
                        <a:prstGeom prst="flowChartProcess">
                          <a:avLst/>
                        </a:prstGeom>
                        <a:solidFill>
                          <a:srgbClr val="FFFFFF"/>
                        </a:solidFill>
                        <a:ln w="9525">
                          <a:solidFill>
                            <a:srgbClr val="000000"/>
                          </a:solidFill>
                          <a:miter lim="800000"/>
                          <a:headEnd/>
                          <a:tailEnd/>
                        </a:ln>
                      </wps:spPr>
                      <wps:txbx>
                        <w:txbxContent>
                          <w:p w:rsidR="001E3491" w:rsidRDefault="001E3491">
                            <w:pPr>
                              <w:rPr>
                                <w:lang w:val="el-GR"/>
                              </w:rPr>
                            </w:pPr>
                            <w:r>
                              <w:rPr>
                                <w:lang w:val="el-GR"/>
                              </w:rPr>
                              <w:t>ΕΝΕΡΓΕΙΑΚΗ ΖΉΤΗΣΗ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2F5BE" id="AutoShape 55" o:spid="_x0000_s1054" type="#_x0000_t109" style="position:absolute;left:0;text-align:left;margin-left:306pt;margin-top:101.4pt;width:86.4pt;height:3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" o:allowincell="f">
                <v:textbox>
                  <w:txbxContent>
                    <w:p w:rsidR="001E3491" w:rsidRDefault="001E3491">
                      <w:pPr>
                        <w:rPr>
                          <w:lang w:val="el-GR"/>
                        </w:rPr>
                      </w:pPr>
                      <w:r>
                        <w:rPr>
                          <w:lang w:val="el-GR"/>
                        </w:rPr>
                        <w:t>ΕΝΕΡΓΕΙΑΚΗ ΖΉΤΗΣΗ</w:t>
                      </w:r>
                    </w:p>
                  </w:txbxContent>
                </v:textbox>
              </v:shape>
            </w:pict>
          </mc:Fallback>
        </mc:AlternateContent>
      </w:r>
      <w:r w:rsidRPr="00812271">
        <w:rPr>
          <w:rFonts w:asciiTheme="majorHAnsi" w:hAnsiTheme="majorHAnsi"/>
          <w:noProof/>
          <w:szCs w:val="22"/>
          <w:lang w:val="el-GR"/>
        </w:rPr>
        <mc:AlternateContent>
          <mc:Choice Requires="wps">
            <w:drawing>
              <wp:anchor distT="0" distB="0" distL="114300" distR="114300" simplePos="0" relativeHeight="251671040" behindDoc="0" locked="0" layoutInCell="0" allowOverlap="1" wp14:anchorId="073BD6C2" wp14:editId="1DAA8D2C">
                <wp:simplePos x="0" y="0"/>
                <wp:positionH relativeFrom="column">
                  <wp:posOffset>4160520</wp:posOffset>
                </wp:positionH>
                <wp:positionV relativeFrom="paragraph">
                  <wp:posOffset>556260</wp:posOffset>
                </wp:positionV>
                <wp:extent cx="1280160" cy="457200"/>
                <wp:effectExtent l="7620" t="13335" r="7620" b="5715"/>
                <wp:wrapNone/>
                <wp:docPr id="24"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57200"/>
                        </a:xfrm>
                        <a:prstGeom prst="flowChartProcess">
                          <a:avLst/>
                        </a:prstGeom>
                        <a:solidFill>
                          <a:srgbClr val="FFFFFF"/>
                        </a:solidFill>
                        <a:ln w="9525">
                          <a:solidFill>
                            <a:srgbClr val="000000"/>
                          </a:solidFill>
                          <a:miter lim="800000"/>
                          <a:headEnd/>
                          <a:tailEnd/>
                        </a:ln>
                      </wps:spPr>
                      <wps:txbx>
                        <w:txbxContent>
                          <w:p w:rsidR="001E3491" w:rsidRDefault="001E3491">
                            <w:pPr>
                              <w:rPr>
                                <w:lang w:val="el-GR"/>
                              </w:rPr>
                            </w:pPr>
                            <w:r>
                              <w:rPr>
                                <w:lang w:val="el-GR"/>
                              </w:rPr>
                              <w:t>ΑΝΑΚΑΛΥΨΗ ΠΟΡΩΝ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BD6C2" id="AutoShape 54" o:spid="_x0000_s1055" type="#_x0000_t109" style="position:absolute;left:0;text-align:left;margin-left:327.6pt;margin-top:43.8pt;width:100.8pt;height:3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" o:allowincell="f">
                <v:textbox>
                  <w:txbxContent>
                    <w:p w:rsidR="001E3491" w:rsidRDefault="001E3491">
                      <w:pPr>
                        <w:rPr>
                          <w:lang w:val="el-GR"/>
                        </w:rPr>
                      </w:pPr>
                      <w:r>
                        <w:rPr>
                          <w:lang w:val="el-GR"/>
                        </w:rPr>
                        <w:t>ΑΝΑΚΑΛΥΨΗ ΠΟΡΩΝ</w:t>
                      </w:r>
                    </w:p>
                  </w:txbxContent>
                </v:textbox>
              </v:shape>
            </w:pict>
          </mc:Fallback>
        </mc:AlternateContent>
      </w:r>
      <w:r w:rsidRPr="00812271">
        <w:rPr>
          <w:rFonts w:asciiTheme="majorHAnsi" w:hAnsiTheme="majorHAnsi"/>
          <w:noProof/>
          <w:szCs w:val="22"/>
          <w:lang w:val="el-GR"/>
        </w:rPr>
        <mc:AlternateContent>
          <mc:Choice Requires="wps">
            <w:drawing>
              <wp:anchor distT="0" distB="0" distL="114300" distR="114300" simplePos="0" relativeHeight="251670016" behindDoc="0" locked="0" layoutInCell="0" allowOverlap="1" wp14:anchorId="32F68968" wp14:editId="37022C01">
                <wp:simplePos x="0" y="0"/>
                <wp:positionH relativeFrom="column">
                  <wp:posOffset>1325880</wp:posOffset>
                </wp:positionH>
                <wp:positionV relativeFrom="paragraph">
                  <wp:posOffset>2110740</wp:posOffset>
                </wp:positionV>
                <wp:extent cx="1280160" cy="457200"/>
                <wp:effectExtent l="11430" t="5715" r="13335" b="13335"/>
                <wp:wrapNone/>
                <wp:docPr id="23"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57200"/>
                        </a:xfrm>
                        <a:prstGeom prst="flowChartProcess">
                          <a:avLst/>
                        </a:prstGeom>
                        <a:solidFill>
                          <a:srgbClr val="FFFFFF"/>
                        </a:solidFill>
                        <a:ln w="9525">
                          <a:solidFill>
                            <a:srgbClr val="000000"/>
                          </a:solidFill>
                          <a:miter lim="800000"/>
                          <a:headEnd/>
                          <a:tailEnd/>
                        </a:ln>
                      </wps:spPr>
                      <wps:txbx>
                        <w:txbxContent>
                          <w:p w:rsidR="001E3491" w:rsidRDefault="001E3491">
                            <w:pPr>
                              <w:rPr>
                                <w:lang w:val="el-GR"/>
                              </w:rPr>
                            </w:pPr>
                            <w:r>
                              <w:rPr>
                                <w:lang w:val="el-GR"/>
                              </w:rPr>
                              <w:t>ΣΤΟΙΧΕΙΑ</w:t>
                            </w:r>
                          </w:p>
                          <w:p w:rsidR="001E3491" w:rsidRDefault="001E3491">
                            <w:pPr>
                              <w:rPr>
                                <w:lang w:val="el-GR"/>
                              </w:rPr>
                            </w:pPr>
                            <w:r>
                              <w:rPr>
                                <w:lang w:val="el-GR"/>
                              </w:rPr>
                              <w:t>ΤΕΧΝΟΛΟΓΙΩΝ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68968" id="AutoShape 53" o:spid="_x0000_s1056" type="#_x0000_t109" style="position:absolute;left:0;text-align:left;margin-left:104.4pt;margin-top:166.2pt;width:100.8pt;height: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" o:allowincell="f">
                <v:textbox>
                  <w:txbxContent>
                    <w:p w:rsidR="001E3491" w:rsidRDefault="001E3491">
                      <w:pPr>
                        <w:rPr>
                          <w:lang w:val="el-GR"/>
                        </w:rPr>
                      </w:pPr>
                      <w:r>
                        <w:rPr>
                          <w:lang w:val="el-GR"/>
                        </w:rPr>
                        <w:t>ΣΤΟΙΧΕΙΑ</w:t>
                      </w:r>
                    </w:p>
                    <w:p w:rsidR="001E3491" w:rsidRDefault="001E3491">
                      <w:pPr>
                        <w:rPr>
                          <w:lang w:val="el-GR"/>
                        </w:rPr>
                      </w:pPr>
                      <w:r>
                        <w:rPr>
                          <w:lang w:val="el-GR"/>
                        </w:rPr>
                        <w:t>ΤΕΧΝΟΛΟΓΙΩΝ</w:t>
                      </w:r>
                    </w:p>
                  </w:txbxContent>
                </v:textbox>
              </v:shape>
            </w:pict>
          </mc:Fallback>
        </mc:AlternateContent>
      </w:r>
      <w:r w:rsidRPr="00812271">
        <w:rPr>
          <w:rFonts w:asciiTheme="majorHAnsi" w:hAnsiTheme="majorHAnsi"/>
          <w:noProof/>
          <w:szCs w:val="22"/>
          <w:lang w:val="el-GR"/>
        </w:rPr>
        <mc:AlternateContent>
          <mc:Choice Requires="wps">
            <w:drawing>
              <wp:anchor distT="0" distB="0" distL="114300" distR="114300" simplePos="0" relativeHeight="251668992" behindDoc="0" locked="0" layoutInCell="0" allowOverlap="1" wp14:anchorId="695EF84E" wp14:editId="7B68AF49">
                <wp:simplePos x="0" y="0"/>
                <wp:positionH relativeFrom="column">
                  <wp:posOffset>320040</wp:posOffset>
                </wp:positionH>
                <wp:positionV relativeFrom="paragraph">
                  <wp:posOffset>1287780</wp:posOffset>
                </wp:positionV>
                <wp:extent cx="1097280" cy="457200"/>
                <wp:effectExtent l="5715" t="11430" r="11430" b="7620"/>
                <wp:wrapNone/>
                <wp:docPr id="22"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457200"/>
                        </a:xfrm>
                        <a:prstGeom prst="flowChartProcess">
                          <a:avLst/>
                        </a:prstGeom>
                        <a:solidFill>
                          <a:srgbClr val="FFFFFF"/>
                        </a:solidFill>
                        <a:ln w="9525">
                          <a:solidFill>
                            <a:srgbClr val="000000"/>
                          </a:solidFill>
                          <a:miter lim="800000"/>
                          <a:headEnd/>
                          <a:tailEnd/>
                        </a:ln>
                      </wps:spPr>
                      <wps:txbx>
                        <w:txbxContent>
                          <w:p w:rsidR="001E3491" w:rsidRDefault="001E3491">
                            <w:pPr>
                              <w:rPr>
                                <w:lang w:val="el-GR"/>
                              </w:rPr>
                            </w:pPr>
                            <w:r>
                              <w:rPr>
                                <w:lang w:val="el-GR"/>
                              </w:rPr>
                              <w:t>ΕΝΕΡΓΕΙΑΚΑ ΣΤΟΙΧΕΙΑ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EF84E" id="AutoShape 52" o:spid="_x0000_s1057" type="#_x0000_t109" style="position:absolute;left:0;text-align:left;margin-left:25.2pt;margin-top:101.4pt;width:86.4pt;height:3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" o:allowincell="f">
                <v:textbox>
                  <w:txbxContent>
                    <w:p w:rsidR="001E3491" w:rsidRDefault="001E3491">
                      <w:pPr>
                        <w:rPr>
                          <w:lang w:val="el-GR"/>
                        </w:rPr>
                      </w:pPr>
                      <w:r>
                        <w:rPr>
                          <w:lang w:val="el-GR"/>
                        </w:rPr>
                        <w:t>ΕΝΕΡΓΕΙΑΚΑ ΣΤΟΙΧΕΙΑ</w:t>
                      </w:r>
                    </w:p>
                  </w:txbxContent>
                </v:textbox>
              </v:shape>
            </w:pict>
          </mc:Fallback>
        </mc:AlternateContent>
      </w:r>
      <w:r w:rsidRPr="00812271">
        <w:rPr>
          <w:rFonts w:asciiTheme="majorHAnsi" w:hAnsiTheme="majorHAnsi"/>
          <w:noProof/>
          <w:szCs w:val="22"/>
          <w:lang w:val="el-GR"/>
        </w:rPr>
        <mc:AlternateContent>
          <mc:Choice Requires="wps">
            <w:drawing>
              <wp:anchor distT="0" distB="0" distL="114300" distR="114300" simplePos="0" relativeHeight="251667968" behindDoc="0" locked="0" layoutInCell="0" allowOverlap="1" wp14:anchorId="7A197362" wp14:editId="3D6C7E26">
                <wp:simplePos x="0" y="0"/>
                <wp:positionH relativeFrom="column">
                  <wp:posOffset>-320040</wp:posOffset>
                </wp:positionH>
                <wp:positionV relativeFrom="paragraph">
                  <wp:posOffset>647700</wp:posOffset>
                </wp:positionV>
                <wp:extent cx="1188720" cy="457200"/>
                <wp:effectExtent l="13335" t="9525" r="7620" b="9525"/>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457200"/>
                        </a:xfrm>
                        <a:prstGeom prst="flowChartProcess">
                          <a:avLst/>
                        </a:prstGeom>
                        <a:solidFill>
                          <a:srgbClr val="FFFFFF"/>
                        </a:solidFill>
                        <a:ln w="9525">
                          <a:solidFill>
                            <a:srgbClr val="000000"/>
                          </a:solidFill>
                          <a:miter lim="800000"/>
                          <a:headEnd/>
                          <a:tailEnd/>
                        </a:ln>
                      </wps:spPr>
                      <wps:txbx>
                        <w:txbxContent>
                          <w:p w:rsidR="001E3491" w:rsidRDefault="001E3491">
                            <w:pPr>
                              <w:rPr>
                                <w:lang w:val="el-GR"/>
                              </w:rPr>
                            </w:pPr>
                            <w:r>
                              <w:rPr>
                                <w:lang w:val="el-GR"/>
                              </w:rPr>
                              <w:t xml:space="preserve">ΕΝΕΡΓΕΙΑΚΟΙ </w:t>
                            </w:r>
                          </w:p>
                          <w:p w:rsidR="001E3491" w:rsidRDefault="001E3491">
                            <w:pPr>
                              <w:rPr>
                                <w:lang w:val="el-GR"/>
                              </w:rPr>
                            </w:pPr>
                            <w:r>
                              <w:rPr>
                                <w:lang w:val="el-GR"/>
                              </w:rPr>
                              <w:t>ΠΟΡΟΙ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97362" id="AutoShape 51" o:spid="_x0000_s1058" type="#_x0000_t109" style="position:absolute;left:0;text-align:left;margin-left:-25.2pt;margin-top:51pt;width:93.6pt;height:3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" o:allowincell="f">
                <v:textbox>
                  <w:txbxContent>
                    <w:p w:rsidR="001E3491" w:rsidRDefault="001E3491">
                      <w:pPr>
                        <w:rPr>
                          <w:lang w:val="el-GR"/>
                        </w:rPr>
                      </w:pPr>
                      <w:r>
                        <w:rPr>
                          <w:lang w:val="el-GR"/>
                        </w:rPr>
                        <w:t xml:space="preserve">ΕΝΕΡΓΕΙΑΚΟΙ </w:t>
                      </w:r>
                    </w:p>
                    <w:p w:rsidR="001E3491" w:rsidRDefault="001E3491">
                      <w:pPr>
                        <w:rPr>
                          <w:lang w:val="el-GR"/>
                        </w:rPr>
                      </w:pPr>
                      <w:r>
                        <w:rPr>
                          <w:lang w:val="el-GR"/>
                        </w:rPr>
                        <w:t>ΠΟΡΟΙ</w:t>
                      </w:r>
                    </w:p>
                  </w:txbxContent>
                </v:textbox>
              </v:shape>
            </w:pict>
          </mc:Fallback>
        </mc:AlternateContent>
      </w:r>
      <w:r w:rsidRPr="00812271">
        <w:rPr>
          <w:rFonts w:asciiTheme="majorHAnsi" w:hAnsiTheme="majorHAnsi"/>
          <w:noProof/>
          <w:szCs w:val="22"/>
          <w:lang w:val="el-GR"/>
        </w:rPr>
        <mc:AlternateContent>
          <mc:Choice Requires="wps">
            <w:drawing>
              <wp:anchor distT="0" distB="0" distL="114300" distR="114300" simplePos="0" relativeHeight="251666944" behindDoc="0" locked="0" layoutInCell="0" allowOverlap="1" wp14:anchorId="063041EA" wp14:editId="045D53C7">
                <wp:simplePos x="0" y="0"/>
                <wp:positionH relativeFrom="column">
                  <wp:posOffset>-228600</wp:posOffset>
                </wp:positionH>
                <wp:positionV relativeFrom="paragraph">
                  <wp:posOffset>-266700</wp:posOffset>
                </wp:positionV>
                <wp:extent cx="2286000" cy="640080"/>
                <wp:effectExtent l="9525" t="9525" r="9525" b="7620"/>
                <wp:wrapNone/>
                <wp:docPr id="20"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40080"/>
                        </a:xfrm>
                        <a:prstGeom prst="flowChartProcess">
                          <a:avLst/>
                        </a:prstGeom>
                        <a:solidFill>
                          <a:srgbClr val="FFFFFF"/>
                        </a:solidFill>
                        <a:ln w="9525">
                          <a:solidFill>
                            <a:srgbClr val="000000"/>
                          </a:solidFill>
                          <a:miter lim="800000"/>
                          <a:headEnd/>
                          <a:tailEnd/>
                        </a:ln>
                      </wps:spPr>
                      <wps:txbx>
                        <w:txbxContent>
                          <w:p w:rsidR="001E3491" w:rsidRDefault="001E3491">
                            <w:pPr>
                              <w:jc w:val="center"/>
                              <w:rPr>
                                <w:lang w:val="el-GR"/>
                              </w:rPr>
                            </w:pPr>
                          </w:p>
                          <w:p w:rsidR="001E3491" w:rsidRDefault="001E3491" w:rsidP="00624032">
                            <w:pPr>
                              <w:pStyle w:val="4"/>
                              <w:numPr>
                                <w:ilvl w:val="0"/>
                                <w:numId w:val="0"/>
                              </w:numPr>
                              <w:rPr>
                                <w:lang w:val="el-GR"/>
                              </w:rPr>
                            </w:pPr>
                            <w:r>
                              <w:rPr>
                                <w:lang w:val="el-GR"/>
                              </w:rPr>
                              <w:t>ΔΕΔΟΜΕΝΑ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041EA" id="AutoShape 50" o:spid="_x0000_s1059" type="#_x0000_t109" style="position:absolute;left:0;text-align:left;margin-left:-18pt;margin-top:-21pt;width:180pt;height:50.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" o:allowincell="f">
                <v:textbox>
                  <w:txbxContent>
                    <w:p w:rsidR="001E3491" w:rsidRDefault="001E3491">
                      <w:pPr>
                        <w:jc w:val="center"/>
                        <w:rPr>
                          <w:lang w:val="el-GR"/>
                        </w:rPr>
                      </w:pPr>
                    </w:p>
                    <w:p w:rsidR="001E3491" w:rsidRDefault="001E3491" w:rsidP="00624032">
                      <w:pPr>
                        <w:pStyle w:val="4"/>
                        <w:numPr>
                          <w:ilvl w:val="0"/>
                          <w:numId w:val="0"/>
                        </w:numPr>
                        <w:rPr>
                          <w:lang w:val="el-GR"/>
                        </w:rPr>
                      </w:pPr>
                      <w:r>
                        <w:rPr>
                          <w:lang w:val="el-GR"/>
                        </w:rPr>
                        <w:t>ΔΕΔΟΜΕΝΑ</w:t>
                      </w:r>
                    </w:p>
                  </w:txbxContent>
                </v:textbox>
              </v:shape>
            </w:pict>
          </mc:Fallback>
        </mc:AlternateContent>
      </w:r>
      <w:r w:rsidRPr="00812271">
        <w:rPr>
          <w:rFonts w:asciiTheme="majorHAnsi" w:hAnsiTheme="majorHAnsi"/>
          <w:noProof/>
          <w:szCs w:val="22"/>
          <w:lang w:val="el-GR"/>
        </w:rPr>
        <mc:AlternateContent>
          <mc:Choice Requires="wps">
            <w:drawing>
              <wp:anchor distT="0" distB="0" distL="114300" distR="114300" simplePos="0" relativeHeight="251665920" behindDoc="0" locked="0" layoutInCell="0" allowOverlap="1" wp14:anchorId="0B639B64" wp14:editId="074CF13F">
                <wp:simplePos x="0" y="0"/>
                <wp:positionH relativeFrom="column">
                  <wp:posOffset>3703320</wp:posOffset>
                </wp:positionH>
                <wp:positionV relativeFrom="paragraph">
                  <wp:posOffset>3756660</wp:posOffset>
                </wp:positionV>
                <wp:extent cx="1920240" cy="731520"/>
                <wp:effectExtent l="7620" t="13335" r="5715" b="7620"/>
                <wp:wrapNone/>
                <wp:docPr id="19"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731520"/>
                        </a:xfrm>
                        <a:prstGeom prst="flowChartProcess">
                          <a:avLst/>
                        </a:prstGeom>
                        <a:solidFill>
                          <a:srgbClr val="FFFFFF"/>
                        </a:solidFill>
                        <a:ln w="9525">
                          <a:solidFill>
                            <a:srgbClr val="000000"/>
                          </a:solidFill>
                          <a:miter lim="800000"/>
                          <a:headEnd/>
                          <a:tailEnd/>
                        </a:ln>
                      </wps:spPr>
                      <wps:txbx>
                        <w:txbxContent>
                          <w:p w:rsidR="001E3491" w:rsidRDefault="001E3491">
                            <w:pPr>
                              <w:rPr>
                                <w:b/>
                                <w:lang w:val="el-GR"/>
                              </w:rPr>
                            </w:pPr>
                          </w:p>
                          <w:p w:rsidR="001E3491" w:rsidRDefault="001E3491">
                            <w:pPr>
                              <w:rPr>
                                <w:lang w:val="el-GR"/>
                              </w:rPr>
                            </w:pPr>
                            <w:r>
                              <w:rPr>
                                <w:b/>
                                <w:lang w:val="el-GR"/>
                              </w:rPr>
                              <w:t>ΜΙΚΡΟ-ΟΙΚΟΝΟΜΙΚΗ ΑΝΑΛΥΣΗ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39B64" id="AutoShape 49" o:spid="_x0000_s1060" type="#_x0000_t109" style="position:absolute;left:0;text-align:left;margin-left:291.6pt;margin-top:295.8pt;width:151.2pt;height:57.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" o:allowincell="f">
                <v:textbox>
                  <w:txbxContent>
                    <w:p w:rsidR="001E3491" w:rsidRDefault="001E3491">
                      <w:pPr>
                        <w:rPr>
                          <w:b/>
                          <w:lang w:val="el-GR"/>
                        </w:rPr>
                      </w:pPr>
                    </w:p>
                    <w:p w:rsidR="001E3491" w:rsidRDefault="001E3491">
                      <w:pPr>
                        <w:rPr>
                          <w:lang w:val="el-GR"/>
                        </w:rPr>
                      </w:pPr>
                      <w:r>
                        <w:rPr>
                          <w:b/>
                          <w:lang w:val="el-GR"/>
                        </w:rPr>
                        <w:t>ΜΙΚΡΟ-ΟΙΚΟΝΟΜΙΚΗ ΑΝΑΛΥΣΗ</w:t>
                      </w:r>
                    </w:p>
                  </w:txbxContent>
                </v:textbox>
              </v:shape>
            </w:pict>
          </mc:Fallback>
        </mc:AlternateContent>
      </w:r>
      <w:r w:rsidRPr="00812271">
        <w:rPr>
          <w:rFonts w:asciiTheme="majorHAnsi" w:hAnsiTheme="majorHAnsi"/>
          <w:noProof/>
          <w:szCs w:val="22"/>
          <w:lang w:val="el-GR"/>
        </w:rPr>
        <mc:AlternateContent>
          <mc:Choice Requires="wps">
            <w:drawing>
              <wp:anchor distT="0" distB="0" distL="114300" distR="114300" simplePos="0" relativeHeight="251664896" behindDoc="0" locked="0" layoutInCell="0" allowOverlap="1" wp14:anchorId="2DCFADEB" wp14:editId="134FD469">
                <wp:simplePos x="0" y="0"/>
                <wp:positionH relativeFrom="column">
                  <wp:posOffset>502920</wp:posOffset>
                </wp:positionH>
                <wp:positionV relativeFrom="paragraph">
                  <wp:posOffset>3756660</wp:posOffset>
                </wp:positionV>
                <wp:extent cx="2026920" cy="731520"/>
                <wp:effectExtent l="7620" t="13335" r="13335" b="7620"/>
                <wp:wrapNone/>
                <wp:docPr id="18"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6920" cy="731520"/>
                        </a:xfrm>
                        <a:prstGeom prst="flowChartProcess">
                          <a:avLst/>
                        </a:prstGeom>
                        <a:solidFill>
                          <a:srgbClr val="FFFFFF"/>
                        </a:solidFill>
                        <a:ln w="9525">
                          <a:solidFill>
                            <a:srgbClr val="000000"/>
                          </a:solidFill>
                          <a:miter lim="800000"/>
                          <a:headEnd/>
                          <a:tailEnd/>
                        </a:ln>
                      </wps:spPr>
                      <wps:txbx>
                        <w:txbxContent>
                          <w:p w:rsidR="001E3491" w:rsidRDefault="001E3491">
                            <w:pPr>
                              <w:rPr>
                                <w:lang w:val="el-GR"/>
                              </w:rPr>
                            </w:pPr>
                          </w:p>
                          <w:p w:rsidR="001E3491" w:rsidRDefault="001E3491">
                            <w:pPr>
                              <w:pStyle w:val="22"/>
                            </w:pPr>
                            <w:r>
                              <w:t>ΜΑΚΡΟ-ΟΙΚΟΝΟΜΙΚΗ ΑΝΑΛΥΣΗ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FADEB" id="AutoShape 48" o:spid="_x0000_s1061" type="#_x0000_t109" style="position:absolute;left:0;text-align:left;margin-left:39.6pt;margin-top:295.8pt;width:159.6pt;height:57.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" o:allowincell="f">
                <v:textbox>
                  <w:txbxContent>
                    <w:p w:rsidR="001E3491" w:rsidRDefault="001E3491">
                      <w:pPr>
                        <w:rPr>
                          <w:lang w:val="el-GR"/>
                        </w:rPr>
                      </w:pPr>
                    </w:p>
                    <w:p w:rsidR="001E3491" w:rsidRDefault="001E3491">
                      <w:pPr>
                        <w:pStyle w:val="22"/>
                      </w:pPr>
                      <w:r>
                        <w:t>ΜΑΚΡΟ-ΟΙΚΟΝΟΜΙΚΗ ΑΝΑΛΥΣΗ</w:t>
                      </w:r>
                    </w:p>
                  </w:txbxContent>
                </v:textbox>
              </v:shape>
            </w:pict>
          </mc:Fallback>
        </mc:AlternateContent>
      </w:r>
      <w:bookmarkEnd w:id="88"/>
      <w:bookmarkEnd w:id="89"/>
    </w:p>
    <w:p w:rsidR="00E9726C" w:rsidRPr="00D6608D" w:rsidRDefault="004B161D" w:rsidP="00E930D1">
      <w:pPr>
        <w:rPr>
          <w:rFonts w:asciiTheme="majorHAnsi" w:hAnsiTheme="majorHAnsi"/>
          <w:b/>
          <w:szCs w:val="22"/>
          <w:lang w:val="el-GR"/>
        </w:rPr>
      </w:pPr>
      <w:bookmarkStart w:id="90" w:name="_Toc73167403"/>
      <w:r w:rsidRPr="00E930D1">
        <w:rPr>
          <w:rFonts w:asciiTheme="majorHAnsi" w:hAnsiTheme="majorHAnsi"/>
          <w:b/>
          <w:noProof/>
          <w:szCs w:val="22"/>
          <w:lang w:val="el-GR"/>
        </w:rPr>
        <mc:AlternateContent>
          <mc:Choice Requires="wpg">
            <w:drawing>
              <wp:anchor distT="0" distB="0" distL="114300" distR="114300" simplePos="0" relativeHeight="251679232" behindDoc="0" locked="0" layoutInCell="0" allowOverlap="1" wp14:anchorId="45C65778" wp14:editId="65166E55">
                <wp:simplePos x="0" y="0"/>
                <wp:positionH relativeFrom="column">
                  <wp:posOffset>45720</wp:posOffset>
                </wp:positionH>
                <wp:positionV relativeFrom="paragraph">
                  <wp:posOffset>198120</wp:posOffset>
                </wp:positionV>
                <wp:extent cx="5212080" cy="7955280"/>
                <wp:effectExtent l="7620" t="7620" r="57150" b="19050"/>
                <wp:wrapNone/>
                <wp:docPr id="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2080" cy="7955280"/>
                          <a:chOff x="1872" y="2304"/>
                          <a:chExt cx="8208" cy="12528"/>
                        </a:xfrm>
                      </wpg:grpSpPr>
                      <wps:wsp>
                        <wps:cNvPr id="3" name="Line 63"/>
                        <wps:cNvCnPr/>
                        <wps:spPr bwMode="auto">
                          <a:xfrm>
                            <a:off x="5760" y="8208"/>
                            <a:ext cx="187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Line 64"/>
                        <wps:cNvCnPr/>
                        <wps:spPr bwMode="auto">
                          <a:xfrm flipV="1">
                            <a:off x="8064" y="6912"/>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Line 65"/>
                        <wps:cNvCnPr/>
                        <wps:spPr bwMode="auto">
                          <a:xfrm flipV="1">
                            <a:off x="9360" y="4464"/>
                            <a:ext cx="0" cy="31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Line 66"/>
                        <wps:cNvCnPr/>
                        <wps:spPr bwMode="auto">
                          <a:xfrm flipV="1">
                            <a:off x="10080" y="3312"/>
                            <a:ext cx="0" cy="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Line 67"/>
                        <wps:cNvCnPr/>
                        <wps:spPr bwMode="auto">
                          <a:xfrm flipH="1">
                            <a:off x="4032" y="4032"/>
                            <a:ext cx="38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68"/>
                        <wps:cNvCnPr/>
                        <wps:spPr bwMode="auto">
                          <a:xfrm flipH="1">
                            <a:off x="3168" y="3024"/>
                            <a:ext cx="518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69"/>
                        <wps:cNvCnPr/>
                        <wps:spPr bwMode="auto">
                          <a:xfrm>
                            <a:off x="2304" y="2304"/>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70"/>
                        <wps:cNvCnPr/>
                        <wps:spPr bwMode="auto">
                          <a:xfrm>
                            <a:off x="3744" y="2304"/>
                            <a:ext cx="0"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71"/>
                        <wps:cNvCnPr/>
                        <wps:spPr bwMode="auto">
                          <a:xfrm>
                            <a:off x="4464" y="2304"/>
                            <a:ext cx="0" cy="27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72"/>
                        <wps:cNvCnPr/>
                        <wps:spPr bwMode="auto">
                          <a:xfrm>
                            <a:off x="4464" y="5760"/>
                            <a:ext cx="0" cy="18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Freeform 73"/>
                        <wps:cNvSpPr>
                          <a:spLocks/>
                        </wps:cNvSpPr>
                        <wps:spPr bwMode="auto">
                          <a:xfrm>
                            <a:off x="5904" y="5472"/>
                            <a:ext cx="1008" cy="720"/>
                          </a:xfrm>
                          <a:custGeom>
                            <a:avLst/>
                            <a:gdLst>
                              <a:gd name="T0" fmla="*/ 1008 w 1008"/>
                              <a:gd name="T1" fmla="*/ 720 h 720"/>
                              <a:gd name="T2" fmla="*/ 1008 w 1008"/>
                              <a:gd name="T3" fmla="*/ 0 h 720"/>
                              <a:gd name="T4" fmla="*/ 0 w 1008"/>
                              <a:gd name="T5" fmla="*/ 0 h 720"/>
                            </a:gdLst>
                            <a:ahLst/>
                            <a:cxnLst>
                              <a:cxn ang="0">
                                <a:pos x="T0" y="T1"/>
                              </a:cxn>
                              <a:cxn ang="0">
                                <a:pos x="T2" y="T3"/>
                              </a:cxn>
                              <a:cxn ang="0">
                                <a:pos x="T4" y="T5"/>
                              </a:cxn>
                            </a:cxnLst>
                            <a:rect l="0" t="0" r="r" b="b"/>
                            <a:pathLst>
                              <a:path w="1008" h="720">
                                <a:moveTo>
                                  <a:pt x="1008" y="720"/>
                                </a:moveTo>
                                <a:lnTo>
                                  <a:pt x="1008" y="0"/>
                                </a:ln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Line 74"/>
                        <wps:cNvCnPr/>
                        <wps:spPr bwMode="auto">
                          <a:xfrm>
                            <a:off x="7920" y="8784"/>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75"/>
                        <wps:cNvCnPr/>
                        <wps:spPr bwMode="auto">
                          <a:xfrm>
                            <a:off x="8064" y="9936"/>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76"/>
                        <wps:cNvCnPr/>
                        <wps:spPr bwMode="auto">
                          <a:xfrm>
                            <a:off x="3312" y="8784"/>
                            <a:ext cx="0" cy="12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Freeform 77"/>
                        <wps:cNvSpPr>
                          <a:spLocks/>
                        </wps:cNvSpPr>
                        <wps:spPr bwMode="auto">
                          <a:xfrm>
                            <a:off x="1872" y="8208"/>
                            <a:ext cx="2880" cy="4896"/>
                          </a:xfrm>
                          <a:custGeom>
                            <a:avLst/>
                            <a:gdLst>
                              <a:gd name="T0" fmla="*/ 2880 w 2880"/>
                              <a:gd name="T1" fmla="*/ 4896 h 4896"/>
                              <a:gd name="T2" fmla="*/ 0 w 2880"/>
                              <a:gd name="T3" fmla="*/ 4896 h 4896"/>
                              <a:gd name="T4" fmla="*/ 0 w 2880"/>
                              <a:gd name="T5" fmla="*/ 0 h 4896"/>
                              <a:gd name="T6" fmla="*/ 720 w 2880"/>
                              <a:gd name="T7" fmla="*/ 0 h 4896"/>
                            </a:gdLst>
                            <a:ahLst/>
                            <a:cxnLst>
                              <a:cxn ang="0">
                                <a:pos x="T0" y="T1"/>
                              </a:cxn>
                              <a:cxn ang="0">
                                <a:pos x="T2" y="T3"/>
                              </a:cxn>
                              <a:cxn ang="0">
                                <a:pos x="T4" y="T5"/>
                              </a:cxn>
                              <a:cxn ang="0">
                                <a:pos x="T6" y="T7"/>
                              </a:cxn>
                            </a:cxnLst>
                            <a:rect l="0" t="0" r="r" b="b"/>
                            <a:pathLst>
                              <a:path w="2880" h="4896">
                                <a:moveTo>
                                  <a:pt x="2880" y="4896"/>
                                </a:moveTo>
                                <a:lnTo>
                                  <a:pt x="0" y="4896"/>
                                </a:lnTo>
                                <a:lnTo>
                                  <a:pt x="0" y="0"/>
                                </a:lnTo>
                                <a:lnTo>
                                  <a:pt x="720" y="0"/>
                                </a:lnTo>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Line 78"/>
                        <wps:cNvCnPr/>
                        <wps:spPr bwMode="auto">
                          <a:xfrm>
                            <a:off x="5616" y="13968"/>
                            <a:ext cx="0" cy="8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E4E068" id="Group 62" o:spid="_x0000_s1026" style="position:absolute;margin-left:3.6pt;margin-top:15.6pt;width:410.4pt;height:626.4pt;z-index:251679232" coordorigin="1872,2304" coordsize="8208,12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" o:allowincell="f">
                <v:line id="Line 63" o:spid="_x0000_s1027" style="position:absolute;visibility:visible;mso-wrap-style:square" from="5760,8208" to="7632,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8K1MMAAADaAAAADwAAAGRycy9kb3ducmV2LnhtbESPQWsCMRSE7wX/Q3iCt5rVgt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PCtTDAAAA2gAAAA8AAAAAAAAAAAAA&#10;AAAAoQIAAGRycy9kb3ducmV2LnhtbFBLBQYAAAAABAAEAPkAAACRAwAAAAA=&#10;">
                  <v:stroke endarrow="block"/>
                </v:line>
                <v:line id="Line 64" o:spid="_x0000_s1028" style="position:absolute;flip:y;visibility:visible;mso-wrap-style:square" from="8064,6912" to="8064,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3JMAAAADaAAAADwAAAGRycy9kb3ducmV2LnhtbERPTWvCQBC9F/wPyxR6CXXTKtJGV7FV&#10;QSg9GD30OGTHJDQ7G7JTjf/eFYQeH+97tuhdo07UhdqzgZdhCoq48Lbm0sBhv3l+AxUE2WLjmQxc&#10;KMBiPniYYWb9mXd0yqVUMYRDhgYqkTbTOhQVOQxD3xJH7ug7hxJhV2rb4TmGu0a/pulEO6w5NlTY&#10;0mdFxW/+5+KMzTevRqPkw+kkeaf1j3ylWox5euyXU1BCvfyL7+6tNTCG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tyTAAAAA2gAAAA8AAAAAAAAAAAAAAAAA&#10;oQIAAGRycy9kb3ducmV2LnhtbFBLBQYAAAAABAAEAPkAAACOAwAAAAA=&#10;">
                  <v:stroke endarrow="block"/>
                </v:line>
                <v:line id="Line 65" o:spid="_x0000_s1029" style="position:absolute;flip:y;visibility:visible;mso-wrap-style:square" from="9360,4464" to="9360,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MSv8AAAADaAAAADwAAAGRycy9kb3ducmV2LnhtbERPTWvCQBC9F/wPyxR6CXXTitJGV7FV&#10;QSg9GD30OGTHJDQ7G7JTjf/eFYQeH+97tuhdo07UhdqzgZdhCoq48Lbm0sBhv3l+AxUE2WLjmQxc&#10;KMBiPniYYWb9mXd0yqVUMYRDhgYqkTbTOhQVOQxD3xJH7ug7hxJhV2rb4TmGu0a/pulEO6w5NlTY&#10;0mdFxW/+5+KMzTevRqPkw+kkeaf1j3ylWox5euyXU1BCvfyL7+6tNTCG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9zEr/AAAAA2gAAAA8AAAAAAAAAAAAAAAAA&#10;oQIAAGRycy9kb3ducmV2LnhtbFBLBQYAAAAABAAEAPkAAACOAwAAAAA=&#10;">
                  <v:stroke endarrow="block"/>
                </v:line>
                <v:line id="Line 66" o:spid="_x0000_s1030" style="position:absolute;flip:y;visibility:visible;mso-wrap-style:square" from="10080,3312" to="10080,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GMyMAAAADaAAAADwAAAGRycy9kb3ducmV2LnhtbERPTWvCQBC9C/6HZYReQt1UQWzqKrY2&#10;UJAeqh48DtlpEszOhuzUpP++WxA8Pt73ajO4Rl2pC7VnA0/TFBRx4W3NpYHTMX9cggqCbLHxTAZ+&#10;KcBmPR6tMLO+5y+6HqRUMYRDhgYqkTbTOhQVOQxT3xJH7tt3DiXCrtS2wz6Gu0bP0nShHdYcGyps&#10;6a2i4nL4cXFG/sm7+Tx5dTpJnun9LPtUizEPk2H7AkpokLv45v6wBhbwfyX6Q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hjMjAAAAA2gAAAA8AAAAAAAAAAAAAAAAA&#10;oQIAAGRycy9kb3ducmV2LnhtbFBLBQYAAAAABAAEAPkAAACOAwAAAAA=&#10;">
                  <v:stroke endarrow="block"/>
                </v:line>
                <v:line id="Line 67" o:spid="_x0000_s1031" style="position:absolute;flip:x;visibility:visible;mso-wrap-style:square" from="4032,4032" to="7920,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0pU8AAAADaAAAADwAAAGRycy9kb3ducmV2LnhtbERPTWvCQBC9F/wPyxR6CXXTCtpGV7FV&#10;QSg9GD30OGTHJDQ7G7JTjf/eFYQeH+97tuhdo07UhdqzgZdhCoq48Lbm0sBhv3l+AxUE2WLjmQxc&#10;KMBiPniYYWb9mXd0yqVUMYRDhgYqkTbTOhQVOQxD3xJH7ug7hxJhV2rb4TmGu0a/pulYO6w5NlTY&#10;0mdFxW/+5+KMzTevRqPkw+kkeaf1j3ylWox5euyXU1BCvfyL7+6tNTCB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DtKVPAAAAA2gAAAA8AAAAAAAAAAAAAAAAA&#10;oQIAAGRycy9kb3ducmV2LnhtbFBLBQYAAAAABAAEAPkAAACOAwAAAAA=&#10;">
                  <v:stroke endarrow="block"/>
                </v:line>
                <v:line id="Line 68" o:spid="_x0000_s1032" style="position:absolute;flip:x;visibility:visible;mso-wrap-style:square" from="3168,3024" to="8352,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K9IcAAAADaAAAADwAAAGRycy9kb3ducmV2LnhtbERPTWvCQBC9F/wPyxS8hLqxQrGpq2ir&#10;IJQeqj30OGSnSWh2NmSnGv+9cxB6fLzvxWoIrTlRn5rIDqaTHAxxGX3DlYOv4+5hDiYJssc2Mjm4&#10;UILVcnS3wMLHM3/S6SCV0RBOBTqoRbrC2lTWFDBNYkes3E/sA4rCvrK+x7OGh9Y+5vmTDdiwNtTY&#10;0WtN5e/hL+iM3Qe/zWbZJtgse6btt7znVpwb3w/rFzBCg/yLb+69d6Bb9Yr6wS6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yvSHAAAAA2gAAAA8AAAAAAAAAAAAAAAAA&#10;oQIAAGRycy9kb3ducmV2LnhtbFBLBQYAAAAABAAEAPkAAACOAwAAAAA=&#10;">
                  <v:stroke endarrow="block"/>
                </v:line>
                <v:line id="Line 69" o:spid="_x0000_s1033" style="position:absolute;visibility:visible;mso-wrap-style:square" from="2304,2304" to="2304,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line id="Line 70" o:spid="_x0000_s1034" style="position:absolute;visibility:visible;mso-wrap-style:square" from="3744,2304" to="3744,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IPMUAAADbAAAADwAAAGRycy9kb3ducmV2LnhtbESPT0/DMAzF70h8h8hIu7F0O+xPWTYh&#10;qkkcBtI2xNk0pqlonKoJXfbt8QFpN1vv+b2fN7vsOzXSENvABmbTAhRxHWzLjYGP8/5xBSomZItd&#10;YDJwpQi77f3dBksbLnyk8ZQaJSEcSzTgUupLrWPtyGOchp5YtO8weEyyDo22A14k3Hd6XhQL7bFl&#10;aXDY04uj+uf06w0sXXXUS10dzu/V2M7W+S1/fq2NmTzk5ydQiXK6mf+vX63gC73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kIPMUAAADbAAAADwAAAAAAAAAA&#10;AAAAAAChAgAAZHJzL2Rvd25yZXYueG1sUEsFBgAAAAAEAAQA+QAAAJMDAAAAAA==&#10;">
                  <v:stroke endarrow="block"/>
                </v:line>
                <v:line id="Line 71" o:spid="_x0000_s1035" style="position:absolute;visibility:visible;mso-wrap-style:square" from="4464,2304" to="4464,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tp8IAAADbAAAADwAAAGRycy9kb3ducmV2LnhtbERPS2sCMRC+F/ofwhR6q9n1oHU1irgI&#10;HmrBBz1PN+NmcTNZNnFN/30jFHqbj+85i1W0rRio941jBfkoA0FcOd1wreB82r69g/ABWWPrmBT8&#10;kIfV8vlpgYV2dz7QcAy1SCHsC1RgQugKKX1lyKIfuY44cRfXWwwJ9rXUPd5TuG3lOMsm0mLDqcFg&#10;RxtD1fV4swqmpjzIqSw/Tp/l0OSzuI9f3zOlXl/ieg4iUAz/4j/3Tqf5OTx+S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Wtp8IAAADbAAAADwAAAAAAAAAAAAAA&#10;AAChAgAAZHJzL2Rvd25yZXYueG1sUEsFBgAAAAAEAAQA+QAAAJADAAAAAA==&#10;">
                  <v:stroke endarrow="block"/>
                </v:line>
                <v:line id="Line 72" o:spid="_x0000_s1036" style="position:absolute;visibility:visible;mso-wrap-style:square" from="4464,5760" to="4464,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z0MIAAADbAAAADwAAAGRycy9kb3ducmV2LnhtbERPTWvCQBC9F/wPyxS81U08aE1dQzEU&#10;PNiCWnqeZsdsMDsbstu4/nu3UOhtHu9z1mW0nRhp8K1jBfksA0FcO91yo+Dz9Pb0DMIHZI2dY1Jw&#10;Iw/lZvKwxkK7Kx9oPIZGpBD2BSowIfSFlL42ZNHPXE+cuLMbLIYEh0bqAa8p3HZynmULabHl1GCw&#10;p62h+nL8sQqWpjrIpaz2p49qbPNVfI9f3yulpo/x9QVEoBj+xX/unU7z5/D7Sz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cz0MIAAADbAAAADwAAAAAAAAAAAAAA&#10;AAChAgAAZHJzL2Rvd25yZXYueG1sUEsFBgAAAAAEAAQA+QAAAJADAAAAAA==&#10;">
                  <v:stroke endarrow="block"/>
                </v:line>
                <v:shape id="Freeform 73" o:spid="_x0000_s1037" style="position:absolute;left:5904;top:5472;width:1008;height:720;visibility:visible;mso-wrap-style:square;v-text-anchor:top" coordsize="100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NO68IA&#10;AADbAAAADwAAAGRycy9kb3ducmV2LnhtbERPS4vCMBC+C/6HMMLeNFVxlWoUdRE8KT4OHsdmbIvN&#10;pNtka/XXb4SFvc3H95zZojGFqKlyuWUF/V4EgjixOudUwfm06U5AOI+ssbBMCp7kYDFvt2YYa/vg&#10;A9VHn4oQwi5GBZn3ZSylSzIy6Hq2JA7czVYGfYBVKnWFjxBuCjmIok9pMOfQkGFJ64yS+/HHKDgd&#10;hna0ru1r9X0xy/1+N/7a3q9KfXSa5RSEp8b/i//cWx3mD+H9Szh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U07rwgAAANsAAAAPAAAAAAAAAAAAAAAAAJgCAABkcnMvZG93&#10;bnJldi54bWxQSwUGAAAAAAQABAD1AAAAhwMAAAAA&#10;" path="m1008,720l1008,,,e" filled="f">
                  <v:stroke endarrow="block"/>
                  <v:path arrowok="t" o:connecttype="custom" o:connectlocs="1008,720;1008,0;0,0" o:connectangles="0,0,0"/>
                </v:shape>
                <v:line id="Line 74" o:spid="_x0000_s1038" style="position:absolute;visibility:visible;mso-wrap-style:square" from="7920,8784" to="7920,9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line id="Line 75" o:spid="_x0000_s1039" style="position:absolute;visibility:visible;mso-wrap-style:square" from="8064,9936" to="8064,10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line id="Line 76" o:spid="_x0000_s1040" style="position:absolute;visibility:visible;mso-wrap-style:square" from="3312,8784" to="3312,10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v:shape id="Freeform 77" o:spid="_x0000_s1041" style="position:absolute;left:1872;top:8208;width:2880;height:4896;visibility:visible;mso-wrap-style:square;v-text-anchor:top" coordsize="2880,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gyqcIA&#10;AADbAAAADwAAAGRycy9kb3ducmV2LnhtbERP22rCQBB9L/gPywi+1U180BJdRcVLsVCo5gOG7Jgs&#10;ZmdjdtW0X98VCn2bw7nObNHZWtyp9caxgnSYgCAunDZcKshP29c3ED4ga6wdk4Jv8rCY915mmGn3&#10;4C+6H0MpYgj7DBVUITSZlL6oyKIfuoY4cmfXWgwRtqXULT5iuK3lKEnG0qLh2FBhQ+uKisvxZhXs&#10;jPlZ8W5/yPPNp0z3k7q5fqRKDfrdcgoiUBf+xX/udx3nT+D5Szx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ODKpwgAAANsAAAAPAAAAAAAAAAAAAAAAAJgCAABkcnMvZG93&#10;bnJldi54bWxQSwUGAAAAAAQABAD1AAAAhwMAAAAA&#10;" path="m2880,4896l,4896,,,720,e" filled="f">
                  <v:stroke startarrow="block"/>
                  <v:path arrowok="t" o:connecttype="custom" o:connectlocs="2880,4896;0,4896;0,0;720,0" o:connectangles="0,0,0,0"/>
                </v:shape>
                <v:line id="Line 78" o:spid="_x0000_s1042" style="position:absolute;visibility:visible;mso-wrap-style:square" from="5616,13968" to="5616,14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EDzMQAAADbAAAADwAAAGRycy9kb3ducmV2LnhtbESPT2sCMRTE70K/Q3iF3jRrC1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YQPMxAAAANsAAAAPAAAAAAAAAAAA&#10;AAAAAKECAABkcnMvZG93bnJldi54bWxQSwUGAAAAAAQABAD5AAAAkgMAAAAA&#10;">
                  <v:stroke endarrow="block"/>
                </v:line>
              </v:group>
            </w:pict>
          </mc:Fallback>
        </mc:AlternateContent>
      </w:r>
      <w:r w:rsidR="00E9726C" w:rsidRPr="00624032">
        <w:rPr>
          <w:rFonts w:asciiTheme="majorHAnsi" w:hAnsiTheme="majorHAnsi"/>
          <w:b/>
          <w:szCs w:val="22"/>
          <w:lang w:val="el-GR"/>
        </w:rPr>
        <w:br w:type="page"/>
      </w:r>
      <w:bookmarkStart w:id="91" w:name="_Toc73167404"/>
      <w:r w:rsidR="00E9726C" w:rsidRPr="00D6608D">
        <w:rPr>
          <w:rFonts w:asciiTheme="majorHAnsi" w:hAnsiTheme="majorHAnsi"/>
          <w:b/>
          <w:szCs w:val="22"/>
          <w:lang w:val="el-GR"/>
        </w:rPr>
        <w:lastRenderedPageBreak/>
        <w:t xml:space="preserve">ΠΑΡΑΡΤΗΜΑ </w:t>
      </w:r>
      <w:r w:rsidR="00624032">
        <w:rPr>
          <w:rFonts w:asciiTheme="majorHAnsi" w:hAnsiTheme="majorHAnsi"/>
          <w:b/>
          <w:szCs w:val="22"/>
        </w:rPr>
        <w:fldChar w:fldCharType="begin"/>
      </w:r>
      <w:r w:rsidR="00624032" w:rsidRPr="00D6608D">
        <w:rPr>
          <w:rFonts w:asciiTheme="majorHAnsi" w:hAnsiTheme="majorHAnsi"/>
          <w:b/>
          <w:szCs w:val="22"/>
          <w:lang w:val="el-GR"/>
        </w:rPr>
        <w:instrText xml:space="preserve"> </w:instrText>
      </w:r>
      <w:r w:rsidR="00624032">
        <w:rPr>
          <w:rFonts w:asciiTheme="majorHAnsi" w:hAnsiTheme="majorHAnsi"/>
          <w:b/>
          <w:szCs w:val="22"/>
        </w:rPr>
        <w:instrText>AUTONUM</w:instrText>
      </w:r>
      <w:r w:rsidR="00624032" w:rsidRPr="00D6608D">
        <w:rPr>
          <w:rFonts w:asciiTheme="majorHAnsi" w:hAnsiTheme="majorHAnsi"/>
          <w:b/>
          <w:szCs w:val="22"/>
          <w:lang w:val="el-GR"/>
        </w:rPr>
        <w:instrText xml:space="preserve">  \* </w:instrText>
      </w:r>
      <w:r w:rsidR="00624032">
        <w:rPr>
          <w:rFonts w:asciiTheme="majorHAnsi" w:hAnsiTheme="majorHAnsi"/>
          <w:b/>
          <w:szCs w:val="22"/>
        </w:rPr>
        <w:instrText>ALPHABETIC</w:instrText>
      </w:r>
      <w:r w:rsidR="00624032" w:rsidRPr="00D6608D">
        <w:rPr>
          <w:rFonts w:asciiTheme="majorHAnsi" w:hAnsiTheme="majorHAnsi"/>
          <w:b/>
          <w:szCs w:val="22"/>
          <w:lang w:val="el-GR"/>
        </w:rPr>
        <w:instrText xml:space="preserve"> </w:instrText>
      </w:r>
      <w:r w:rsidR="00624032">
        <w:rPr>
          <w:rFonts w:asciiTheme="majorHAnsi" w:hAnsiTheme="majorHAnsi"/>
          <w:b/>
          <w:szCs w:val="22"/>
        </w:rPr>
        <w:fldChar w:fldCharType="end"/>
      </w:r>
      <w:r w:rsidR="00E9726C" w:rsidRPr="00D6608D">
        <w:rPr>
          <w:rFonts w:asciiTheme="majorHAnsi" w:hAnsiTheme="majorHAnsi"/>
          <w:b/>
          <w:szCs w:val="22"/>
          <w:lang w:val="el-GR"/>
        </w:rPr>
        <w:t xml:space="preserve"> ΤΙΜΟΛΟΓΗΣΗ ΤΗΣ ΕΝΕΡΓΕΙΑΣ</w:t>
      </w:r>
      <w:bookmarkEnd w:id="90"/>
      <w:bookmarkEnd w:id="91"/>
    </w:p>
    <w:p w:rsidR="00E9726C" w:rsidRPr="00812271" w:rsidRDefault="00E9726C" w:rsidP="00D8152D">
      <w:pPr>
        <w:spacing w:line="276" w:lineRule="auto"/>
        <w:rPr>
          <w:rFonts w:asciiTheme="majorHAnsi" w:hAnsiTheme="majorHAnsi"/>
          <w:szCs w:val="22"/>
          <w:lang w:val="el-GR"/>
        </w:rPr>
      </w:pP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Η δομή των τιμολογίων της βιομηχανίας ηλεκτρισμού απαιτεί διαφορετικοί κατανα</w:t>
      </w:r>
      <w:r w:rsidR="001C460F" w:rsidRPr="001C460F">
        <w:rPr>
          <w:rFonts w:asciiTheme="majorHAnsi" w:hAnsiTheme="majorHAnsi"/>
          <w:szCs w:val="22"/>
          <w:lang w:val="el-GR"/>
        </w:rPr>
        <w:softHyphen/>
      </w:r>
      <w:r w:rsidRPr="00812271">
        <w:rPr>
          <w:rFonts w:asciiTheme="majorHAnsi" w:hAnsiTheme="majorHAnsi"/>
          <w:szCs w:val="22"/>
          <w:lang w:val="el-GR"/>
        </w:rPr>
        <w:t>λωτές να πλη</w:t>
      </w:r>
      <w:r w:rsidRPr="00812271">
        <w:rPr>
          <w:rFonts w:asciiTheme="majorHAnsi" w:hAnsiTheme="majorHAnsi"/>
          <w:szCs w:val="22"/>
          <w:lang w:val="el-GR"/>
        </w:rPr>
        <w:softHyphen/>
      </w:r>
      <w:r w:rsidRPr="00812271">
        <w:rPr>
          <w:rFonts w:asciiTheme="majorHAnsi" w:hAnsiTheme="majorHAnsi"/>
          <w:szCs w:val="22"/>
          <w:lang w:val="el-GR"/>
        </w:rPr>
        <w:softHyphen/>
        <w:t>ρώνουν διαφορετικές τιμές για την ενέργεια που χρησιμοποιούν. Αυτό οφείλεται στο γε</w:t>
      </w:r>
      <w:r w:rsidRPr="00812271">
        <w:rPr>
          <w:rFonts w:asciiTheme="majorHAnsi" w:hAnsiTheme="majorHAnsi"/>
          <w:szCs w:val="22"/>
          <w:lang w:val="el-GR"/>
        </w:rPr>
        <w:softHyphen/>
        <w:t>γο</w:t>
      </w:r>
      <w:r w:rsidRPr="00812271">
        <w:rPr>
          <w:rFonts w:asciiTheme="majorHAnsi" w:hAnsiTheme="majorHAnsi"/>
          <w:szCs w:val="22"/>
          <w:lang w:val="el-GR"/>
        </w:rPr>
        <w:softHyphen/>
      </w:r>
      <w:r w:rsidRPr="00812271">
        <w:rPr>
          <w:rFonts w:asciiTheme="majorHAnsi" w:hAnsiTheme="majorHAnsi"/>
          <w:szCs w:val="22"/>
          <w:lang w:val="el-GR"/>
        </w:rPr>
        <w:softHyphen/>
        <w:t>νός ότι το κόστος διαφέρει ανάλογα με την γεωγραφική θέση, την ώρα της ημέρας, το μέ</w:t>
      </w:r>
      <w:r w:rsidRPr="00812271">
        <w:rPr>
          <w:rFonts w:asciiTheme="majorHAnsi" w:hAnsiTheme="majorHAnsi"/>
          <w:szCs w:val="22"/>
          <w:lang w:val="el-GR"/>
        </w:rPr>
        <w:softHyphen/>
        <w:t>γε</w:t>
      </w:r>
      <w:r w:rsidRPr="00812271">
        <w:rPr>
          <w:rFonts w:asciiTheme="majorHAnsi" w:hAnsiTheme="majorHAnsi"/>
          <w:szCs w:val="22"/>
          <w:lang w:val="el-GR"/>
        </w:rPr>
        <w:softHyphen/>
      </w:r>
      <w:r w:rsidRPr="00812271">
        <w:rPr>
          <w:rFonts w:asciiTheme="majorHAnsi" w:hAnsiTheme="majorHAnsi"/>
          <w:szCs w:val="22"/>
          <w:lang w:val="el-GR"/>
        </w:rPr>
        <w:softHyphen/>
        <w:t>θος του καταναλωτή, κλπ. Όμως το σύστημα τιμολόγησης χρησιμοποιείται συχνά σαν ερ</w:t>
      </w:r>
      <w:r w:rsidRPr="00812271">
        <w:rPr>
          <w:rFonts w:asciiTheme="majorHAnsi" w:hAnsiTheme="majorHAnsi"/>
          <w:szCs w:val="22"/>
          <w:lang w:val="el-GR"/>
        </w:rPr>
        <w:softHyphen/>
        <w:t>γα</w:t>
      </w:r>
      <w:r w:rsidRPr="00812271">
        <w:rPr>
          <w:rFonts w:asciiTheme="majorHAnsi" w:hAnsiTheme="majorHAnsi"/>
          <w:szCs w:val="22"/>
          <w:lang w:val="el-GR"/>
        </w:rPr>
        <w:softHyphen/>
      </w:r>
      <w:r w:rsidRPr="00812271">
        <w:rPr>
          <w:rFonts w:asciiTheme="majorHAnsi" w:hAnsiTheme="majorHAnsi"/>
          <w:szCs w:val="22"/>
          <w:lang w:val="el-GR"/>
        </w:rPr>
        <w:softHyphen/>
        <w:t>λείο οικονομικής ή κοινωνικής πολιτικής για να αντισταθμίσει την ανισότητα κατανομής του πλούτου, ή για να προωθήσει και επιταχύνει ειδικούς τομείς της οικονομίας. Σαν από</w:t>
      </w:r>
      <w:r w:rsidRPr="00812271">
        <w:rPr>
          <w:rFonts w:asciiTheme="majorHAnsi" w:hAnsiTheme="majorHAnsi"/>
          <w:szCs w:val="22"/>
          <w:lang w:val="el-GR"/>
        </w:rPr>
        <w:softHyphen/>
        <w:t>τέ</w:t>
      </w:r>
      <w:r w:rsidRPr="00812271">
        <w:rPr>
          <w:rFonts w:asciiTheme="majorHAnsi" w:hAnsiTheme="majorHAnsi"/>
          <w:szCs w:val="22"/>
          <w:lang w:val="el-GR"/>
        </w:rPr>
        <w:softHyphen/>
        <w:t>λε</w:t>
      </w:r>
      <w:r w:rsidRPr="00812271">
        <w:rPr>
          <w:rFonts w:asciiTheme="majorHAnsi" w:hAnsiTheme="majorHAnsi"/>
          <w:szCs w:val="22"/>
          <w:lang w:val="el-GR"/>
        </w:rPr>
        <w:softHyphen/>
      </w:r>
      <w:r w:rsidRPr="00812271">
        <w:rPr>
          <w:rFonts w:asciiTheme="majorHAnsi" w:hAnsiTheme="majorHAnsi"/>
          <w:szCs w:val="22"/>
          <w:lang w:val="el-GR"/>
        </w:rPr>
        <w:softHyphen/>
      </w:r>
      <w:r w:rsidRPr="00812271">
        <w:rPr>
          <w:rFonts w:asciiTheme="majorHAnsi" w:hAnsiTheme="majorHAnsi"/>
          <w:szCs w:val="22"/>
          <w:lang w:val="el-GR"/>
        </w:rPr>
        <w:softHyphen/>
        <w:t>σμα αυτής της πολιτικής η διαφορά μεταξύ της χαμηλότερης και της υψηλότερης τιμής μπο</w:t>
      </w:r>
      <w:r w:rsidRPr="00812271">
        <w:rPr>
          <w:rFonts w:asciiTheme="majorHAnsi" w:hAnsiTheme="majorHAnsi"/>
          <w:szCs w:val="22"/>
          <w:lang w:val="el-GR"/>
        </w:rPr>
        <w:softHyphen/>
      </w:r>
      <w:r w:rsidRPr="00812271">
        <w:rPr>
          <w:rFonts w:asciiTheme="majorHAnsi" w:hAnsiTheme="majorHAnsi"/>
          <w:szCs w:val="22"/>
          <w:lang w:val="el-GR"/>
        </w:rPr>
        <w:softHyphen/>
        <w:t>ρεί να φθάσει σε πολύ υψηλά επίπεδα, και αυτό έχει ως αποτέλεσμα ότι η μέση τιμή της ενέρ</w:t>
      </w:r>
      <w:r w:rsidRPr="00812271">
        <w:rPr>
          <w:rFonts w:asciiTheme="majorHAnsi" w:hAnsiTheme="majorHAnsi"/>
          <w:szCs w:val="22"/>
          <w:lang w:val="el-GR"/>
        </w:rPr>
        <w:softHyphen/>
      </w:r>
      <w:r w:rsidRPr="00812271">
        <w:rPr>
          <w:rFonts w:asciiTheme="majorHAnsi" w:hAnsiTheme="majorHAnsi"/>
          <w:szCs w:val="22"/>
          <w:lang w:val="el-GR"/>
        </w:rPr>
        <w:softHyphen/>
        <w:t>γειας μπορεί να μην είναι αρκετή για να εξασφαλίσει τον απαραίτητο επιτόκιο επι</w:t>
      </w:r>
      <w:r w:rsidRPr="00812271">
        <w:rPr>
          <w:rFonts w:asciiTheme="majorHAnsi" w:hAnsiTheme="majorHAnsi"/>
          <w:szCs w:val="22"/>
          <w:lang w:val="el-GR"/>
        </w:rPr>
        <w:softHyphen/>
        <w:t>στρο</w:t>
      </w:r>
      <w:r w:rsidRPr="00812271">
        <w:rPr>
          <w:rFonts w:asciiTheme="majorHAnsi" w:hAnsiTheme="majorHAnsi"/>
          <w:szCs w:val="22"/>
          <w:lang w:val="el-GR"/>
        </w:rPr>
        <w:softHyphen/>
        <w:t>φής ώστε να χρηματοδοτηθεί η συντήρηση και η επέκταση του ηλεκτρικού συστήματος στο μέλ</w:t>
      </w:r>
      <w:r w:rsidRPr="00812271">
        <w:rPr>
          <w:rFonts w:asciiTheme="majorHAnsi" w:hAnsiTheme="majorHAnsi"/>
          <w:szCs w:val="22"/>
          <w:lang w:val="el-GR"/>
        </w:rPr>
        <w:softHyphen/>
        <w:t>λον. Η τιμολόγηση της ενέργειας θα πρέπει να γίνεται με τέτοιον τρόπο ώστε α) να εξα</w:t>
      </w:r>
      <w:r w:rsidRPr="00812271">
        <w:rPr>
          <w:rFonts w:asciiTheme="majorHAnsi" w:hAnsiTheme="majorHAnsi"/>
          <w:szCs w:val="22"/>
          <w:lang w:val="el-GR"/>
        </w:rPr>
        <w:softHyphen/>
        <w:t>σφα</w:t>
      </w:r>
      <w:r w:rsidRPr="00812271">
        <w:rPr>
          <w:rFonts w:asciiTheme="majorHAnsi" w:hAnsiTheme="majorHAnsi"/>
          <w:szCs w:val="22"/>
          <w:lang w:val="el-GR"/>
        </w:rPr>
        <w:softHyphen/>
        <w:t>λίζεται η οικονομική βιωσιμότητα της ηλεκτρικής επιχείρησης και β) να στέλνονται να κατάλληλα μηνύματα προς τους καταναλωτές ώστε να μην σπαταλούν την ενέργεια.</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Οι τιμές της ενέργειας κυμαίνονται με τον χρόνο και εξαρτώνται από την ζήτηση, την κα</w:t>
      </w:r>
      <w:r w:rsidRPr="00812271">
        <w:rPr>
          <w:rFonts w:asciiTheme="majorHAnsi" w:hAnsiTheme="majorHAnsi"/>
          <w:szCs w:val="22"/>
          <w:lang w:val="el-GR"/>
        </w:rPr>
        <w:softHyphen/>
        <w:t>τά</w:t>
      </w:r>
      <w:r w:rsidRPr="00812271">
        <w:rPr>
          <w:rFonts w:asciiTheme="majorHAnsi" w:hAnsiTheme="majorHAnsi"/>
          <w:szCs w:val="22"/>
          <w:lang w:val="el-GR"/>
        </w:rPr>
        <w:softHyphen/>
        <w:t>στα</w:t>
      </w:r>
      <w:r w:rsidRPr="00812271">
        <w:rPr>
          <w:rFonts w:asciiTheme="majorHAnsi" w:hAnsiTheme="majorHAnsi"/>
          <w:szCs w:val="22"/>
          <w:lang w:val="el-GR"/>
        </w:rPr>
        <w:softHyphen/>
        <w:t>ση της αγοράς καυσίμου, την ειδική τεχνολογία παραγωγής και άλλα τυχαία ή στο</w:t>
      </w:r>
      <w:r w:rsidRPr="00812271">
        <w:rPr>
          <w:rFonts w:asciiTheme="majorHAnsi" w:hAnsiTheme="majorHAnsi"/>
          <w:szCs w:val="22"/>
          <w:lang w:val="el-GR"/>
        </w:rPr>
        <w:softHyphen/>
        <w:t>χα</w:t>
      </w:r>
      <w:r w:rsidRPr="00812271">
        <w:rPr>
          <w:rFonts w:asciiTheme="majorHAnsi" w:hAnsiTheme="majorHAnsi"/>
          <w:szCs w:val="22"/>
          <w:lang w:val="el-GR"/>
        </w:rPr>
        <w:softHyphen/>
      </w:r>
      <w:r w:rsidRPr="00812271">
        <w:rPr>
          <w:rFonts w:asciiTheme="majorHAnsi" w:hAnsiTheme="majorHAnsi"/>
          <w:szCs w:val="22"/>
          <w:lang w:val="el-GR"/>
        </w:rPr>
        <w:softHyphen/>
        <w:t>στι</w:t>
      </w:r>
      <w:r w:rsidRPr="00812271">
        <w:rPr>
          <w:rFonts w:asciiTheme="majorHAnsi" w:hAnsiTheme="majorHAnsi"/>
          <w:szCs w:val="22"/>
          <w:lang w:val="el-GR"/>
        </w:rPr>
        <w:softHyphen/>
        <w:t>κά φαινόμενα (όπως ο καιρός π.χ.). Είναι σημαντικό να γίνεται κατανοητό πως αντι</w:t>
      </w:r>
      <w:r w:rsidRPr="00812271">
        <w:rPr>
          <w:rFonts w:asciiTheme="majorHAnsi" w:hAnsiTheme="majorHAnsi"/>
          <w:szCs w:val="22"/>
          <w:lang w:val="el-GR"/>
        </w:rPr>
        <w:softHyphen/>
        <w:t>δρούν οι κα</w:t>
      </w:r>
      <w:r w:rsidRPr="00812271">
        <w:rPr>
          <w:rFonts w:asciiTheme="majorHAnsi" w:hAnsiTheme="majorHAnsi"/>
          <w:szCs w:val="22"/>
          <w:lang w:val="el-GR"/>
        </w:rPr>
        <w:softHyphen/>
        <w:t>τα</w:t>
      </w:r>
      <w:r w:rsidRPr="00812271">
        <w:rPr>
          <w:rFonts w:asciiTheme="majorHAnsi" w:hAnsiTheme="majorHAnsi"/>
          <w:szCs w:val="22"/>
          <w:lang w:val="el-GR"/>
        </w:rPr>
        <w:softHyphen/>
        <w:t>ναλωτές στις μεταβολές της τιμής της ενέργειας. Αυτή η αντίδραση με</w:t>
      </w:r>
      <w:r w:rsidRPr="00812271">
        <w:rPr>
          <w:rFonts w:asciiTheme="majorHAnsi" w:hAnsiTheme="majorHAnsi"/>
          <w:szCs w:val="22"/>
          <w:lang w:val="el-GR"/>
        </w:rPr>
        <w:softHyphen/>
        <w:t>τρά</w:t>
      </w:r>
      <w:r w:rsidRPr="00812271">
        <w:rPr>
          <w:rFonts w:asciiTheme="majorHAnsi" w:hAnsiTheme="majorHAnsi"/>
          <w:szCs w:val="22"/>
          <w:lang w:val="el-GR"/>
        </w:rPr>
        <w:softHyphen/>
        <w:t>ται με την ελα</w:t>
      </w:r>
      <w:r w:rsidRPr="00812271">
        <w:rPr>
          <w:rFonts w:asciiTheme="majorHAnsi" w:hAnsiTheme="majorHAnsi"/>
          <w:szCs w:val="22"/>
          <w:lang w:val="el-GR"/>
        </w:rPr>
        <w:softHyphen/>
        <w:t>στι</w:t>
      </w:r>
      <w:r w:rsidRPr="00812271">
        <w:rPr>
          <w:rFonts w:asciiTheme="majorHAnsi" w:hAnsiTheme="majorHAnsi"/>
          <w:szCs w:val="22"/>
          <w:lang w:val="el-GR"/>
        </w:rPr>
        <w:softHyphen/>
      </w:r>
      <w:r w:rsidRPr="00812271">
        <w:rPr>
          <w:rFonts w:asciiTheme="majorHAnsi" w:hAnsiTheme="majorHAnsi"/>
          <w:szCs w:val="22"/>
          <w:lang w:val="el-GR"/>
        </w:rPr>
        <w:softHyphen/>
        <w:t>κότητα τιμής. Σε ορισμένες περιπτώσεις αυξήσεις της τιμής μπορεί να οδη</w:t>
      </w:r>
      <w:r w:rsidRPr="00812271">
        <w:rPr>
          <w:rFonts w:asciiTheme="majorHAnsi" w:hAnsiTheme="majorHAnsi"/>
          <w:szCs w:val="22"/>
          <w:lang w:val="el-GR"/>
        </w:rPr>
        <w:softHyphen/>
        <w:t>γήσουν τους κα</w:t>
      </w:r>
      <w:r w:rsidRPr="00812271">
        <w:rPr>
          <w:rFonts w:asciiTheme="majorHAnsi" w:hAnsiTheme="majorHAnsi"/>
          <w:szCs w:val="22"/>
          <w:lang w:val="el-GR"/>
        </w:rPr>
        <w:softHyphen/>
        <w:t>τα</w:t>
      </w:r>
      <w:r w:rsidRPr="00812271">
        <w:rPr>
          <w:rFonts w:asciiTheme="majorHAnsi" w:hAnsiTheme="majorHAnsi"/>
          <w:szCs w:val="22"/>
          <w:lang w:val="el-GR"/>
        </w:rPr>
        <w:softHyphen/>
        <w:t>ναλωτές στην αντικατάσταση καυσίμου ( πχ. σε φυσικό αέριο) ή στην χρη</w:t>
      </w:r>
      <w:r w:rsidRPr="00812271">
        <w:rPr>
          <w:rFonts w:asciiTheme="majorHAnsi" w:hAnsiTheme="majorHAnsi"/>
          <w:szCs w:val="22"/>
          <w:lang w:val="el-GR"/>
        </w:rPr>
        <w:softHyphen/>
        <w:t>σι</w:t>
      </w:r>
      <w:r w:rsidRPr="00812271">
        <w:rPr>
          <w:rFonts w:asciiTheme="majorHAnsi" w:hAnsiTheme="majorHAnsi"/>
          <w:szCs w:val="22"/>
          <w:lang w:val="el-GR"/>
        </w:rPr>
        <w:softHyphen/>
        <w:t>μο</w:t>
      </w:r>
      <w:r w:rsidRPr="00812271">
        <w:rPr>
          <w:rFonts w:asciiTheme="majorHAnsi" w:hAnsiTheme="majorHAnsi"/>
          <w:szCs w:val="22"/>
          <w:lang w:val="el-GR"/>
        </w:rPr>
        <w:softHyphen/>
        <w:t>ποί</w:t>
      </w:r>
      <w:r w:rsidRPr="00812271">
        <w:rPr>
          <w:rFonts w:asciiTheme="majorHAnsi" w:hAnsiTheme="majorHAnsi"/>
          <w:szCs w:val="22"/>
          <w:lang w:val="el-GR"/>
        </w:rPr>
        <w:softHyphen/>
        <w:t>η</w:t>
      </w:r>
      <w:r w:rsidRPr="00812271">
        <w:rPr>
          <w:rFonts w:asciiTheme="majorHAnsi" w:hAnsiTheme="majorHAnsi"/>
          <w:szCs w:val="22"/>
          <w:lang w:val="el-GR"/>
        </w:rPr>
        <w:softHyphen/>
        <w:t>ση του ηλεκτρισμού με μεγαλύτερη απόδοση.</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 xml:space="preserve">Ο συνηθισμένος μηχανισμός τιμολόγησης για τον οικιακό τομέα είναι αυτός που επιβάλλει αύξηση στην τιμή της </w:t>
      </w:r>
      <w:r w:rsidRPr="00812271">
        <w:rPr>
          <w:rFonts w:asciiTheme="majorHAnsi" w:hAnsiTheme="majorHAnsi"/>
          <w:szCs w:val="22"/>
        </w:rPr>
        <w:t>kWh</w:t>
      </w:r>
      <w:r w:rsidRPr="00812271">
        <w:rPr>
          <w:rFonts w:asciiTheme="majorHAnsi" w:hAnsiTheme="majorHAnsi"/>
          <w:szCs w:val="22"/>
          <w:lang w:val="el-GR"/>
        </w:rPr>
        <w:t xml:space="preserve"> με την αύξηση της κατανάλωσης, επιτρέποντας με αυτό τον τρό</w:t>
      </w:r>
      <w:r w:rsidRPr="00812271">
        <w:rPr>
          <w:rFonts w:asciiTheme="majorHAnsi" w:hAnsiTheme="majorHAnsi"/>
          <w:szCs w:val="22"/>
          <w:lang w:val="el-GR"/>
        </w:rPr>
        <w:softHyphen/>
        <w:t>πο στους καταναλωτές χαμηλού εισοδήματος να αγοράζουν την ηλεκτρική ενέργεια σε χαμη</w:t>
      </w:r>
      <w:r w:rsidRPr="00812271">
        <w:rPr>
          <w:rFonts w:asciiTheme="majorHAnsi" w:hAnsiTheme="majorHAnsi"/>
          <w:szCs w:val="22"/>
          <w:lang w:val="el-GR"/>
        </w:rPr>
        <w:softHyphen/>
        <w:t>λές τιμές, ενώ οι καταναλωτές υψηλού εισοδήματος πληρώνουν ακριβότερα, επιδο</w:t>
      </w:r>
      <w:r w:rsidRPr="00812271">
        <w:rPr>
          <w:rFonts w:asciiTheme="majorHAnsi" w:hAnsiTheme="majorHAnsi"/>
          <w:szCs w:val="22"/>
          <w:lang w:val="el-GR"/>
        </w:rPr>
        <w:softHyphen/>
        <w:t>τώ</w:t>
      </w:r>
      <w:r w:rsidRPr="00812271">
        <w:rPr>
          <w:rFonts w:asciiTheme="majorHAnsi" w:hAnsiTheme="majorHAnsi"/>
          <w:szCs w:val="22"/>
          <w:lang w:val="el-GR"/>
        </w:rPr>
        <w:softHyphen/>
        <w:t>ντες με αυτόν τον τρόπο τα χαμηλότερα εισοδήματα.</w:t>
      </w:r>
    </w:p>
    <w:p w:rsidR="00E9726C" w:rsidRPr="00812271" w:rsidRDefault="00E9726C" w:rsidP="00D8152D">
      <w:pPr>
        <w:spacing w:line="276" w:lineRule="auto"/>
        <w:rPr>
          <w:rFonts w:asciiTheme="majorHAnsi" w:hAnsiTheme="majorHAnsi"/>
          <w:szCs w:val="22"/>
          <w:lang w:val="el-GR"/>
        </w:rPr>
      </w:pPr>
    </w:p>
    <w:p w:rsidR="00E9726C" w:rsidRPr="00D6608D" w:rsidRDefault="00E9726C" w:rsidP="00C004A9">
      <w:pPr>
        <w:rPr>
          <w:rFonts w:asciiTheme="majorHAnsi" w:hAnsiTheme="majorHAnsi"/>
          <w:b/>
          <w:color w:val="000000" w:themeColor="text1"/>
          <w:szCs w:val="22"/>
          <w:lang w:val="el-GR"/>
        </w:rPr>
      </w:pPr>
      <w:bookmarkStart w:id="92" w:name="_Toc73167405"/>
      <w:r w:rsidRPr="00D6608D">
        <w:rPr>
          <w:rFonts w:asciiTheme="majorHAnsi" w:hAnsiTheme="majorHAnsi"/>
          <w:b/>
          <w:color w:val="000000" w:themeColor="text1"/>
          <w:szCs w:val="22"/>
          <w:lang w:val="el-GR"/>
        </w:rPr>
        <w:t>Κοστολόγηση με βάση το οριακό κόστος</w:t>
      </w:r>
      <w:bookmarkEnd w:id="92"/>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Ο ρόλος των τιμών στην οικονομία της αγοράς έχει τρείς στόχους : 1) να κατανείμει από</w:t>
      </w:r>
      <w:r w:rsidRPr="00812271">
        <w:rPr>
          <w:rFonts w:asciiTheme="majorHAnsi" w:hAnsiTheme="majorHAnsi"/>
          <w:szCs w:val="22"/>
          <w:lang w:val="el-GR"/>
        </w:rPr>
        <w:softHyphen/>
        <w:t>δο</w:t>
      </w:r>
      <w:r w:rsidRPr="00812271">
        <w:rPr>
          <w:rFonts w:asciiTheme="majorHAnsi" w:hAnsiTheme="majorHAnsi"/>
          <w:szCs w:val="22"/>
          <w:lang w:val="el-GR"/>
        </w:rPr>
        <w:softHyphen/>
        <w:t>τικά τους πόρους ώστε να παραχθούν τα προϊόντα και οι υπηρεσίες, 2) να δώσει στους κα</w:t>
      </w:r>
      <w:r w:rsidRPr="00812271">
        <w:rPr>
          <w:rFonts w:asciiTheme="majorHAnsi" w:hAnsiTheme="majorHAnsi"/>
          <w:szCs w:val="22"/>
          <w:lang w:val="el-GR"/>
        </w:rPr>
        <w:softHyphen/>
        <w:t>ταναλωτές ακριβή σήματα ως προς την αξία διαφόρων αγαθών και υπηρεσίων και 3) να εξα</w:t>
      </w:r>
      <w:r w:rsidRPr="00812271">
        <w:rPr>
          <w:rFonts w:asciiTheme="majorHAnsi" w:hAnsiTheme="majorHAnsi"/>
          <w:szCs w:val="22"/>
          <w:lang w:val="el-GR"/>
        </w:rPr>
        <w:softHyphen/>
      </w:r>
      <w:r w:rsidRPr="00812271">
        <w:rPr>
          <w:rFonts w:asciiTheme="majorHAnsi" w:hAnsiTheme="majorHAnsi"/>
          <w:szCs w:val="22"/>
          <w:lang w:val="el-GR"/>
        </w:rPr>
        <w:softHyphen/>
        <w:t>σφαλίσει ικανοποιητικά έσοδα ώστε να καλυφθεί το κόστος παραγωγής αγαθών και υπη</w:t>
      </w:r>
      <w:r w:rsidRPr="00812271">
        <w:rPr>
          <w:rFonts w:asciiTheme="majorHAnsi" w:hAnsiTheme="majorHAnsi"/>
          <w:szCs w:val="22"/>
          <w:lang w:val="el-GR"/>
        </w:rPr>
        <w:softHyphen/>
        <w:t>ρε</w:t>
      </w:r>
      <w:r w:rsidRPr="00812271">
        <w:rPr>
          <w:rFonts w:asciiTheme="majorHAnsi" w:hAnsiTheme="majorHAnsi"/>
          <w:szCs w:val="22"/>
          <w:lang w:val="el-GR"/>
        </w:rPr>
        <w:softHyphen/>
        <w:t>σιών. Στον τομέα της ενέργειας, οι τιμές του ηλεκτρισμού θα έπρεπε να εξασφαλίζουν έσο</w:t>
      </w:r>
      <w:r w:rsidRPr="00812271">
        <w:rPr>
          <w:rFonts w:asciiTheme="majorHAnsi" w:hAnsiTheme="majorHAnsi"/>
          <w:szCs w:val="22"/>
          <w:lang w:val="el-GR"/>
        </w:rPr>
        <w:softHyphen/>
        <w:t>δα για την βιομηχανία, να δίνουν το μήνυμα στους καταναλωτές να απαιτούν την κατάλ</w:t>
      </w:r>
      <w:r w:rsidRPr="00812271">
        <w:rPr>
          <w:rFonts w:asciiTheme="majorHAnsi" w:hAnsiTheme="majorHAnsi"/>
          <w:szCs w:val="22"/>
          <w:lang w:val="el-GR"/>
        </w:rPr>
        <w:softHyphen/>
        <w:t>λη</w:t>
      </w:r>
      <w:r w:rsidRPr="00812271">
        <w:rPr>
          <w:rFonts w:asciiTheme="majorHAnsi" w:hAnsiTheme="majorHAnsi"/>
          <w:szCs w:val="22"/>
          <w:lang w:val="el-GR"/>
        </w:rPr>
        <w:softHyphen/>
        <w:t>λη πο</w:t>
      </w:r>
      <w:r w:rsidRPr="00812271">
        <w:rPr>
          <w:rFonts w:asciiTheme="majorHAnsi" w:hAnsiTheme="majorHAnsi"/>
          <w:szCs w:val="22"/>
          <w:lang w:val="el-GR"/>
        </w:rPr>
        <w:softHyphen/>
        <w:t>σότητα ηλεκτρισμού συγκριτικά με άλλα αγαθά και υπηρεσίες και να προσδιορίσουν τους πό</w:t>
      </w:r>
      <w:r w:rsidRPr="00812271">
        <w:rPr>
          <w:rFonts w:asciiTheme="majorHAnsi" w:hAnsiTheme="majorHAnsi"/>
          <w:szCs w:val="22"/>
          <w:lang w:val="el-GR"/>
        </w:rPr>
        <w:softHyphen/>
      </w:r>
      <w:r w:rsidRPr="00812271">
        <w:rPr>
          <w:rFonts w:asciiTheme="majorHAnsi" w:hAnsiTheme="majorHAnsi"/>
          <w:szCs w:val="22"/>
          <w:lang w:val="el-GR"/>
        </w:rPr>
        <w:softHyphen/>
        <w:t>ρους που θα πρέπει να δοθούν στις διάφορες φάσεις παραγωγής, μεταφοράς και διανομής ηλε</w:t>
      </w:r>
      <w:r w:rsidRPr="00812271">
        <w:rPr>
          <w:rFonts w:asciiTheme="majorHAnsi" w:hAnsiTheme="majorHAnsi"/>
          <w:szCs w:val="22"/>
          <w:lang w:val="el-GR"/>
        </w:rPr>
        <w:softHyphen/>
        <w:t>κτρισμού.</w:t>
      </w:r>
    </w:p>
    <w:p w:rsidR="00E9726C" w:rsidRPr="00812271" w:rsidRDefault="00E9726C" w:rsidP="00D8152D">
      <w:pPr>
        <w:spacing w:line="276" w:lineRule="auto"/>
        <w:rPr>
          <w:rFonts w:asciiTheme="majorHAnsi" w:hAnsiTheme="majorHAnsi"/>
          <w:szCs w:val="22"/>
          <w:lang w:val="el-GR"/>
        </w:rPr>
      </w:pPr>
      <w:r w:rsidRPr="00812271">
        <w:rPr>
          <w:rFonts w:asciiTheme="majorHAnsi" w:hAnsiTheme="majorHAnsi"/>
          <w:szCs w:val="22"/>
          <w:lang w:val="el-GR"/>
        </w:rPr>
        <w:t>Η οικονομική ανάλυση αποδεικνύει ότι οι τρείς αυτοί στόχοι επιτυγχάνονται πιο εύκολα με την τιμολόγηση σύμφωνα με το μακροχρόνιο οριακό κόστος (ΜΟΚ). Μια συνηθισμένη συν</w:t>
      </w:r>
      <w:r w:rsidRPr="00812271">
        <w:rPr>
          <w:rFonts w:asciiTheme="majorHAnsi" w:hAnsiTheme="majorHAnsi"/>
          <w:szCs w:val="22"/>
          <w:lang w:val="el-GR"/>
        </w:rPr>
        <w:softHyphen/>
        <w:t>θή</w:t>
      </w:r>
      <w:r w:rsidRPr="00812271">
        <w:rPr>
          <w:rFonts w:asciiTheme="majorHAnsi" w:hAnsiTheme="majorHAnsi"/>
          <w:szCs w:val="22"/>
          <w:lang w:val="el-GR"/>
        </w:rPr>
        <w:softHyphen/>
        <w:t>κη βελτιστοποίησης στην μικροοικονομική ανάλυση είναι η εξίσωση της τιμής ενός προϊό</w:t>
      </w:r>
      <w:r w:rsidRPr="00812271">
        <w:rPr>
          <w:rFonts w:asciiTheme="majorHAnsi" w:hAnsiTheme="majorHAnsi"/>
          <w:szCs w:val="22"/>
          <w:lang w:val="el-GR"/>
        </w:rPr>
        <w:softHyphen/>
        <w:t xml:space="preserve">ντος με το οριακό κόστος από διαφορετικές πηγές </w:t>
      </w:r>
      <w:r w:rsidR="0054734B" w:rsidRPr="00812271">
        <w:rPr>
          <w:rFonts w:asciiTheme="majorHAnsi" w:hAnsiTheme="majorHAnsi"/>
          <w:szCs w:val="22"/>
          <w:lang w:val="el-GR"/>
        </w:rPr>
        <w:t>για</w:t>
      </w:r>
      <w:r w:rsidRPr="00812271">
        <w:rPr>
          <w:rFonts w:asciiTheme="majorHAnsi" w:hAnsiTheme="majorHAnsi"/>
          <w:szCs w:val="22"/>
          <w:lang w:val="el-GR"/>
        </w:rPr>
        <w:t xml:space="preserve"> αυτό το προϊόν. Στην περίπτωση του ηλε</w:t>
      </w:r>
      <w:r w:rsidRPr="00812271">
        <w:rPr>
          <w:rFonts w:asciiTheme="majorHAnsi" w:hAnsiTheme="majorHAnsi"/>
          <w:szCs w:val="22"/>
          <w:lang w:val="el-GR"/>
        </w:rPr>
        <w:softHyphen/>
        <w:t>κτρισμού που είναι ένα προϊόν έντασης κεφαλαίου, θα πρέπει να γίνεται διάκριση μεταξύ του κοντοπρόθεσμου οριακού κόστους (ΚΟΚ), που είναι το κόστος παραγωγής της επόμενης μο</w:t>
      </w:r>
      <w:r w:rsidRPr="00812271">
        <w:rPr>
          <w:rFonts w:asciiTheme="majorHAnsi" w:hAnsiTheme="majorHAnsi"/>
          <w:szCs w:val="22"/>
          <w:lang w:val="el-GR"/>
        </w:rPr>
        <w:softHyphen/>
        <w:t>νά</w:t>
      </w:r>
      <w:r w:rsidRPr="00812271">
        <w:rPr>
          <w:rFonts w:asciiTheme="majorHAnsi" w:hAnsiTheme="majorHAnsi"/>
          <w:szCs w:val="22"/>
          <w:lang w:val="el-GR"/>
        </w:rPr>
        <w:softHyphen/>
        <w:t>δας ηλεκτρισμού χωρίς την επέκταση της παραγωγικής χωρητικότητας, και του ΜΟΚ που είναι το κόστος για την παραγωγή στο μέλλον με ενδεχόμενη αύξηση της χωρητικότητας και πιθανή βελτιστοποίηση.</w:t>
      </w:r>
    </w:p>
    <w:p w:rsidR="00E9726C" w:rsidRPr="00812271" w:rsidRDefault="00E9726C" w:rsidP="00D8152D">
      <w:pPr>
        <w:spacing w:line="276" w:lineRule="auto"/>
        <w:rPr>
          <w:rFonts w:asciiTheme="majorHAnsi" w:hAnsiTheme="majorHAnsi"/>
          <w:szCs w:val="22"/>
          <w:lang w:val="el-GR"/>
        </w:rPr>
      </w:pPr>
    </w:p>
    <w:p w:rsidR="00E9726C" w:rsidRPr="00C004A9" w:rsidRDefault="00A47267" w:rsidP="00A47267">
      <w:pPr>
        <w:rPr>
          <w:rFonts w:asciiTheme="majorHAnsi" w:hAnsiTheme="majorHAnsi"/>
          <w:b/>
          <w:szCs w:val="22"/>
          <w:lang w:val="el-GR"/>
        </w:rPr>
      </w:pPr>
      <w:r w:rsidRPr="00C004A9">
        <w:rPr>
          <w:rFonts w:asciiTheme="majorHAnsi" w:hAnsiTheme="majorHAnsi"/>
          <w:b/>
          <w:szCs w:val="22"/>
          <w:lang w:val="el-GR"/>
        </w:rPr>
        <w:br w:type="page"/>
      </w:r>
      <w:bookmarkStart w:id="93" w:name="_Toc73167406"/>
      <w:r w:rsidR="00E9726C" w:rsidRPr="00C004A9">
        <w:rPr>
          <w:rFonts w:asciiTheme="majorHAnsi" w:hAnsiTheme="majorHAnsi"/>
          <w:b/>
          <w:szCs w:val="22"/>
          <w:lang w:val="el-GR"/>
        </w:rPr>
        <w:lastRenderedPageBreak/>
        <w:t>ΠΑΡΑΡΤΗΜΑ</w:t>
      </w:r>
      <w:r w:rsidR="00624032">
        <w:rPr>
          <w:rFonts w:asciiTheme="majorHAnsi" w:hAnsiTheme="majorHAnsi"/>
          <w:b/>
          <w:szCs w:val="22"/>
          <w:lang w:val="el-GR"/>
        </w:rPr>
        <w:t xml:space="preserve"> </w:t>
      </w:r>
      <w:r w:rsidR="00624032">
        <w:rPr>
          <w:rFonts w:asciiTheme="majorHAnsi" w:hAnsiTheme="majorHAnsi"/>
          <w:b/>
          <w:szCs w:val="22"/>
          <w:lang w:val="el-GR"/>
        </w:rPr>
        <w:fldChar w:fldCharType="begin"/>
      </w:r>
      <w:r w:rsidR="00624032">
        <w:rPr>
          <w:rFonts w:asciiTheme="majorHAnsi" w:hAnsiTheme="majorHAnsi"/>
          <w:b/>
          <w:szCs w:val="22"/>
          <w:lang w:val="el-GR"/>
        </w:rPr>
        <w:instrText xml:space="preserve"> AUTONUM  \* ALPHABETIC </w:instrText>
      </w:r>
      <w:r w:rsidR="00624032">
        <w:rPr>
          <w:rFonts w:asciiTheme="majorHAnsi" w:hAnsiTheme="majorHAnsi"/>
          <w:b/>
          <w:szCs w:val="22"/>
          <w:lang w:val="el-GR"/>
        </w:rPr>
        <w:fldChar w:fldCharType="end"/>
      </w:r>
      <w:r w:rsidR="00E9726C" w:rsidRPr="00C004A9">
        <w:rPr>
          <w:rFonts w:asciiTheme="majorHAnsi" w:hAnsiTheme="majorHAnsi"/>
          <w:b/>
          <w:szCs w:val="22"/>
          <w:lang w:val="el-GR"/>
        </w:rPr>
        <w:t xml:space="preserve"> ΗΜΕΡΗΣΙΑ ΔΙΑΚΥΜΑΝΣΗ ΗΛΕΚΤΡΙΚΟΥ ΦΟΡΤΙΟΥ</w:t>
      </w:r>
      <w:bookmarkEnd w:id="93"/>
    </w:p>
    <w:p w:rsidR="00E9726C" w:rsidRPr="00812271" w:rsidRDefault="00E9726C" w:rsidP="00D8152D">
      <w:pPr>
        <w:spacing w:line="276" w:lineRule="auto"/>
        <w:rPr>
          <w:rFonts w:asciiTheme="majorHAnsi" w:hAnsiTheme="majorHAnsi"/>
          <w:szCs w:val="22"/>
          <w:lang w:val="el-GR"/>
        </w:rPr>
      </w:pPr>
    </w:p>
    <w:p w:rsidR="00D90B0B" w:rsidRPr="00812271" w:rsidRDefault="00D90B0B" w:rsidP="00D8152D">
      <w:pPr>
        <w:spacing w:line="276" w:lineRule="auto"/>
        <w:rPr>
          <w:rFonts w:asciiTheme="majorHAnsi" w:hAnsiTheme="majorHAnsi"/>
          <w:szCs w:val="22"/>
          <w:lang w:val="el-GR"/>
        </w:rPr>
      </w:pPr>
      <w:r w:rsidRPr="00812271">
        <w:rPr>
          <w:rFonts w:asciiTheme="majorHAnsi" w:hAnsiTheme="majorHAnsi"/>
          <w:szCs w:val="22"/>
          <w:lang w:val="el-GR"/>
        </w:rPr>
        <w:t>Στο παρακάτω Σχήμα Ζ-1 φαίνεται η διακύμανση της ζήτησης ηλεκτρισμού στον σταθμό της ΔΕΗ στην Μυτιλήνη κατά την διάρκεια ενός 24-ώρου στις 2 Δεκεμβρίου 1998. Παρατηρείται ότι η ελάχιστη ζήτηση είναι λίγο πριν τις 6:00 το πρωί, ενώ η μέγιστη ζήτηση συναντάται στις 18:00 το απόγευμα.</w:t>
      </w:r>
    </w:p>
    <w:p w:rsidR="00D90B0B" w:rsidRPr="00277203" w:rsidRDefault="00277203" w:rsidP="00D8152D">
      <w:pPr>
        <w:spacing w:line="276" w:lineRule="auto"/>
        <w:rPr>
          <w:rFonts w:asciiTheme="majorHAnsi" w:hAnsiTheme="majorHAnsi"/>
          <w:szCs w:val="22"/>
          <w:lang w:val="el-GR"/>
        </w:rPr>
      </w:pPr>
      <w:r>
        <w:rPr>
          <w:rFonts w:asciiTheme="majorHAnsi" w:hAnsiTheme="majorHAnsi"/>
          <w:szCs w:val="22"/>
          <w:lang w:val="el-GR"/>
        </w:rPr>
        <w:t>Το φορτίο βάσης είναι το φορτίο που διατηρείται καθ’ όλο το 24ώρο, (περίπου 10</w:t>
      </w:r>
      <w:r>
        <w:rPr>
          <w:rFonts w:asciiTheme="majorHAnsi" w:hAnsiTheme="majorHAnsi"/>
          <w:szCs w:val="22"/>
          <w:lang w:val="en-GB"/>
        </w:rPr>
        <w:t>MW</w:t>
      </w:r>
      <w:r w:rsidRPr="00277203">
        <w:rPr>
          <w:rFonts w:asciiTheme="majorHAnsi" w:hAnsiTheme="majorHAnsi"/>
          <w:szCs w:val="22"/>
          <w:lang w:val="el-GR"/>
        </w:rPr>
        <w:t>)</w:t>
      </w:r>
      <w:r>
        <w:rPr>
          <w:rFonts w:asciiTheme="majorHAnsi" w:hAnsiTheme="majorHAnsi"/>
          <w:szCs w:val="22"/>
          <w:lang w:val="el-GR"/>
        </w:rPr>
        <w:t>, το ενδιάμεσο φορτίο είναι μεταξύ 10</w:t>
      </w:r>
      <w:r w:rsidRPr="00277203">
        <w:rPr>
          <w:rFonts w:asciiTheme="majorHAnsi" w:hAnsiTheme="majorHAnsi"/>
          <w:szCs w:val="22"/>
          <w:lang w:val="el-GR"/>
        </w:rPr>
        <w:t xml:space="preserve"> – 17 </w:t>
      </w:r>
      <w:r>
        <w:rPr>
          <w:rFonts w:asciiTheme="majorHAnsi" w:hAnsiTheme="majorHAnsi"/>
          <w:szCs w:val="22"/>
          <w:lang w:val="en-GB"/>
        </w:rPr>
        <w:t>MW</w:t>
      </w:r>
      <w:r>
        <w:rPr>
          <w:rFonts w:asciiTheme="majorHAnsi" w:hAnsiTheme="majorHAnsi"/>
          <w:szCs w:val="22"/>
          <w:lang w:val="el-GR"/>
        </w:rPr>
        <w:t xml:space="preserve">, και τα φορτία πάνω από 17 </w:t>
      </w:r>
      <w:r>
        <w:rPr>
          <w:rFonts w:asciiTheme="majorHAnsi" w:hAnsiTheme="majorHAnsi"/>
          <w:szCs w:val="22"/>
          <w:lang w:val="en-GB"/>
        </w:rPr>
        <w:t>MW</w:t>
      </w:r>
      <w:r>
        <w:rPr>
          <w:rFonts w:asciiTheme="majorHAnsi" w:hAnsiTheme="majorHAnsi"/>
          <w:szCs w:val="22"/>
          <w:lang w:val="el-GR"/>
        </w:rPr>
        <w:t xml:space="preserve"> μπορούν να θεωρηθούν φορτία αιχμής.</w:t>
      </w:r>
    </w:p>
    <w:p w:rsidR="00E9726C" w:rsidRPr="00624032" w:rsidRDefault="00947081" w:rsidP="00E930D1">
      <w:pPr>
        <w:rPr>
          <w:rFonts w:asciiTheme="majorHAnsi" w:hAnsiTheme="majorHAnsi"/>
          <w:b/>
          <w:szCs w:val="22"/>
          <w:lang w:val="el-GR"/>
        </w:rPr>
      </w:pPr>
      <w:bookmarkStart w:id="94" w:name="_Toc73167407"/>
      <w:r w:rsidRPr="00E930D1">
        <w:rPr>
          <w:rFonts w:asciiTheme="majorHAnsi" w:hAnsiTheme="majorHAnsi"/>
          <w:b/>
          <w:noProof/>
          <w:szCs w:val="22"/>
          <w:lang w:val="el-GR"/>
        </w:rPr>
        <w:drawing>
          <wp:anchor distT="0" distB="0" distL="114300" distR="114300" simplePos="0" relativeHeight="251681280" behindDoc="0" locked="0" layoutInCell="1" allowOverlap="1" wp14:anchorId="22AB33FD" wp14:editId="1CF63E63">
            <wp:simplePos x="0" y="0"/>
            <wp:positionH relativeFrom="column">
              <wp:posOffset>51435</wp:posOffset>
            </wp:positionH>
            <wp:positionV relativeFrom="paragraph">
              <wp:posOffset>283210</wp:posOffset>
            </wp:positionV>
            <wp:extent cx="5143500" cy="4048125"/>
            <wp:effectExtent l="0" t="0" r="19050" b="9525"/>
            <wp:wrapTopAndBottom/>
            <wp:docPr id="42" name="Object 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r w:rsidR="00E9726C" w:rsidRPr="00624032">
        <w:rPr>
          <w:rFonts w:asciiTheme="majorHAnsi" w:hAnsiTheme="majorHAnsi"/>
          <w:b/>
          <w:szCs w:val="22"/>
          <w:lang w:val="el-GR"/>
        </w:rPr>
        <w:br w:type="page"/>
      </w:r>
      <w:bookmarkStart w:id="95" w:name="_Toc73167408"/>
      <w:r w:rsidR="00624032" w:rsidRPr="00624032">
        <w:rPr>
          <w:rFonts w:asciiTheme="majorHAnsi" w:hAnsiTheme="majorHAnsi"/>
          <w:b/>
          <w:szCs w:val="22"/>
          <w:lang w:val="el-GR"/>
        </w:rPr>
        <w:lastRenderedPageBreak/>
        <w:t xml:space="preserve">ΠΑΡΑΡΤΗΜΑ </w:t>
      </w:r>
      <w:r w:rsidR="00624032">
        <w:rPr>
          <w:rFonts w:asciiTheme="majorHAnsi" w:hAnsiTheme="majorHAnsi"/>
          <w:b/>
          <w:szCs w:val="22"/>
        </w:rPr>
        <w:fldChar w:fldCharType="begin"/>
      </w:r>
      <w:r w:rsidR="00624032" w:rsidRPr="00624032">
        <w:rPr>
          <w:rFonts w:asciiTheme="majorHAnsi" w:hAnsiTheme="majorHAnsi"/>
          <w:b/>
          <w:szCs w:val="22"/>
          <w:lang w:val="el-GR"/>
        </w:rPr>
        <w:instrText xml:space="preserve"> </w:instrText>
      </w:r>
      <w:r w:rsidR="00624032">
        <w:rPr>
          <w:rFonts w:asciiTheme="majorHAnsi" w:hAnsiTheme="majorHAnsi"/>
          <w:b/>
          <w:szCs w:val="22"/>
        </w:rPr>
        <w:instrText>AUTONUM</w:instrText>
      </w:r>
      <w:r w:rsidR="00624032" w:rsidRPr="00624032">
        <w:rPr>
          <w:rFonts w:asciiTheme="majorHAnsi" w:hAnsiTheme="majorHAnsi"/>
          <w:b/>
          <w:szCs w:val="22"/>
          <w:lang w:val="el-GR"/>
        </w:rPr>
        <w:instrText xml:space="preserve">  \* </w:instrText>
      </w:r>
      <w:r w:rsidR="00624032">
        <w:rPr>
          <w:rFonts w:asciiTheme="majorHAnsi" w:hAnsiTheme="majorHAnsi"/>
          <w:b/>
          <w:szCs w:val="22"/>
        </w:rPr>
        <w:instrText>ALPHABETIC</w:instrText>
      </w:r>
      <w:r w:rsidR="00624032" w:rsidRPr="00624032">
        <w:rPr>
          <w:rFonts w:asciiTheme="majorHAnsi" w:hAnsiTheme="majorHAnsi"/>
          <w:b/>
          <w:szCs w:val="22"/>
          <w:lang w:val="el-GR"/>
        </w:rPr>
        <w:instrText xml:space="preserve"> </w:instrText>
      </w:r>
      <w:r w:rsidR="00624032">
        <w:rPr>
          <w:rFonts w:asciiTheme="majorHAnsi" w:hAnsiTheme="majorHAnsi"/>
          <w:b/>
          <w:szCs w:val="22"/>
        </w:rPr>
        <w:fldChar w:fldCharType="end"/>
      </w:r>
      <w:r w:rsidR="00624032">
        <w:rPr>
          <w:rFonts w:asciiTheme="majorHAnsi" w:hAnsiTheme="majorHAnsi"/>
          <w:b/>
          <w:szCs w:val="22"/>
          <w:lang w:val="el-GR"/>
        </w:rPr>
        <w:t xml:space="preserve"> </w:t>
      </w:r>
      <w:r w:rsidR="00E9726C" w:rsidRPr="00624032">
        <w:rPr>
          <w:rFonts w:asciiTheme="majorHAnsi" w:hAnsiTheme="majorHAnsi"/>
          <w:b/>
          <w:szCs w:val="22"/>
          <w:lang w:val="el-GR"/>
        </w:rPr>
        <w:t>ΕΝΕΡΓΕΙΑΚΕΣ ΥΠΗΡΕΣΙΕΣ ΚΑΙ ΠΡΟΣΦΟΡΑ ΗΛΕΚΤΡΙΣΜΟΥ</w:t>
      </w:r>
      <w:bookmarkEnd w:id="94"/>
      <w:bookmarkEnd w:id="95"/>
    </w:p>
    <w:p w:rsidR="00E9726C" w:rsidRPr="00812271" w:rsidRDefault="00E9726C" w:rsidP="00D8152D">
      <w:pPr>
        <w:pStyle w:val="ab"/>
        <w:tabs>
          <w:tab w:val="clear" w:pos="4153"/>
          <w:tab w:val="clear" w:pos="8306"/>
          <w:tab w:val="left" w:pos="426"/>
        </w:tabs>
        <w:spacing w:line="276" w:lineRule="auto"/>
        <w:ind w:left="426" w:hanging="426"/>
        <w:jc w:val="left"/>
        <w:rPr>
          <w:rFonts w:asciiTheme="majorHAnsi" w:hAnsiTheme="majorHAnsi"/>
          <w:b/>
          <w:szCs w:val="22"/>
          <w:lang w:val="el-GR"/>
        </w:rPr>
      </w:pPr>
    </w:p>
    <w:p w:rsidR="00E9726C" w:rsidRPr="00D6608D" w:rsidRDefault="00E9726C" w:rsidP="00C004A9">
      <w:pPr>
        <w:rPr>
          <w:rFonts w:asciiTheme="majorHAnsi" w:hAnsiTheme="majorHAnsi"/>
          <w:b/>
          <w:color w:val="000000" w:themeColor="text1"/>
          <w:szCs w:val="22"/>
          <w:lang w:val="el-GR"/>
        </w:rPr>
      </w:pPr>
      <w:bookmarkStart w:id="96" w:name="_Toc73167409"/>
      <w:r w:rsidRPr="00D6608D">
        <w:rPr>
          <w:rFonts w:asciiTheme="majorHAnsi" w:hAnsiTheme="majorHAnsi"/>
          <w:b/>
          <w:color w:val="000000" w:themeColor="text1"/>
          <w:szCs w:val="22"/>
          <w:lang w:val="el-GR"/>
        </w:rPr>
        <w:t xml:space="preserve">Η </w:t>
      </w:r>
      <w:r w:rsidRPr="00D6608D">
        <w:rPr>
          <w:rFonts w:asciiTheme="majorHAnsi" w:hAnsiTheme="majorHAnsi"/>
          <w:b/>
          <w:i/>
          <w:color w:val="000000" w:themeColor="text1"/>
          <w:szCs w:val="22"/>
          <w:lang w:val="el-GR"/>
        </w:rPr>
        <w:t>από-τη-βάση-προς-την-κορυφή</w:t>
      </w:r>
      <w:r w:rsidRPr="00D6608D">
        <w:rPr>
          <w:rFonts w:asciiTheme="majorHAnsi" w:hAnsiTheme="majorHAnsi"/>
          <w:b/>
          <w:color w:val="000000" w:themeColor="text1"/>
          <w:szCs w:val="22"/>
          <w:lang w:val="el-GR"/>
        </w:rPr>
        <w:t xml:space="preserve"> ανάλυση</w:t>
      </w:r>
      <w:bookmarkEnd w:id="96"/>
      <w:r w:rsidR="00D8152D" w:rsidRPr="00D6608D">
        <w:rPr>
          <w:rFonts w:asciiTheme="majorHAnsi" w:hAnsiTheme="majorHAnsi"/>
          <w:b/>
          <w:color w:val="000000" w:themeColor="text1"/>
          <w:szCs w:val="22"/>
          <w:lang w:val="el-GR"/>
        </w:rPr>
        <w:t xml:space="preserve"> (</w:t>
      </w:r>
      <w:r w:rsidR="00D8152D" w:rsidRPr="00C004A9">
        <w:rPr>
          <w:rFonts w:asciiTheme="majorHAnsi" w:hAnsiTheme="majorHAnsi"/>
          <w:b/>
          <w:color w:val="000000" w:themeColor="text1"/>
          <w:szCs w:val="22"/>
        </w:rPr>
        <w:t>bottom</w:t>
      </w:r>
      <w:r w:rsidR="00D8152D" w:rsidRPr="00D6608D">
        <w:rPr>
          <w:rFonts w:asciiTheme="majorHAnsi" w:hAnsiTheme="majorHAnsi"/>
          <w:b/>
          <w:color w:val="000000" w:themeColor="text1"/>
          <w:szCs w:val="22"/>
          <w:lang w:val="el-GR"/>
        </w:rPr>
        <w:t>-</w:t>
      </w:r>
      <w:r w:rsidR="00D8152D" w:rsidRPr="00C004A9">
        <w:rPr>
          <w:rFonts w:asciiTheme="majorHAnsi" w:hAnsiTheme="majorHAnsi"/>
          <w:b/>
          <w:color w:val="000000" w:themeColor="text1"/>
          <w:szCs w:val="22"/>
        </w:rPr>
        <w:t>up</w:t>
      </w:r>
      <w:r w:rsidR="00D8152D" w:rsidRPr="00D6608D">
        <w:rPr>
          <w:rFonts w:asciiTheme="majorHAnsi" w:hAnsiTheme="majorHAnsi"/>
          <w:b/>
          <w:color w:val="000000" w:themeColor="text1"/>
          <w:szCs w:val="22"/>
          <w:lang w:val="el-GR"/>
        </w:rPr>
        <w:t>)</w: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Κατά την δεκαετία του 1970 οι υποθέσεις για την μελλοντική ζήτηση της ενέργειας στη</w:t>
      </w:r>
      <w:r w:rsidRPr="00812271">
        <w:rPr>
          <w:rFonts w:asciiTheme="majorHAnsi" w:hAnsiTheme="majorHAnsi"/>
          <w:szCs w:val="22"/>
          <w:lang w:val="el-GR"/>
        </w:rPr>
        <w:softHyphen/>
        <w:t>ρί</w:t>
      </w:r>
      <w:r w:rsidRPr="00812271">
        <w:rPr>
          <w:rFonts w:asciiTheme="majorHAnsi" w:hAnsiTheme="majorHAnsi"/>
          <w:szCs w:val="22"/>
          <w:lang w:val="el-GR"/>
        </w:rPr>
        <w:softHyphen/>
        <w:t>ζο</w:t>
      </w:r>
      <w:r w:rsidRPr="00812271">
        <w:rPr>
          <w:rFonts w:asciiTheme="majorHAnsi" w:hAnsiTheme="majorHAnsi"/>
          <w:szCs w:val="22"/>
          <w:lang w:val="el-GR"/>
        </w:rPr>
        <w:softHyphen/>
        <w:t>νταν σε μακροοικονομικές προβλέψεις που ελάμβαναν υπόψη τις σχέσεις ενέργειας-οικο</w:t>
      </w:r>
      <w:r w:rsidRPr="00812271">
        <w:rPr>
          <w:rFonts w:asciiTheme="majorHAnsi" w:hAnsiTheme="majorHAnsi"/>
          <w:szCs w:val="22"/>
          <w:lang w:val="el-GR"/>
        </w:rPr>
        <w:softHyphen/>
        <w:t>νο</w:t>
      </w:r>
      <w:r w:rsidRPr="00812271">
        <w:rPr>
          <w:rFonts w:asciiTheme="majorHAnsi" w:hAnsiTheme="majorHAnsi"/>
          <w:szCs w:val="22"/>
          <w:lang w:val="el-GR"/>
        </w:rPr>
        <w:softHyphen/>
        <w:t>μί</w:t>
      </w:r>
      <w:r w:rsidRPr="00812271">
        <w:rPr>
          <w:rFonts w:asciiTheme="majorHAnsi" w:hAnsiTheme="majorHAnsi"/>
          <w:szCs w:val="22"/>
          <w:lang w:val="el-GR"/>
        </w:rPr>
        <w:softHyphen/>
        <w:t>ας του παρελθόντος. Αυτές οι προβλέψεις έδειχναν μεγάλη αύξηση της ζήτησης ενέρ</w:t>
      </w:r>
      <w:r w:rsidRPr="00812271">
        <w:rPr>
          <w:rFonts w:asciiTheme="majorHAnsi" w:hAnsiTheme="majorHAnsi"/>
          <w:szCs w:val="22"/>
          <w:lang w:val="el-GR"/>
        </w:rPr>
        <w:softHyphen/>
        <w:t>γει</w:t>
      </w:r>
      <w:r w:rsidRPr="00812271">
        <w:rPr>
          <w:rFonts w:asciiTheme="majorHAnsi" w:hAnsiTheme="majorHAnsi"/>
          <w:szCs w:val="22"/>
          <w:lang w:val="el-GR"/>
        </w:rPr>
        <w:softHyphen/>
        <w:t>ας και οδήγησαν σε προγραμ</w:t>
      </w:r>
      <w:r w:rsidRPr="00812271">
        <w:rPr>
          <w:rFonts w:asciiTheme="majorHAnsi" w:hAnsiTheme="majorHAnsi"/>
          <w:szCs w:val="22"/>
          <w:lang w:val="el-GR"/>
        </w:rPr>
        <w:softHyphen/>
        <w:t>ματισμό μεγάλων επενδύσεων, ιδίως για σταθμούς άν</w:t>
      </w:r>
      <w:r w:rsidRPr="00812271">
        <w:rPr>
          <w:rFonts w:asciiTheme="majorHAnsi" w:hAnsiTheme="majorHAnsi"/>
          <w:szCs w:val="22"/>
          <w:lang w:val="el-GR"/>
        </w:rPr>
        <w:softHyphen/>
        <w:t>θρα</w:t>
      </w:r>
      <w:r w:rsidRPr="00812271">
        <w:rPr>
          <w:rFonts w:asciiTheme="majorHAnsi" w:hAnsiTheme="majorHAnsi"/>
          <w:szCs w:val="22"/>
          <w:lang w:val="el-GR"/>
        </w:rPr>
        <w:softHyphen/>
        <w:t>κα και πυ</w:t>
      </w:r>
      <w:r w:rsidRPr="00812271">
        <w:rPr>
          <w:rFonts w:asciiTheme="majorHAnsi" w:hAnsiTheme="majorHAnsi"/>
          <w:szCs w:val="22"/>
          <w:lang w:val="el-GR"/>
        </w:rPr>
        <w:softHyphen/>
        <w:t>ρη</w:t>
      </w:r>
      <w:r w:rsidRPr="00812271">
        <w:rPr>
          <w:rFonts w:asciiTheme="majorHAnsi" w:hAnsiTheme="majorHAnsi"/>
          <w:szCs w:val="22"/>
          <w:lang w:val="el-GR"/>
        </w:rPr>
        <w:softHyphen/>
      </w:r>
      <w:r w:rsidRPr="00812271">
        <w:rPr>
          <w:rFonts w:asciiTheme="majorHAnsi" w:hAnsiTheme="majorHAnsi"/>
          <w:szCs w:val="22"/>
          <w:lang w:val="el-GR"/>
        </w:rPr>
        <w:softHyphen/>
        <w:t>νικής ενέργειας. Τέτοιες προβλέψεις δεν αποδείχτηκαν σωστές και έδωσαν το έναυ</w:t>
      </w:r>
      <w:r w:rsidRPr="00812271">
        <w:rPr>
          <w:rFonts w:asciiTheme="majorHAnsi" w:hAnsiTheme="majorHAnsi"/>
          <w:szCs w:val="22"/>
          <w:lang w:val="el-GR"/>
        </w:rPr>
        <w:softHyphen/>
        <w:t>σμα για περαι</w:t>
      </w:r>
      <w:r w:rsidRPr="00812271">
        <w:rPr>
          <w:rFonts w:asciiTheme="majorHAnsi" w:hAnsiTheme="majorHAnsi"/>
          <w:szCs w:val="22"/>
          <w:lang w:val="el-GR"/>
        </w:rPr>
        <w:softHyphen/>
        <w:t xml:space="preserve">τέρω έρευνες και μελέτες. </w: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 xml:space="preserve">Οι μελέτες αυτές αποτέλεσαν την βάση της επονομαζόμενης </w:t>
      </w:r>
      <w:r w:rsidRPr="00812271">
        <w:rPr>
          <w:rFonts w:asciiTheme="majorHAnsi" w:hAnsiTheme="majorHAnsi"/>
          <w:i/>
          <w:szCs w:val="22"/>
          <w:lang w:val="el-GR"/>
        </w:rPr>
        <w:t xml:space="preserve">από-την-βάση-προς-την-κορυφή </w:t>
      </w:r>
      <w:r w:rsidRPr="00812271">
        <w:rPr>
          <w:rFonts w:asciiTheme="majorHAnsi" w:hAnsiTheme="majorHAnsi"/>
          <w:szCs w:val="22"/>
          <w:lang w:val="el-GR"/>
        </w:rPr>
        <w:t>(bo</w:t>
      </w:r>
      <w:r w:rsidRPr="00812271">
        <w:rPr>
          <w:rFonts w:asciiTheme="majorHAnsi" w:hAnsiTheme="majorHAnsi"/>
          <w:szCs w:val="22"/>
          <w:lang w:val="el-GR"/>
        </w:rPr>
        <w:softHyphen/>
        <w:t>t</w:t>
      </w:r>
      <w:r w:rsidRPr="00812271">
        <w:rPr>
          <w:rFonts w:asciiTheme="majorHAnsi" w:hAnsiTheme="majorHAnsi"/>
          <w:szCs w:val="22"/>
          <w:lang w:val="el-GR"/>
        </w:rPr>
        <w:softHyphen/>
        <w:t>tom-up) προσέγγισης της ενεργειακής ανάλυσης που προϋποθέτει την μοντελο</w:t>
      </w:r>
      <w:r w:rsidRPr="00812271">
        <w:rPr>
          <w:rFonts w:asciiTheme="majorHAnsi" w:hAnsiTheme="majorHAnsi"/>
          <w:szCs w:val="22"/>
          <w:lang w:val="el-GR"/>
        </w:rPr>
        <w:softHyphen/>
        <w:t>ποίηση των συστη</w:t>
      </w:r>
      <w:r w:rsidRPr="00812271">
        <w:rPr>
          <w:rFonts w:asciiTheme="majorHAnsi" w:hAnsiTheme="majorHAnsi"/>
          <w:szCs w:val="22"/>
          <w:lang w:val="el-GR"/>
        </w:rPr>
        <w:softHyphen/>
        <w:t>μάτων που παρέχουν ενεργειακές υπηρεσίες σε μια από-ομαδοποιη</w:t>
      </w:r>
      <w:r w:rsidRPr="00812271">
        <w:rPr>
          <w:rFonts w:asciiTheme="majorHAnsi" w:hAnsiTheme="majorHAnsi"/>
          <w:szCs w:val="22"/>
          <w:lang w:val="el-GR"/>
        </w:rPr>
        <w:softHyphen/>
        <w:t>μένη μορφή (disa</w:t>
      </w:r>
      <w:r w:rsidRPr="00812271">
        <w:rPr>
          <w:rFonts w:asciiTheme="majorHAnsi" w:hAnsiTheme="majorHAnsi"/>
          <w:szCs w:val="22"/>
          <w:lang w:val="el-GR"/>
        </w:rPr>
        <w:softHyphen/>
        <w:t>g</w:t>
      </w:r>
      <w:r w:rsidRPr="00812271">
        <w:rPr>
          <w:rFonts w:asciiTheme="majorHAnsi" w:hAnsiTheme="majorHAnsi"/>
          <w:szCs w:val="22"/>
          <w:lang w:val="el-GR"/>
        </w:rPr>
        <w:softHyphen/>
        <w:t>gregated modelling). Έτσι η προσέγγι</w:t>
      </w:r>
      <w:r w:rsidRPr="00812271">
        <w:rPr>
          <w:rFonts w:asciiTheme="majorHAnsi" w:hAnsiTheme="majorHAnsi"/>
          <w:szCs w:val="22"/>
          <w:lang w:val="el-GR"/>
        </w:rPr>
        <w:softHyphen/>
        <w:t>ση αυτή εστιάζεται σε μέτρα που παρέχουν στον καταναλωτή ενερ</w:t>
      </w:r>
      <w:r w:rsidRPr="00812271">
        <w:rPr>
          <w:rFonts w:asciiTheme="majorHAnsi" w:hAnsiTheme="majorHAnsi"/>
          <w:szCs w:val="22"/>
          <w:lang w:val="el-GR"/>
        </w:rPr>
        <w:softHyphen/>
      </w:r>
      <w:r w:rsidRPr="00812271">
        <w:rPr>
          <w:rFonts w:asciiTheme="majorHAnsi" w:hAnsiTheme="majorHAnsi"/>
          <w:szCs w:val="22"/>
          <w:lang w:val="el-GR"/>
        </w:rPr>
        <w:softHyphen/>
        <w:t>γειακές υπηρεσίες και όχι απλώς την ενέργεια ως αγαθό</w:t>
      </w:r>
      <w:r w:rsidRPr="00812271">
        <w:rPr>
          <w:rStyle w:val="a5"/>
          <w:rFonts w:asciiTheme="majorHAnsi" w:hAnsiTheme="majorHAnsi"/>
          <w:szCs w:val="22"/>
          <w:lang w:val="el-GR"/>
        </w:rPr>
        <w:footnoteReference w:customMarkFollows="1" w:id="5"/>
        <w:t>*</w:t>
      </w:r>
      <w:r w:rsidRPr="00812271">
        <w:rPr>
          <w:rFonts w:asciiTheme="majorHAnsi" w:hAnsiTheme="majorHAnsi"/>
          <w:szCs w:val="22"/>
          <w:lang w:val="el-GR"/>
        </w:rPr>
        <w:t>. Αυτή η προσέγγιση ανάλυσης του τομέα της ενέργειας είναι ευρύτερη από εκείνη όπου συμπεριλαμβάνεται μόνον η ενερ</w:t>
      </w:r>
      <w:r w:rsidRPr="00812271">
        <w:rPr>
          <w:rFonts w:asciiTheme="majorHAnsi" w:hAnsiTheme="majorHAnsi"/>
          <w:szCs w:val="22"/>
          <w:lang w:val="el-GR"/>
        </w:rPr>
        <w:softHyphen/>
        <w:t>γεια</w:t>
      </w:r>
      <w:r w:rsidRPr="00812271">
        <w:rPr>
          <w:rFonts w:asciiTheme="majorHAnsi" w:hAnsiTheme="majorHAnsi"/>
          <w:szCs w:val="22"/>
          <w:lang w:val="el-GR"/>
        </w:rPr>
        <w:softHyphen/>
      </w:r>
      <w:r w:rsidRPr="00812271">
        <w:rPr>
          <w:rFonts w:asciiTheme="majorHAnsi" w:hAnsiTheme="majorHAnsi"/>
          <w:szCs w:val="22"/>
          <w:lang w:val="el-GR"/>
        </w:rPr>
        <w:softHyphen/>
        <w:t>κή προσφορά.</w: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Οι μελέτες αυτές οδήγησαν στην γενική διαπίστωση ότι πολλά από τα αγαθά και οι υπη</w:t>
      </w:r>
      <w:r w:rsidRPr="00812271">
        <w:rPr>
          <w:rFonts w:asciiTheme="majorHAnsi" w:hAnsiTheme="majorHAnsi"/>
          <w:szCs w:val="22"/>
          <w:lang w:val="el-GR"/>
        </w:rPr>
        <w:softHyphen/>
        <w:t>ρε</w:t>
      </w:r>
      <w:r w:rsidRPr="00812271">
        <w:rPr>
          <w:rFonts w:asciiTheme="majorHAnsi" w:hAnsiTheme="majorHAnsi"/>
          <w:szCs w:val="22"/>
          <w:lang w:val="el-GR"/>
        </w:rPr>
        <w:softHyphen/>
        <w:t>σίες που είναι ενεργοβόρα/ες έχουν φθάσει σε σημείο κορεσμού στις βιομηχα</w:t>
      </w:r>
      <w:r w:rsidRPr="00812271">
        <w:rPr>
          <w:rFonts w:asciiTheme="majorHAnsi" w:hAnsiTheme="majorHAnsi"/>
          <w:szCs w:val="22"/>
          <w:lang w:val="el-GR"/>
        </w:rPr>
        <w:softHyphen/>
        <w:t>νικές χώρες, και ότι πολλές βελτιώσεις ενεργειακής απόδοσης ήσαν πλέον διαθέσιμες και σε εφαρμογή. Τα απο</w:t>
      </w:r>
      <w:r w:rsidRPr="00812271">
        <w:rPr>
          <w:rFonts w:asciiTheme="majorHAnsi" w:hAnsiTheme="majorHAnsi"/>
          <w:szCs w:val="22"/>
          <w:lang w:val="el-GR"/>
        </w:rPr>
        <w:softHyphen/>
        <w:t>τε</w:t>
      </w:r>
      <w:r w:rsidRPr="00812271">
        <w:rPr>
          <w:rFonts w:asciiTheme="majorHAnsi" w:hAnsiTheme="majorHAnsi"/>
          <w:szCs w:val="22"/>
          <w:lang w:val="el-GR"/>
        </w:rPr>
        <w:softHyphen/>
        <w:t>λέ</w:t>
      </w:r>
      <w:r w:rsidRPr="00812271">
        <w:rPr>
          <w:rFonts w:asciiTheme="majorHAnsi" w:hAnsiTheme="majorHAnsi"/>
          <w:szCs w:val="22"/>
          <w:lang w:val="el-GR"/>
        </w:rPr>
        <w:softHyphen/>
        <w:t>σμα</w:t>
      </w:r>
      <w:r w:rsidRPr="00812271">
        <w:rPr>
          <w:rFonts w:asciiTheme="majorHAnsi" w:hAnsiTheme="majorHAnsi"/>
          <w:szCs w:val="22"/>
          <w:lang w:val="el-GR"/>
        </w:rPr>
        <w:softHyphen/>
        <w:t>τα αυτά αποδεικνύουν ότι η οικονομική ανάπτυξη και το επίπεδο ζωής μπορούν να εξα</w:t>
      </w:r>
      <w:r w:rsidRPr="00812271">
        <w:rPr>
          <w:rFonts w:asciiTheme="majorHAnsi" w:hAnsiTheme="majorHAnsi"/>
          <w:szCs w:val="22"/>
          <w:lang w:val="el-GR"/>
        </w:rPr>
        <w:softHyphen/>
        <w:t>κο</w:t>
      </w:r>
      <w:r w:rsidRPr="00812271">
        <w:rPr>
          <w:rFonts w:asciiTheme="majorHAnsi" w:hAnsiTheme="majorHAnsi"/>
          <w:szCs w:val="22"/>
          <w:lang w:val="el-GR"/>
        </w:rPr>
        <w:softHyphen/>
        <w:t>λου</w:t>
      </w:r>
      <w:r w:rsidRPr="00812271">
        <w:rPr>
          <w:rFonts w:asciiTheme="majorHAnsi" w:hAnsiTheme="majorHAnsi"/>
          <w:szCs w:val="22"/>
          <w:lang w:val="el-GR"/>
        </w:rPr>
        <w:softHyphen/>
        <w:t>θή</w:t>
      </w:r>
      <w:r w:rsidRPr="00812271">
        <w:rPr>
          <w:rFonts w:asciiTheme="majorHAnsi" w:hAnsiTheme="majorHAnsi"/>
          <w:szCs w:val="22"/>
          <w:lang w:val="el-GR"/>
        </w:rPr>
        <w:softHyphen/>
        <w:t>σουν να διατηρούνται με σημαντικά λιγότερη προσφορά ενέργειας και περι</w:t>
      </w:r>
      <w:r w:rsidRPr="00812271">
        <w:rPr>
          <w:rFonts w:asciiTheme="majorHAnsi" w:hAnsiTheme="majorHAnsi"/>
          <w:szCs w:val="22"/>
          <w:lang w:val="el-GR"/>
        </w:rPr>
        <w:softHyphen/>
        <w:t>βαλ</w:t>
      </w:r>
      <w:r w:rsidRPr="00812271">
        <w:rPr>
          <w:rFonts w:asciiTheme="majorHAnsi" w:hAnsiTheme="majorHAnsi"/>
          <w:szCs w:val="22"/>
          <w:lang w:val="el-GR"/>
        </w:rPr>
        <w:softHyphen/>
        <w:t>λοντική επιβά</w:t>
      </w:r>
      <w:r w:rsidRPr="00812271">
        <w:rPr>
          <w:rFonts w:asciiTheme="majorHAnsi" w:hAnsiTheme="majorHAnsi"/>
          <w:szCs w:val="22"/>
          <w:lang w:val="el-GR"/>
        </w:rPr>
        <w:softHyphen/>
        <w:t>ρυν</w:t>
      </w:r>
      <w:r w:rsidRPr="00812271">
        <w:rPr>
          <w:rFonts w:asciiTheme="majorHAnsi" w:hAnsiTheme="majorHAnsi"/>
          <w:szCs w:val="22"/>
          <w:lang w:val="el-GR"/>
        </w:rPr>
        <w:softHyphen/>
      </w:r>
      <w:r w:rsidRPr="00812271">
        <w:rPr>
          <w:rFonts w:asciiTheme="majorHAnsi" w:hAnsiTheme="majorHAnsi"/>
          <w:szCs w:val="22"/>
          <w:lang w:val="el-GR"/>
        </w:rPr>
        <w:softHyphen/>
        <w:t>ση, αντίθετα δηλαδή από τις πρώτες προβλέψεις.</w: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 xml:space="preserve">Ο στρατηγικός στόχος της </w:t>
      </w:r>
      <w:r w:rsidRPr="00812271">
        <w:rPr>
          <w:rFonts w:asciiTheme="majorHAnsi" w:hAnsiTheme="majorHAnsi"/>
          <w:i/>
          <w:szCs w:val="22"/>
          <w:lang w:val="el-GR"/>
        </w:rPr>
        <w:t xml:space="preserve">από-την-βάση-προς-την-κορυφή </w:t>
      </w:r>
      <w:r w:rsidRPr="00812271">
        <w:rPr>
          <w:rFonts w:asciiTheme="majorHAnsi" w:hAnsiTheme="majorHAnsi"/>
          <w:szCs w:val="22"/>
          <w:lang w:val="el-GR"/>
        </w:rPr>
        <w:t>ανάλυσης είναι να δημιουργήσει μια ποσοτική έκφραση της τεχνολογικής υποδομής της ενεργειακής μετατροπής και χρήσης. Εκκινεί από μια εκτίμηση της ζήτησης για ενεργειακές υπηρεσίες, όπως π.χ. άνεση, μετα</w:t>
      </w:r>
      <w:r w:rsidRPr="00812271">
        <w:rPr>
          <w:rFonts w:asciiTheme="majorHAnsi" w:hAnsiTheme="majorHAnsi"/>
          <w:szCs w:val="22"/>
          <w:lang w:val="el-GR"/>
        </w:rPr>
        <w:softHyphen/>
        <w:t>κί</w:t>
      </w:r>
      <w:r w:rsidRPr="00812271">
        <w:rPr>
          <w:rFonts w:asciiTheme="majorHAnsi" w:hAnsiTheme="majorHAnsi"/>
          <w:szCs w:val="22"/>
          <w:lang w:val="el-GR"/>
        </w:rPr>
        <w:softHyphen/>
        <w:t>νη</w:t>
      </w:r>
      <w:r w:rsidRPr="00812271">
        <w:rPr>
          <w:rFonts w:asciiTheme="majorHAnsi" w:hAnsiTheme="majorHAnsi"/>
          <w:szCs w:val="22"/>
          <w:lang w:val="el-GR"/>
        </w:rPr>
        <w:softHyphen/>
        <w:t>ση κλπ., και από αυτήν την βάση οικοδομεί μελλοντικά σενάρια χρησιμοποιώντας διαφο</w:t>
      </w:r>
      <w:r w:rsidRPr="00812271">
        <w:rPr>
          <w:rFonts w:asciiTheme="majorHAnsi" w:hAnsiTheme="majorHAnsi"/>
          <w:szCs w:val="22"/>
          <w:lang w:val="el-GR"/>
        </w:rPr>
        <w:softHyphen/>
        <w:t>ρε</w:t>
      </w:r>
      <w:r w:rsidRPr="00812271">
        <w:rPr>
          <w:rFonts w:asciiTheme="majorHAnsi" w:hAnsiTheme="majorHAnsi"/>
          <w:szCs w:val="22"/>
          <w:lang w:val="el-GR"/>
        </w:rPr>
        <w:softHyphen/>
        <w:t>τι</w:t>
      </w:r>
      <w:r w:rsidRPr="00812271">
        <w:rPr>
          <w:rFonts w:asciiTheme="majorHAnsi" w:hAnsiTheme="majorHAnsi"/>
          <w:szCs w:val="22"/>
          <w:lang w:val="el-GR"/>
        </w:rPr>
        <w:softHyphen/>
        <w:t>κούς συνδυασμούς τεχνολογίας για την ενεργειακή ζήτηση και προσφορά. Τα σενά</w:t>
      </w:r>
      <w:r w:rsidRPr="00812271">
        <w:rPr>
          <w:rFonts w:asciiTheme="majorHAnsi" w:hAnsiTheme="majorHAnsi"/>
          <w:szCs w:val="22"/>
          <w:lang w:val="el-GR"/>
        </w:rPr>
        <w:softHyphen/>
        <w:t>ρια ζήτη</w:t>
      </w:r>
      <w:r w:rsidRPr="00812271">
        <w:rPr>
          <w:rFonts w:asciiTheme="majorHAnsi" w:hAnsiTheme="majorHAnsi"/>
          <w:szCs w:val="22"/>
          <w:lang w:val="el-GR"/>
        </w:rPr>
        <w:softHyphen/>
        <w:t>σης βασίζονται σε ποσοτικά φυσικά δεδομένα που προσδιορίζουν εναλλακτικές τεχνο</w:t>
      </w:r>
      <w:r w:rsidRPr="00812271">
        <w:rPr>
          <w:rFonts w:asciiTheme="majorHAnsi" w:hAnsiTheme="majorHAnsi"/>
          <w:szCs w:val="22"/>
          <w:lang w:val="el-GR"/>
        </w:rPr>
        <w:softHyphen/>
      </w:r>
      <w:r w:rsidRPr="00812271">
        <w:rPr>
          <w:rFonts w:asciiTheme="majorHAnsi" w:hAnsiTheme="majorHAnsi"/>
          <w:szCs w:val="22"/>
          <w:lang w:val="el-GR"/>
        </w:rPr>
        <w:softHyphen/>
        <w:t>λογίες τελι</w:t>
      </w:r>
      <w:r w:rsidRPr="00812271">
        <w:rPr>
          <w:rFonts w:asciiTheme="majorHAnsi" w:hAnsiTheme="majorHAnsi"/>
          <w:szCs w:val="22"/>
          <w:lang w:val="el-GR"/>
        </w:rPr>
        <w:softHyphen/>
        <w:t>κής χρήσης, και εκτιμούν την αποδοτικότητα τους και τα κόστη. Αυτή η φυσι</w:t>
      </w:r>
      <w:r w:rsidRPr="00812271">
        <w:rPr>
          <w:rFonts w:asciiTheme="majorHAnsi" w:hAnsiTheme="majorHAnsi"/>
          <w:szCs w:val="22"/>
          <w:lang w:val="el-GR"/>
        </w:rPr>
        <w:softHyphen/>
        <w:t>κή περι</w:t>
      </w:r>
      <w:r w:rsidRPr="00812271">
        <w:rPr>
          <w:rFonts w:asciiTheme="majorHAnsi" w:hAnsiTheme="majorHAnsi"/>
          <w:szCs w:val="22"/>
          <w:lang w:val="el-GR"/>
        </w:rPr>
        <w:softHyphen/>
        <w:t>γρα</w:t>
      </w:r>
      <w:r w:rsidRPr="00812271">
        <w:rPr>
          <w:rFonts w:asciiTheme="majorHAnsi" w:hAnsiTheme="majorHAnsi"/>
          <w:szCs w:val="22"/>
          <w:lang w:val="el-GR"/>
        </w:rPr>
        <w:softHyphen/>
        <w:t>φή προσφέρει το αναλυτικό πλαίσιο για σύγκριση της απόδοσης και του κόστους διαφο</w:t>
      </w:r>
      <w:r w:rsidRPr="00812271">
        <w:rPr>
          <w:rFonts w:asciiTheme="majorHAnsi" w:hAnsiTheme="majorHAnsi"/>
          <w:szCs w:val="22"/>
          <w:lang w:val="el-GR"/>
        </w:rPr>
        <w:softHyphen/>
        <w:t>ρε</w:t>
      </w:r>
      <w:r w:rsidRPr="00812271">
        <w:rPr>
          <w:rFonts w:asciiTheme="majorHAnsi" w:hAnsiTheme="majorHAnsi"/>
          <w:szCs w:val="22"/>
          <w:lang w:val="el-GR"/>
        </w:rPr>
        <w:softHyphen/>
        <w:t>τι</w:t>
      </w:r>
      <w:r w:rsidRPr="00812271">
        <w:rPr>
          <w:rFonts w:asciiTheme="majorHAnsi" w:hAnsiTheme="majorHAnsi"/>
          <w:szCs w:val="22"/>
          <w:lang w:val="el-GR"/>
        </w:rPr>
        <w:softHyphen/>
        <w:t>κών τεχνολογιών, καθώς και για σύγκριση μέτρων πολιτικής για την προώ</w:t>
      </w:r>
      <w:r w:rsidRPr="00812271">
        <w:rPr>
          <w:rFonts w:asciiTheme="majorHAnsi" w:hAnsiTheme="majorHAnsi"/>
          <w:szCs w:val="22"/>
          <w:lang w:val="el-GR"/>
        </w:rPr>
        <w:softHyphen/>
        <w:t>θη</w:t>
      </w:r>
      <w:r w:rsidRPr="00812271">
        <w:rPr>
          <w:rFonts w:asciiTheme="majorHAnsi" w:hAnsiTheme="majorHAnsi"/>
          <w:szCs w:val="22"/>
          <w:lang w:val="el-GR"/>
        </w:rPr>
        <w:softHyphen/>
        <w:t>ση του ρυθμού ανά</w:t>
      </w:r>
      <w:r w:rsidRPr="00812271">
        <w:rPr>
          <w:rFonts w:asciiTheme="majorHAnsi" w:hAnsiTheme="majorHAnsi"/>
          <w:szCs w:val="22"/>
          <w:lang w:val="el-GR"/>
        </w:rPr>
        <w:softHyphen/>
        <w:t>πτυξης και χρήσης. Είναι φυσικό ότι αυτή η προσέγγιση ευνοεί και την ενσωμάτωση των περιβαλλοντικών πιέσεων στην τελική ανάλυση.</w: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Η ανάλυση σεναρίων είναι ένας τρόπος για να συγκριθούν εναλλακτικοί συνδυ</w:t>
      </w:r>
      <w:r w:rsidRPr="00812271">
        <w:rPr>
          <w:rFonts w:asciiTheme="majorHAnsi" w:hAnsiTheme="majorHAnsi"/>
          <w:szCs w:val="22"/>
          <w:lang w:val="el-GR"/>
        </w:rPr>
        <w:softHyphen/>
        <w:t>α</w:t>
      </w:r>
      <w:r w:rsidRPr="00812271">
        <w:rPr>
          <w:rFonts w:asciiTheme="majorHAnsi" w:hAnsiTheme="majorHAnsi"/>
          <w:szCs w:val="22"/>
          <w:lang w:val="el-GR"/>
        </w:rPr>
        <w:softHyphen/>
        <w:t>σμοί τεχνο</w:t>
      </w:r>
      <w:r w:rsidRPr="00812271">
        <w:rPr>
          <w:rFonts w:asciiTheme="majorHAnsi" w:hAnsiTheme="majorHAnsi"/>
          <w:szCs w:val="22"/>
          <w:lang w:val="el-GR"/>
        </w:rPr>
        <w:softHyphen/>
        <w:t>λο</w:t>
      </w:r>
      <w:r w:rsidRPr="00812271">
        <w:rPr>
          <w:rFonts w:asciiTheme="majorHAnsi" w:hAnsiTheme="majorHAnsi"/>
          <w:szCs w:val="22"/>
          <w:lang w:val="el-GR"/>
        </w:rPr>
        <w:softHyphen/>
        <w:t>γικών λύσεων που όλες προσφέρουν το ίδιο επίπεδο ενεργειακών υπηρεσιών. Αυτό το επί</w:t>
      </w:r>
      <w:r w:rsidRPr="00812271">
        <w:rPr>
          <w:rFonts w:asciiTheme="majorHAnsi" w:hAnsiTheme="majorHAnsi"/>
          <w:szCs w:val="22"/>
          <w:lang w:val="el-GR"/>
        </w:rPr>
        <w:softHyphen/>
        <w:t>πε</w:t>
      </w:r>
      <w:r w:rsidRPr="00812271">
        <w:rPr>
          <w:rFonts w:asciiTheme="majorHAnsi" w:hAnsiTheme="majorHAnsi"/>
          <w:szCs w:val="22"/>
          <w:lang w:val="el-GR"/>
        </w:rPr>
        <w:softHyphen/>
        <w:t>δο θα πρέπει στην συνέχεια να εξασφαλισθεί με ένα συνδυασμό βελ</w:t>
      </w:r>
      <w:r w:rsidRPr="00812271">
        <w:rPr>
          <w:rFonts w:asciiTheme="majorHAnsi" w:hAnsiTheme="majorHAnsi"/>
          <w:szCs w:val="22"/>
          <w:lang w:val="el-GR"/>
        </w:rPr>
        <w:softHyphen/>
        <w:t>τιώ</w:t>
      </w:r>
      <w:r w:rsidRPr="00812271">
        <w:rPr>
          <w:rFonts w:asciiTheme="majorHAnsi" w:hAnsiTheme="majorHAnsi"/>
          <w:szCs w:val="22"/>
          <w:lang w:val="el-GR"/>
        </w:rPr>
        <w:softHyphen/>
      </w:r>
      <w:r w:rsidRPr="00812271">
        <w:rPr>
          <w:rFonts w:asciiTheme="majorHAnsi" w:hAnsiTheme="majorHAnsi"/>
          <w:szCs w:val="22"/>
          <w:lang w:val="el-GR"/>
        </w:rPr>
        <w:softHyphen/>
        <w:t>σεων στην από</w:t>
      </w:r>
      <w:r w:rsidRPr="00812271">
        <w:rPr>
          <w:rFonts w:asciiTheme="majorHAnsi" w:hAnsiTheme="majorHAnsi"/>
          <w:szCs w:val="22"/>
          <w:lang w:val="el-GR"/>
        </w:rPr>
        <w:softHyphen/>
        <w:t>δο</w:t>
      </w:r>
      <w:r w:rsidRPr="00812271">
        <w:rPr>
          <w:rFonts w:asciiTheme="majorHAnsi" w:hAnsiTheme="majorHAnsi"/>
          <w:szCs w:val="22"/>
          <w:lang w:val="el-GR"/>
        </w:rPr>
        <w:softHyphen/>
        <w:t xml:space="preserve">ση, σε σχέση με τον μέσο όρο και των διαθέσιμων πηγών που υπάρχουν σε προσφορά. </w: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 xml:space="preserve">Είναι ουσιαστικό να προσδιορισθεί ένα </w:t>
      </w:r>
      <w:r w:rsidRPr="00812271">
        <w:rPr>
          <w:rFonts w:asciiTheme="majorHAnsi" w:hAnsiTheme="majorHAnsi"/>
          <w:i/>
          <w:szCs w:val="22"/>
          <w:lang w:val="el-GR"/>
        </w:rPr>
        <w:t>σενάριο βάσης</w:t>
      </w:r>
      <w:r w:rsidRPr="00812271">
        <w:rPr>
          <w:rFonts w:asciiTheme="majorHAnsi" w:hAnsiTheme="majorHAnsi"/>
          <w:szCs w:val="22"/>
          <w:lang w:val="el-GR"/>
        </w:rPr>
        <w:t xml:space="preserve"> ως σημείο εκκίνησης για την ανάλυση βελ</w:t>
      </w:r>
      <w:r w:rsidRPr="00812271">
        <w:rPr>
          <w:rFonts w:asciiTheme="majorHAnsi" w:hAnsiTheme="majorHAnsi"/>
          <w:szCs w:val="22"/>
          <w:lang w:val="el-GR"/>
        </w:rPr>
        <w:softHyphen/>
      </w:r>
      <w:r w:rsidRPr="00812271">
        <w:rPr>
          <w:rFonts w:asciiTheme="majorHAnsi" w:hAnsiTheme="majorHAnsi"/>
          <w:szCs w:val="22"/>
          <w:lang w:val="el-GR"/>
        </w:rPr>
        <w:softHyphen/>
        <w:t>τιώσεων στην ενεργειακή απόδοση. Αυτό το σενάριο βάσης μπορεί να εξαχθεί από τις επί</w:t>
      </w:r>
      <w:r w:rsidRPr="00812271">
        <w:rPr>
          <w:rFonts w:asciiTheme="majorHAnsi" w:hAnsiTheme="majorHAnsi"/>
          <w:szCs w:val="22"/>
          <w:lang w:val="el-GR"/>
        </w:rPr>
        <w:softHyphen/>
      </w:r>
      <w:r w:rsidRPr="00812271">
        <w:rPr>
          <w:rFonts w:asciiTheme="majorHAnsi" w:hAnsiTheme="majorHAnsi"/>
          <w:szCs w:val="22"/>
          <w:lang w:val="el-GR"/>
        </w:rPr>
        <w:softHyphen/>
        <w:t>σημες προβλέψεις για την αύξηση των ενεργει</w:t>
      </w:r>
      <w:r w:rsidRPr="00812271">
        <w:rPr>
          <w:rFonts w:asciiTheme="majorHAnsi" w:hAnsiTheme="majorHAnsi"/>
          <w:szCs w:val="22"/>
          <w:lang w:val="el-GR"/>
        </w:rPr>
        <w:softHyphen/>
        <w:t>α</w:t>
      </w:r>
      <w:r w:rsidRPr="00812271">
        <w:rPr>
          <w:rFonts w:asciiTheme="majorHAnsi" w:hAnsiTheme="majorHAnsi"/>
          <w:szCs w:val="22"/>
          <w:lang w:val="el-GR"/>
        </w:rPr>
        <w:softHyphen/>
        <w:t xml:space="preserve">κών υπηρεσιών και την βασική υποδομή της οικονομίας. Η </w:t>
      </w:r>
      <w:r w:rsidRPr="00812271">
        <w:rPr>
          <w:rFonts w:asciiTheme="majorHAnsi" w:hAnsiTheme="majorHAnsi"/>
          <w:i/>
          <w:szCs w:val="22"/>
          <w:lang w:val="el-GR"/>
        </w:rPr>
        <w:t>από-την-βάση-προς-την-κορυφή</w:t>
      </w:r>
      <w:r w:rsidRPr="00812271">
        <w:rPr>
          <w:rFonts w:asciiTheme="majorHAnsi" w:hAnsiTheme="majorHAnsi"/>
          <w:szCs w:val="22"/>
          <w:lang w:val="el-GR"/>
        </w:rPr>
        <w:t xml:space="preserve"> ανάλυση όμως μπορεί να αποκαλύψει ζη</w:t>
      </w:r>
      <w:r w:rsidRPr="00812271">
        <w:rPr>
          <w:rFonts w:asciiTheme="majorHAnsi" w:hAnsiTheme="majorHAnsi"/>
          <w:szCs w:val="22"/>
          <w:lang w:val="el-GR"/>
        </w:rPr>
        <w:softHyphen/>
        <w:t>τή</w:t>
      </w:r>
      <w:r w:rsidRPr="00812271">
        <w:rPr>
          <w:rFonts w:asciiTheme="majorHAnsi" w:hAnsiTheme="majorHAnsi"/>
          <w:szCs w:val="22"/>
          <w:lang w:val="el-GR"/>
        </w:rPr>
        <w:softHyphen/>
      </w:r>
      <w:r w:rsidRPr="00812271">
        <w:rPr>
          <w:rFonts w:asciiTheme="majorHAnsi" w:hAnsiTheme="majorHAnsi"/>
          <w:szCs w:val="22"/>
          <w:lang w:val="el-GR"/>
        </w:rPr>
        <w:softHyphen/>
        <w:t>ματα σχετικά με προοπτικές κορεσμού της ζήτησης ενεργοβόρων αγαθών ή με τα κα</w:t>
      </w:r>
      <w:r w:rsidRPr="00812271">
        <w:rPr>
          <w:rFonts w:asciiTheme="majorHAnsi" w:hAnsiTheme="majorHAnsi"/>
          <w:szCs w:val="22"/>
          <w:lang w:val="el-GR"/>
        </w:rPr>
        <w:softHyphen/>
        <w:t>τα</w:t>
      </w:r>
      <w:r w:rsidRPr="00812271">
        <w:rPr>
          <w:rFonts w:asciiTheme="majorHAnsi" w:hAnsiTheme="majorHAnsi"/>
          <w:szCs w:val="22"/>
          <w:lang w:val="el-GR"/>
        </w:rPr>
        <w:softHyphen/>
        <w:t>να</w:t>
      </w:r>
      <w:r w:rsidRPr="00812271">
        <w:rPr>
          <w:rFonts w:asciiTheme="majorHAnsi" w:hAnsiTheme="majorHAnsi"/>
          <w:szCs w:val="22"/>
          <w:lang w:val="el-GR"/>
        </w:rPr>
        <w:softHyphen/>
        <w:t>λω</w:t>
      </w:r>
      <w:r w:rsidRPr="00812271">
        <w:rPr>
          <w:rFonts w:asciiTheme="majorHAnsi" w:hAnsiTheme="majorHAnsi"/>
          <w:szCs w:val="22"/>
          <w:lang w:val="el-GR"/>
        </w:rPr>
        <w:softHyphen/>
      </w:r>
      <w:r w:rsidRPr="00812271">
        <w:rPr>
          <w:rFonts w:asciiTheme="majorHAnsi" w:hAnsiTheme="majorHAnsi"/>
          <w:szCs w:val="22"/>
          <w:lang w:val="el-GR"/>
        </w:rPr>
        <w:softHyphen/>
        <w:t>τικά πρότυπα. Τέτοιες αλλαγές επηρεά</w:t>
      </w:r>
      <w:r w:rsidRPr="00812271">
        <w:rPr>
          <w:rFonts w:asciiTheme="majorHAnsi" w:hAnsiTheme="majorHAnsi"/>
          <w:szCs w:val="22"/>
          <w:lang w:val="el-GR"/>
        </w:rPr>
        <w:softHyphen/>
        <w:t xml:space="preserve">ζουν την </w:t>
      </w:r>
      <w:r w:rsidRPr="00812271">
        <w:rPr>
          <w:rFonts w:asciiTheme="majorHAnsi" w:hAnsiTheme="majorHAnsi"/>
          <w:szCs w:val="22"/>
          <w:lang w:val="el-GR"/>
        </w:rPr>
        <w:lastRenderedPageBreak/>
        <w:t>ποσότητα των ενεργειακών υπηρε</w:t>
      </w:r>
      <w:r w:rsidRPr="00812271">
        <w:rPr>
          <w:rFonts w:asciiTheme="majorHAnsi" w:hAnsiTheme="majorHAnsi"/>
          <w:szCs w:val="22"/>
          <w:lang w:val="el-GR"/>
        </w:rPr>
        <w:softHyphen/>
        <w:t>σιών που βρί</w:t>
      </w:r>
      <w:r w:rsidRPr="00812271">
        <w:rPr>
          <w:rFonts w:asciiTheme="majorHAnsi" w:hAnsiTheme="majorHAnsi"/>
          <w:szCs w:val="22"/>
          <w:lang w:val="el-GR"/>
        </w:rPr>
        <w:softHyphen/>
        <w:t>σκονται μέσα στο επίπεδο της οικονομικής δραστηριότητας. Επι</w:t>
      </w:r>
      <w:r w:rsidRPr="00812271">
        <w:rPr>
          <w:rFonts w:asciiTheme="majorHAnsi" w:hAnsiTheme="majorHAnsi"/>
          <w:szCs w:val="22"/>
          <w:lang w:val="el-GR"/>
        </w:rPr>
        <w:softHyphen/>
        <w:t>προ</w:t>
      </w:r>
      <w:r w:rsidRPr="00812271">
        <w:rPr>
          <w:rFonts w:asciiTheme="majorHAnsi" w:hAnsiTheme="majorHAnsi"/>
          <w:szCs w:val="22"/>
          <w:lang w:val="el-GR"/>
        </w:rPr>
        <w:softHyphen/>
        <w:t>σθέτως μια τέτοια ανά</w:t>
      </w:r>
      <w:r w:rsidRPr="00812271">
        <w:rPr>
          <w:rFonts w:asciiTheme="majorHAnsi" w:hAnsiTheme="majorHAnsi"/>
          <w:szCs w:val="22"/>
          <w:lang w:val="el-GR"/>
        </w:rPr>
        <w:softHyphen/>
      </w:r>
      <w:r w:rsidRPr="00812271">
        <w:rPr>
          <w:rFonts w:asciiTheme="majorHAnsi" w:hAnsiTheme="majorHAnsi"/>
          <w:szCs w:val="22"/>
          <w:lang w:val="el-GR"/>
        </w:rPr>
        <w:softHyphen/>
        <w:t>λυση επιτρέπει τον προσδιορισμό των ορίων και εμποδίων της αγοράς που δυσκολεύουν την προώθηση ενεργειακά-αποδοτικών τεχνολογιών. Χωρίς μεταβολή της πολι</w:t>
      </w:r>
      <w:r w:rsidRPr="00812271">
        <w:rPr>
          <w:rFonts w:asciiTheme="majorHAnsi" w:hAnsiTheme="majorHAnsi"/>
          <w:szCs w:val="22"/>
          <w:lang w:val="el-GR"/>
        </w:rPr>
        <w:softHyphen/>
        <w:t>τι</w:t>
      </w:r>
      <w:r w:rsidRPr="00812271">
        <w:rPr>
          <w:rFonts w:asciiTheme="majorHAnsi" w:hAnsiTheme="majorHAnsi"/>
          <w:szCs w:val="22"/>
          <w:lang w:val="el-GR"/>
        </w:rPr>
        <w:softHyphen/>
        <w:t>κής, οι παρα</w:t>
      </w:r>
      <w:r w:rsidRPr="00812271">
        <w:rPr>
          <w:rFonts w:asciiTheme="majorHAnsi" w:hAnsiTheme="majorHAnsi"/>
          <w:szCs w:val="22"/>
          <w:lang w:val="el-GR"/>
        </w:rPr>
        <w:softHyphen/>
        <w:t>μορ</w:t>
      </w:r>
      <w:r w:rsidRPr="00812271">
        <w:rPr>
          <w:rFonts w:asciiTheme="majorHAnsi" w:hAnsiTheme="majorHAnsi"/>
          <w:szCs w:val="22"/>
          <w:lang w:val="el-GR"/>
        </w:rPr>
        <w:softHyphen/>
      </w:r>
      <w:r w:rsidRPr="00812271">
        <w:rPr>
          <w:rFonts w:asciiTheme="majorHAnsi" w:hAnsiTheme="majorHAnsi"/>
          <w:szCs w:val="22"/>
          <w:lang w:val="el-GR"/>
        </w:rPr>
        <w:softHyphen/>
      </w:r>
      <w:r w:rsidRPr="00812271">
        <w:rPr>
          <w:rFonts w:asciiTheme="majorHAnsi" w:hAnsiTheme="majorHAnsi"/>
          <w:szCs w:val="22"/>
          <w:lang w:val="el-GR"/>
        </w:rPr>
        <w:softHyphen/>
        <w:t>φώ</w:t>
      </w:r>
      <w:r w:rsidRPr="00812271">
        <w:rPr>
          <w:rFonts w:asciiTheme="majorHAnsi" w:hAnsiTheme="majorHAnsi"/>
          <w:szCs w:val="22"/>
          <w:lang w:val="el-GR"/>
        </w:rPr>
        <w:softHyphen/>
        <w:t>σεις της αγοράς και οι θεσμικοί φραγμοί θα εξακολουθούν να δυ</w:t>
      </w:r>
      <w:r w:rsidRPr="00812271">
        <w:rPr>
          <w:rFonts w:asciiTheme="majorHAnsi" w:hAnsiTheme="majorHAnsi"/>
          <w:szCs w:val="22"/>
          <w:lang w:val="el-GR"/>
        </w:rPr>
        <w:softHyphen/>
        <w:t>σκο</w:t>
      </w:r>
      <w:r w:rsidRPr="00812271">
        <w:rPr>
          <w:rFonts w:asciiTheme="majorHAnsi" w:hAnsiTheme="majorHAnsi"/>
          <w:szCs w:val="22"/>
          <w:lang w:val="el-GR"/>
        </w:rPr>
        <w:softHyphen/>
        <w:t>λεύουν την επί</w:t>
      </w:r>
      <w:r w:rsidRPr="00812271">
        <w:rPr>
          <w:rFonts w:asciiTheme="majorHAnsi" w:hAnsiTheme="majorHAnsi"/>
          <w:szCs w:val="22"/>
          <w:lang w:val="el-GR"/>
        </w:rPr>
        <w:softHyphen/>
        <w:t>τευ</w:t>
      </w:r>
      <w:r w:rsidRPr="00812271">
        <w:rPr>
          <w:rFonts w:asciiTheme="majorHAnsi" w:hAnsiTheme="majorHAnsi"/>
          <w:szCs w:val="22"/>
          <w:lang w:val="el-GR"/>
        </w:rPr>
        <w:softHyphen/>
      </w:r>
      <w:r w:rsidRPr="00812271">
        <w:rPr>
          <w:rFonts w:asciiTheme="majorHAnsi" w:hAnsiTheme="majorHAnsi"/>
          <w:szCs w:val="22"/>
          <w:lang w:val="el-GR"/>
        </w:rPr>
        <w:softHyphen/>
      </w:r>
      <w:r w:rsidRPr="00812271">
        <w:rPr>
          <w:rFonts w:asciiTheme="majorHAnsi" w:hAnsiTheme="majorHAnsi"/>
          <w:szCs w:val="22"/>
          <w:lang w:val="el-GR"/>
        </w:rPr>
        <w:softHyphen/>
        <w:t>ξη του πλήρους δυναμικού εξοικονόμησης ενέργειας. Συνεπώς θα πρέπει τα εναλ</w:t>
      </w:r>
      <w:r w:rsidRPr="00812271">
        <w:rPr>
          <w:rFonts w:asciiTheme="majorHAnsi" w:hAnsiTheme="majorHAnsi"/>
          <w:szCs w:val="22"/>
          <w:lang w:val="el-GR"/>
        </w:rPr>
        <w:softHyphen/>
      </w:r>
      <w:r w:rsidRPr="00812271">
        <w:rPr>
          <w:rFonts w:asciiTheme="majorHAnsi" w:hAnsiTheme="majorHAnsi"/>
          <w:szCs w:val="22"/>
          <w:lang w:val="el-GR"/>
        </w:rPr>
        <w:softHyphen/>
        <w:t>λα</w:t>
      </w:r>
      <w:r w:rsidRPr="00812271">
        <w:rPr>
          <w:rFonts w:asciiTheme="majorHAnsi" w:hAnsiTheme="majorHAnsi"/>
          <w:szCs w:val="22"/>
          <w:lang w:val="el-GR"/>
        </w:rPr>
        <w:softHyphen/>
        <w:t>κτικά σε</w:t>
      </w:r>
      <w:r w:rsidRPr="00812271">
        <w:rPr>
          <w:rFonts w:asciiTheme="majorHAnsi" w:hAnsiTheme="majorHAnsi"/>
          <w:szCs w:val="22"/>
          <w:lang w:val="el-GR"/>
        </w:rPr>
        <w:softHyphen/>
        <w:t>νά</w:t>
      </w:r>
      <w:r w:rsidRPr="00812271">
        <w:rPr>
          <w:rFonts w:asciiTheme="majorHAnsi" w:hAnsiTheme="majorHAnsi"/>
          <w:szCs w:val="22"/>
          <w:lang w:val="el-GR"/>
        </w:rPr>
        <w:softHyphen/>
        <w:t>ρια να θεωρούνται ως επιτεύξιμα κάτω από την προϋπόθεση ότι οι αγορές ανα</w:t>
      </w:r>
      <w:r w:rsidRPr="00812271">
        <w:rPr>
          <w:rFonts w:asciiTheme="majorHAnsi" w:hAnsiTheme="majorHAnsi"/>
          <w:szCs w:val="22"/>
          <w:lang w:val="el-GR"/>
        </w:rPr>
        <w:softHyphen/>
        <w:t>μορ</w:t>
      </w:r>
      <w:r w:rsidRPr="00812271">
        <w:rPr>
          <w:rFonts w:asciiTheme="majorHAnsi" w:hAnsiTheme="majorHAnsi"/>
          <w:szCs w:val="22"/>
          <w:lang w:val="el-GR"/>
        </w:rPr>
        <w:softHyphen/>
        <w:t>φώ</w:t>
      </w:r>
      <w:r w:rsidRPr="00812271">
        <w:rPr>
          <w:rFonts w:asciiTheme="majorHAnsi" w:hAnsiTheme="majorHAnsi"/>
          <w:szCs w:val="22"/>
          <w:lang w:val="el-GR"/>
        </w:rPr>
        <w:softHyphen/>
        <w:t>νο</w:t>
      </w:r>
      <w:r w:rsidRPr="00812271">
        <w:rPr>
          <w:rFonts w:asciiTheme="majorHAnsi" w:hAnsiTheme="majorHAnsi"/>
          <w:szCs w:val="22"/>
          <w:lang w:val="el-GR"/>
        </w:rPr>
        <w:softHyphen/>
        <w:t>νται και προωθούνται πολιτικές που έχουν σχεδιαστεί να απομα</w:t>
      </w:r>
      <w:r w:rsidRPr="00812271">
        <w:rPr>
          <w:rFonts w:asciiTheme="majorHAnsi" w:hAnsiTheme="majorHAnsi"/>
          <w:szCs w:val="22"/>
          <w:lang w:val="el-GR"/>
        </w:rPr>
        <w:softHyphen/>
        <w:t>κρύνουν τα εμπόδια.</w: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p>
    <w:p w:rsidR="00E9726C" w:rsidRPr="00D6608D" w:rsidRDefault="00E9726C" w:rsidP="00C004A9">
      <w:pPr>
        <w:rPr>
          <w:rFonts w:asciiTheme="majorHAnsi" w:hAnsiTheme="majorHAnsi"/>
          <w:b/>
          <w:color w:val="000000" w:themeColor="text1"/>
          <w:szCs w:val="22"/>
          <w:lang w:val="el-GR"/>
        </w:rPr>
      </w:pPr>
      <w:bookmarkStart w:id="97" w:name="_Toc73167410"/>
      <w:r w:rsidRPr="00D6608D">
        <w:rPr>
          <w:rFonts w:asciiTheme="majorHAnsi" w:hAnsiTheme="majorHAnsi"/>
          <w:b/>
          <w:color w:val="000000" w:themeColor="text1"/>
          <w:szCs w:val="22"/>
          <w:lang w:val="el-GR"/>
        </w:rPr>
        <w:t>Η προσφορά της ηλεκτρικής ενέργειας.</w:t>
      </w:r>
      <w:bookmarkEnd w:id="97"/>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H βάση κάθε προγραμματισμού για την ηλεκτρική ενέργεια περιέχει δράσεις, τόσο στον το</w:t>
      </w:r>
      <w:r w:rsidRPr="00812271">
        <w:rPr>
          <w:rFonts w:asciiTheme="majorHAnsi" w:hAnsiTheme="majorHAnsi"/>
          <w:szCs w:val="22"/>
          <w:lang w:val="el-GR"/>
        </w:rPr>
        <w:softHyphen/>
        <w:t>μέα της προσφοράς, όσο και στον τομέα της ζήτησης. Αυτό απαιτεί την εξίσωση της προ</w:t>
      </w:r>
      <w:r w:rsidRPr="00812271">
        <w:rPr>
          <w:rFonts w:asciiTheme="majorHAnsi" w:hAnsiTheme="majorHAnsi"/>
          <w:szCs w:val="22"/>
          <w:lang w:val="el-GR"/>
        </w:rPr>
        <w:softHyphen/>
        <w:t>σφο</w:t>
      </w:r>
      <w:r w:rsidRPr="00812271">
        <w:rPr>
          <w:rFonts w:asciiTheme="majorHAnsi" w:hAnsiTheme="majorHAnsi"/>
          <w:szCs w:val="22"/>
          <w:lang w:val="el-GR"/>
        </w:rPr>
        <w:softHyphen/>
        <w:t>ράς με την ζήτηση με ακρίβεια καθ’ όλη την διάρκεια του 24-ώρου, καθώς είναι δύσκολη η απο</w:t>
      </w:r>
      <w:r w:rsidRPr="00812271">
        <w:rPr>
          <w:rFonts w:asciiTheme="majorHAnsi" w:hAnsiTheme="majorHAnsi"/>
          <w:szCs w:val="22"/>
          <w:lang w:val="el-GR"/>
        </w:rPr>
        <w:softHyphen/>
        <w:t>θήκευση ηλεκτρισμού (ουσιαστικά μόνον έμμεσα σε διπλούς υδροηλε</w:t>
      </w:r>
      <w:r w:rsidRPr="00812271">
        <w:rPr>
          <w:rFonts w:asciiTheme="majorHAnsi" w:hAnsiTheme="majorHAnsi"/>
          <w:szCs w:val="22"/>
          <w:lang w:val="el-GR"/>
        </w:rPr>
        <w:softHyphen/>
        <w:t>κτρι</w:t>
      </w:r>
      <w:r w:rsidRPr="00812271">
        <w:rPr>
          <w:rFonts w:asciiTheme="majorHAnsi" w:hAnsiTheme="majorHAnsi"/>
          <w:szCs w:val="22"/>
          <w:lang w:val="el-GR"/>
        </w:rPr>
        <w:softHyphen/>
        <w:t>κούς στα</w:t>
      </w:r>
      <w:r w:rsidRPr="00812271">
        <w:rPr>
          <w:rFonts w:asciiTheme="majorHAnsi" w:hAnsiTheme="majorHAnsi"/>
          <w:szCs w:val="22"/>
          <w:lang w:val="el-GR"/>
        </w:rPr>
        <w:softHyphen/>
        <w:t>θμούς). Ο προγραμματισμός θα πρέπει συνεπώς να λαμβάνει υπόψη του ορισμένα χα</w:t>
      </w:r>
      <w:r w:rsidRPr="00812271">
        <w:rPr>
          <w:rFonts w:asciiTheme="majorHAnsi" w:hAnsiTheme="majorHAnsi"/>
          <w:szCs w:val="22"/>
          <w:lang w:val="el-GR"/>
        </w:rPr>
        <w:softHyphen/>
        <w:t>ρα</w:t>
      </w:r>
      <w:r w:rsidRPr="00812271">
        <w:rPr>
          <w:rFonts w:asciiTheme="majorHAnsi" w:hAnsiTheme="majorHAnsi"/>
          <w:szCs w:val="22"/>
          <w:lang w:val="el-GR"/>
        </w:rPr>
        <w:softHyphen/>
      </w:r>
      <w:r w:rsidRPr="00812271">
        <w:rPr>
          <w:rFonts w:asciiTheme="majorHAnsi" w:hAnsiTheme="majorHAnsi"/>
          <w:szCs w:val="22"/>
          <w:lang w:val="el-GR"/>
        </w:rPr>
        <w:softHyphen/>
        <w:t>κτηριστικά της αγοράς, όπως τεχνολογίες, συμπεριφορά των καταναλωτών κλπ.</w: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Η ζήτηση ηλεκτρισμού δεν παραμένει σταθερά. Μεταβάλλεται σημαντικά, τόσο κατά την διάρ</w:t>
      </w:r>
      <w:r w:rsidRPr="00812271">
        <w:rPr>
          <w:rFonts w:asciiTheme="majorHAnsi" w:hAnsiTheme="majorHAnsi"/>
          <w:szCs w:val="22"/>
          <w:lang w:val="el-GR"/>
        </w:rPr>
        <w:softHyphen/>
      </w:r>
      <w:r w:rsidRPr="00812271">
        <w:rPr>
          <w:rFonts w:asciiTheme="majorHAnsi" w:hAnsiTheme="majorHAnsi"/>
          <w:szCs w:val="22"/>
          <w:lang w:val="el-GR"/>
        </w:rPr>
        <w:softHyphen/>
        <w:t>κεια του 24-ώρου, όσο και καθ’ όλο το έτος</w:t>
      </w:r>
      <w:r w:rsidRPr="00812271">
        <w:rPr>
          <w:rStyle w:val="a5"/>
          <w:rFonts w:asciiTheme="majorHAnsi" w:hAnsiTheme="majorHAnsi"/>
          <w:szCs w:val="22"/>
          <w:lang w:val="el-GR"/>
        </w:rPr>
        <w:footnoteReference w:customMarkFollows="1" w:id="6"/>
        <w:t>*</w:t>
      </w:r>
      <w:r w:rsidRPr="00812271">
        <w:rPr>
          <w:rFonts w:asciiTheme="majorHAnsi" w:hAnsiTheme="majorHAnsi"/>
          <w:szCs w:val="22"/>
          <w:lang w:val="el-GR"/>
        </w:rPr>
        <w:t>. Συνήθως υπάρχουν λίγες ώρες μέγιστης ζή</w:t>
      </w:r>
      <w:r w:rsidRPr="00812271">
        <w:rPr>
          <w:rFonts w:asciiTheme="majorHAnsi" w:hAnsiTheme="majorHAnsi"/>
          <w:szCs w:val="22"/>
          <w:lang w:val="el-GR"/>
        </w:rPr>
        <w:softHyphen/>
        <w:t>τη</w:t>
      </w:r>
      <w:r w:rsidRPr="00812271">
        <w:rPr>
          <w:rFonts w:asciiTheme="majorHAnsi" w:hAnsiTheme="majorHAnsi"/>
          <w:szCs w:val="22"/>
          <w:lang w:val="el-GR"/>
        </w:rPr>
        <w:softHyphen/>
      </w:r>
      <w:r w:rsidRPr="00812271">
        <w:rPr>
          <w:rFonts w:asciiTheme="majorHAnsi" w:hAnsiTheme="majorHAnsi"/>
          <w:szCs w:val="22"/>
          <w:lang w:val="el-GR"/>
        </w:rPr>
        <w:softHyphen/>
        <w:t>σης κάθε ημέρα, και αρκετές ώρες χαμηλής ζήτησης κατά την διάρκεια της νύκτας και νωρίς το πρωί. Επιπροσθέτως υπάρχει μια περίοδος σχετικά υψηλής ζήτησης που οφείλεται στην εποχικότητα ορισμένων κατανα</w:t>
      </w:r>
      <w:r w:rsidRPr="00812271">
        <w:rPr>
          <w:rFonts w:asciiTheme="majorHAnsi" w:hAnsiTheme="majorHAnsi"/>
          <w:szCs w:val="22"/>
          <w:lang w:val="el-GR"/>
        </w:rPr>
        <w:softHyphen/>
        <w:t>λώσεων που εξαρτώνται από τον καιρό, όπως π.χ. ο κλι</w:t>
      </w:r>
      <w:r w:rsidRPr="00812271">
        <w:rPr>
          <w:rFonts w:asciiTheme="majorHAnsi" w:hAnsiTheme="majorHAnsi"/>
          <w:szCs w:val="22"/>
          <w:lang w:val="el-GR"/>
        </w:rPr>
        <w:softHyphen/>
        <w:t>μα</w:t>
      </w:r>
      <w:r w:rsidRPr="00812271">
        <w:rPr>
          <w:rFonts w:asciiTheme="majorHAnsi" w:hAnsiTheme="majorHAnsi"/>
          <w:szCs w:val="22"/>
          <w:lang w:val="el-GR"/>
        </w:rPr>
        <w:softHyphen/>
      </w:r>
      <w:r w:rsidRPr="00812271">
        <w:rPr>
          <w:rFonts w:asciiTheme="majorHAnsi" w:hAnsiTheme="majorHAnsi"/>
          <w:szCs w:val="22"/>
          <w:lang w:val="el-GR"/>
        </w:rPr>
        <w:softHyphen/>
        <w:t xml:space="preserve">τισμός. </w: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Το μέγεθος της συνολικής ζήτησης κάθε ώρα του χρόνου μπορεί να αναλυθεί σύμφωνα με την συχνότητα εμφάνισης της. Μιά τυπική αθροιστική κατανομή συχνότητας του επιπέδου φορ</w:t>
      </w:r>
      <w:r w:rsidRPr="00812271">
        <w:rPr>
          <w:rFonts w:asciiTheme="majorHAnsi" w:hAnsiTheme="majorHAnsi"/>
          <w:szCs w:val="22"/>
          <w:lang w:val="el-GR"/>
        </w:rPr>
        <w:softHyphen/>
      </w:r>
      <w:r w:rsidRPr="00812271">
        <w:rPr>
          <w:rFonts w:asciiTheme="majorHAnsi" w:hAnsiTheme="majorHAnsi"/>
          <w:szCs w:val="22"/>
          <w:lang w:val="el-GR"/>
        </w:rPr>
        <w:softHyphen/>
        <w:t>τίου φαίνεται στην καμπύλη φορτίου (Σχήμα 1). Η καμπύλη φορτίου ταξινομεί την ωρι</w:t>
      </w:r>
      <w:r w:rsidRPr="00812271">
        <w:rPr>
          <w:rFonts w:asciiTheme="majorHAnsi" w:hAnsiTheme="majorHAnsi"/>
          <w:szCs w:val="22"/>
          <w:lang w:val="el-GR"/>
        </w:rPr>
        <w:softHyphen/>
        <w:t>αί</w:t>
      </w:r>
      <w:r w:rsidRPr="00812271">
        <w:rPr>
          <w:rFonts w:asciiTheme="majorHAnsi" w:hAnsiTheme="majorHAnsi"/>
          <w:szCs w:val="22"/>
          <w:lang w:val="el-GR"/>
        </w:rPr>
        <w:softHyphen/>
        <w:t>α ζήτηση κατά φθίνοντα μέγεθος, σύμφωνα με το ποσοστό του χρόνου κατά το οποίο υπερ</w:t>
      </w:r>
      <w:r w:rsidRPr="00812271">
        <w:rPr>
          <w:rFonts w:asciiTheme="majorHAnsi" w:hAnsiTheme="majorHAnsi"/>
          <w:szCs w:val="22"/>
          <w:lang w:val="el-GR"/>
        </w:rPr>
        <w:softHyphen/>
        <w:t>βαί</w:t>
      </w:r>
      <w:r w:rsidRPr="00812271">
        <w:rPr>
          <w:rFonts w:asciiTheme="majorHAnsi" w:hAnsiTheme="majorHAnsi"/>
          <w:szCs w:val="22"/>
          <w:lang w:val="el-GR"/>
        </w:rPr>
        <w:softHyphen/>
      </w:r>
      <w:r w:rsidRPr="00812271">
        <w:rPr>
          <w:rFonts w:asciiTheme="majorHAnsi" w:hAnsiTheme="majorHAnsi"/>
          <w:szCs w:val="22"/>
          <w:lang w:val="el-GR"/>
        </w:rPr>
        <w:softHyphen/>
        <w:t>νει ένα όριο. Τυπικά φαίνονται ορισμένες ώρες με πολύ υψηλή ζήτηση αιχμής, και μετά υπάρ</w:t>
      </w:r>
      <w:r w:rsidRPr="00812271">
        <w:rPr>
          <w:rFonts w:asciiTheme="majorHAnsi" w:hAnsiTheme="majorHAnsi"/>
          <w:szCs w:val="22"/>
          <w:lang w:val="el-GR"/>
        </w:rPr>
        <w:softHyphen/>
      </w:r>
      <w:r w:rsidRPr="00812271">
        <w:rPr>
          <w:rFonts w:asciiTheme="majorHAnsi" w:hAnsiTheme="majorHAnsi"/>
          <w:szCs w:val="22"/>
          <w:lang w:val="el-GR"/>
        </w:rPr>
        <w:softHyphen/>
        <w:t>χει μια σταδιακή μείωση καθώς η αθροιστική συχνότητα αυξάνει.</w:t>
      </w:r>
    </w:p>
    <w:p w:rsidR="00E9726C" w:rsidRPr="00812271" w:rsidRDefault="00947081"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noProof/>
          <w:szCs w:val="22"/>
          <w:lang w:val="el-GR"/>
        </w:rPr>
        <w:drawing>
          <wp:anchor distT="0" distB="0" distL="114300" distR="114300" simplePos="0" relativeHeight="251682304" behindDoc="0" locked="0" layoutInCell="0" allowOverlap="1" wp14:anchorId="655D16F3" wp14:editId="3F4644D0">
            <wp:simplePos x="0" y="0"/>
            <wp:positionH relativeFrom="column">
              <wp:posOffset>504825</wp:posOffset>
            </wp:positionH>
            <wp:positionV relativeFrom="paragraph">
              <wp:posOffset>328930</wp:posOffset>
            </wp:positionV>
            <wp:extent cx="3858260" cy="2374900"/>
            <wp:effectExtent l="0" t="0" r="0" b="0"/>
            <wp:wrapTopAndBottom/>
            <wp:docPr id="84" name="Object 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r w:rsidR="00E9726C" w:rsidRPr="00812271">
        <w:rPr>
          <w:rFonts w:asciiTheme="majorHAnsi" w:hAnsiTheme="majorHAnsi"/>
          <w:szCs w:val="22"/>
          <w:lang w:val="el-GR"/>
        </w:rPr>
        <w:t>Μια καμπύλη φορτίου μπορεί να χωρισθεί σε τρία επίπεδα, που δείχνουν την διαφορετική κατη</w:t>
      </w:r>
      <w:r w:rsidR="00E9726C" w:rsidRPr="00812271">
        <w:rPr>
          <w:rFonts w:asciiTheme="majorHAnsi" w:hAnsiTheme="majorHAnsi"/>
          <w:szCs w:val="22"/>
          <w:lang w:val="el-GR"/>
        </w:rPr>
        <w:softHyphen/>
      </w:r>
      <w:r w:rsidR="00E9726C" w:rsidRPr="00812271">
        <w:rPr>
          <w:rFonts w:asciiTheme="majorHAnsi" w:hAnsiTheme="majorHAnsi"/>
          <w:szCs w:val="22"/>
          <w:lang w:val="el-GR"/>
        </w:rPr>
        <w:softHyphen/>
        <w:t xml:space="preserve">γορία λειτουργίας των ενεργειακών σταθμών. Το </w:t>
      </w:r>
      <w:r w:rsidR="00E9726C" w:rsidRPr="00812271">
        <w:rPr>
          <w:rFonts w:asciiTheme="majorHAnsi" w:hAnsiTheme="majorHAnsi"/>
          <w:i/>
          <w:szCs w:val="22"/>
          <w:lang w:val="el-GR"/>
        </w:rPr>
        <w:t>ελάχιστο φορτίο</w:t>
      </w:r>
      <w:r w:rsidR="00E9726C" w:rsidRPr="00812271">
        <w:rPr>
          <w:rFonts w:asciiTheme="majorHAnsi" w:hAnsiTheme="majorHAnsi"/>
          <w:szCs w:val="22"/>
          <w:lang w:val="el-GR"/>
        </w:rPr>
        <w:t xml:space="preserve"> είναι εκείνο το φορτίο που θα πρέπει να είναι πάντα διαθέσιμο από τους σταθμούς, και </w:t>
      </w:r>
      <w:r w:rsidR="00E9726C" w:rsidRPr="00812271">
        <w:rPr>
          <w:rFonts w:asciiTheme="majorHAnsi" w:hAnsiTheme="majorHAnsi"/>
          <w:szCs w:val="22"/>
          <w:lang w:val="el-GR"/>
        </w:rPr>
        <w:lastRenderedPageBreak/>
        <w:t>αυτό προσδιορίζει το φορτίο που είναι διαθέσιμο 100% του χρόνου. Σταθμοί που λειτουργούν σχεδόν συνεχώς (&gt; 80% του χρό</w:t>
      </w:r>
      <w:r w:rsidR="00E9726C" w:rsidRPr="00812271">
        <w:rPr>
          <w:rFonts w:asciiTheme="majorHAnsi" w:hAnsiTheme="majorHAnsi"/>
          <w:szCs w:val="22"/>
          <w:lang w:val="el-GR"/>
        </w:rPr>
        <w:softHyphen/>
      </w:r>
      <w:r w:rsidR="00E9726C" w:rsidRPr="00812271">
        <w:rPr>
          <w:rFonts w:asciiTheme="majorHAnsi" w:hAnsiTheme="majorHAnsi"/>
          <w:szCs w:val="22"/>
          <w:lang w:val="el-GR"/>
        </w:rPr>
        <w:softHyphen/>
        <w:t xml:space="preserve">νου) για να καλύψουν το ελάχιστο σταθερό φορτίο είναι </w:t>
      </w:r>
      <w:r w:rsidR="00E9726C" w:rsidRPr="00812271">
        <w:rPr>
          <w:rFonts w:asciiTheme="majorHAnsi" w:hAnsiTheme="majorHAnsi"/>
          <w:i/>
          <w:szCs w:val="22"/>
          <w:lang w:val="el-GR"/>
        </w:rPr>
        <w:t>σταθμοί βάσης</w:t>
      </w:r>
      <w:r w:rsidR="00E9726C" w:rsidRPr="00812271">
        <w:rPr>
          <w:rFonts w:asciiTheme="majorHAnsi" w:hAnsiTheme="majorHAnsi"/>
          <w:szCs w:val="22"/>
          <w:lang w:val="el-GR"/>
        </w:rPr>
        <w:t xml:space="preserve">. </w:t>
      </w:r>
      <w:r w:rsidR="00E9726C" w:rsidRPr="00812271">
        <w:rPr>
          <w:rFonts w:asciiTheme="majorHAnsi" w:hAnsiTheme="majorHAnsi"/>
          <w:i/>
          <w:szCs w:val="22"/>
          <w:lang w:val="el-GR"/>
        </w:rPr>
        <w:t>Ενδιάμεσο φορτίο</w:t>
      </w:r>
      <w:r w:rsidR="00E9726C" w:rsidRPr="00812271">
        <w:rPr>
          <w:rFonts w:asciiTheme="majorHAnsi" w:hAnsiTheme="majorHAnsi"/>
          <w:szCs w:val="22"/>
          <w:lang w:val="el-GR"/>
        </w:rPr>
        <w:t xml:space="preserve"> είναι εκείνο το φορτίο ζήτησης που εμφανίζεται μεταξύ 20 και 80% του χρόνου, και οι στα</w:t>
      </w:r>
      <w:r w:rsidR="00E9726C" w:rsidRPr="00812271">
        <w:rPr>
          <w:rFonts w:asciiTheme="majorHAnsi" w:hAnsiTheme="majorHAnsi"/>
          <w:szCs w:val="22"/>
          <w:lang w:val="el-GR"/>
        </w:rPr>
        <w:softHyphen/>
        <w:t xml:space="preserve">θμοί που λειτουργούν για να καλύψουν αυτό το ποσοστό ονομάζονται </w:t>
      </w:r>
      <w:r w:rsidR="00E9726C" w:rsidRPr="00812271">
        <w:rPr>
          <w:rFonts w:asciiTheme="majorHAnsi" w:hAnsiTheme="majorHAnsi"/>
          <w:i/>
          <w:szCs w:val="22"/>
          <w:lang w:val="el-GR"/>
        </w:rPr>
        <w:t>σταθμοί ενδιάμεσου φορ</w:t>
      </w:r>
      <w:r w:rsidR="00E9726C" w:rsidRPr="00812271">
        <w:rPr>
          <w:rFonts w:asciiTheme="majorHAnsi" w:hAnsiTheme="majorHAnsi"/>
          <w:i/>
          <w:szCs w:val="22"/>
          <w:lang w:val="el-GR"/>
        </w:rPr>
        <w:softHyphen/>
      </w:r>
      <w:r w:rsidR="00E9726C" w:rsidRPr="00812271">
        <w:rPr>
          <w:rFonts w:asciiTheme="majorHAnsi" w:hAnsiTheme="majorHAnsi"/>
          <w:i/>
          <w:szCs w:val="22"/>
          <w:lang w:val="el-GR"/>
        </w:rPr>
        <w:softHyphen/>
        <w:t>τίου</w:t>
      </w:r>
      <w:r w:rsidR="00E9726C" w:rsidRPr="00812271">
        <w:rPr>
          <w:rFonts w:asciiTheme="majorHAnsi" w:hAnsiTheme="majorHAnsi"/>
          <w:szCs w:val="22"/>
          <w:lang w:val="el-GR"/>
        </w:rPr>
        <w:t xml:space="preserve">. </w:t>
      </w:r>
      <w:r w:rsidR="00E9726C" w:rsidRPr="00812271">
        <w:rPr>
          <w:rFonts w:asciiTheme="majorHAnsi" w:hAnsiTheme="majorHAnsi"/>
          <w:i/>
          <w:szCs w:val="22"/>
          <w:lang w:val="el-GR"/>
        </w:rPr>
        <w:t>Φορτίο αιχμής</w:t>
      </w:r>
      <w:r w:rsidR="00E9726C" w:rsidRPr="00812271">
        <w:rPr>
          <w:rFonts w:asciiTheme="majorHAnsi" w:hAnsiTheme="majorHAnsi"/>
          <w:szCs w:val="22"/>
          <w:lang w:val="el-GR"/>
        </w:rPr>
        <w:t xml:space="preserve"> είναι εκείνο το φορτίο που εμφανίζεται λιγότερο από το 20% του χρό</w:t>
      </w:r>
      <w:r w:rsidR="00E9726C" w:rsidRPr="00812271">
        <w:rPr>
          <w:rFonts w:asciiTheme="majorHAnsi" w:hAnsiTheme="majorHAnsi"/>
          <w:szCs w:val="22"/>
          <w:lang w:val="el-GR"/>
        </w:rPr>
        <w:softHyphen/>
      </w:r>
      <w:r w:rsidR="00E9726C" w:rsidRPr="00812271">
        <w:rPr>
          <w:rFonts w:asciiTheme="majorHAnsi" w:hAnsiTheme="majorHAnsi"/>
          <w:szCs w:val="22"/>
          <w:lang w:val="el-GR"/>
        </w:rPr>
        <w:softHyphen/>
      </w:r>
      <w:r w:rsidR="00E9726C" w:rsidRPr="00812271">
        <w:rPr>
          <w:rFonts w:asciiTheme="majorHAnsi" w:hAnsiTheme="majorHAnsi"/>
          <w:szCs w:val="22"/>
          <w:lang w:val="el-GR"/>
        </w:rPr>
        <w:softHyphen/>
        <w:t xml:space="preserve">νου και </w:t>
      </w:r>
      <w:r w:rsidR="00E9726C" w:rsidRPr="00812271">
        <w:rPr>
          <w:rFonts w:asciiTheme="majorHAnsi" w:hAnsiTheme="majorHAnsi"/>
          <w:i/>
          <w:szCs w:val="22"/>
          <w:lang w:val="el-GR"/>
        </w:rPr>
        <w:t>μέγιστο φορτίο</w:t>
      </w:r>
      <w:r w:rsidR="00E9726C" w:rsidRPr="00812271">
        <w:rPr>
          <w:rFonts w:asciiTheme="majorHAnsi" w:hAnsiTheme="majorHAnsi"/>
          <w:szCs w:val="22"/>
          <w:lang w:val="el-GR"/>
        </w:rPr>
        <w:t xml:space="preserve"> είναι το υψηλότερο φορτίο που εμφανίζεται μέσα σε ένα χρόνο. Οι στα</w:t>
      </w:r>
      <w:r w:rsidR="00E9726C" w:rsidRPr="00812271">
        <w:rPr>
          <w:rFonts w:asciiTheme="majorHAnsi" w:hAnsiTheme="majorHAnsi"/>
          <w:szCs w:val="22"/>
          <w:lang w:val="el-GR"/>
        </w:rPr>
        <w:softHyphen/>
      </w:r>
      <w:r w:rsidR="00E9726C" w:rsidRPr="00812271">
        <w:rPr>
          <w:rFonts w:asciiTheme="majorHAnsi" w:hAnsiTheme="majorHAnsi"/>
          <w:szCs w:val="22"/>
          <w:lang w:val="el-GR"/>
        </w:rPr>
        <w:softHyphen/>
      </w:r>
      <w:r w:rsidR="00E9726C" w:rsidRPr="00812271">
        <w:rPr>
          <w:rFonts w:asciiTheme="majorHAnsi" w:hAnsiTheme="majorHAnsi"/>
          <w:szCs w:val="22"/>
          <w:lang w:val="el-GR"/>
        </w:rPr>
        <w:softHyphen/>
        <w:t xml:space="preserve">θμοί που λειτουργούν για να καλύψουν αυτή την μέγιστη ζήτηση ονομάζονται </w:t>
      </w:r>
      <w:r w:rsidR="00E9726C" w:rsidRPr="00812271">
        <w:rPr>
          <w:rFonts w:asciiTheme="majorHAnsi" w:hAnsiTheme="majorHAnsi"/>
          <w:i/>
          <w:szCs w:val="22"/>
          <w:lang w:val="el-GR"/>
        </w:rPr>
        <w:t>σταθμοί αιχμής</w:t>
      </w:r>
      <w:r w:rsidR="00E9726C" w:rsidRPr="00812271">
        <w:rPr>
          <w:rFonts w:asciiTheme="majorHAnsi" w:hAnsiTheme="majorHAnsi"/>
          <w:szCs w:val="22"/>
          <w:lang w:val="el-GR"/>
        </w:rPr>
        <w:t xml:space="preserve">. </w: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Η συχνότητα λειτουργίας ενός σταθμού επηρεάζει τόσο την λειτουργία του όσο και την οικο</w:t>
      </w:r>
      <w:r w:rsidRPr="00812271">
        <w:rPr>
          <w:rFonts w:asciiTheme="majorHAnsi" w:hAnsiTheme="majorHAnsi"/>
          <w:szCs w:val="22"/>
          <w:lang w:val="el-GR"/>
        </w:rPr>
        <w:softHyphen/>
        <w:t>νο</w:t>
      </w:r>
      <w:r w:rsidRPr="00812271">
        <w:rPr>
          <w:rFonts w:asciiTheme="majorHAnsi" w:hAnsiTheme="majorHAnsi"/>
          <w:szCs w:val="22"/>
          <w:lang w:val="el-GR"/>
        </w:rPr>
        <w:softHyphen/>
      </w:r>
      <w:r w:rsidRPr="00812271">
        <w:rPr>
          <w:rFonts w:asciiTheme="majorHAnsi" w:hAnsiTheme="majorHAnsi"/>
          <w:szCs w:val="22"/>
          <w:lang w:val="el-GR"/>
        </w:rPr>
        <w:softHyphen/>
        <w:t>μι</w:t>
      </w:r>
      <w:r w:rsidRPr="00812271">
        <w:rPr>
          <w:rFonts w:asciiTheme="majorHAnsi" w:hAnsiTheme="majorHAnsi"/>
          <w:szCs w:val="22"/>
          <w:lang w:val="el-GR"/>
        </w:rPr>
        <w:softHyphen/>
        <w:t>κή του απόδοση. Ορισμένοι σταθμοί έχουν την δυνατότητα να μεταβάλλουν την παρα</w:t>
      </w:r>
      <w:r w:rsidRPr="00812271">
        <w:rPr>
          <w:rFonts w:asciiTheme="majorHAnsi" w:hAnsiTheme="majorHAnsi"/>
          <w:szCs w:val="22"/>
          <w:lang w:val="el-GR"/>
        </w:rPr>
        <w:softHyphen/>
      </w:r>
      <w:r w:rsidRPr="00812271">
        <w:rPr>
          <w:rFonts w:asciiTheme="majorHAnsi" w:hAnsiTheme="majorHAnsi"/>
          <w:szCs w:val="22"/>
          <w:lang w:val="el-GR"/>
        </w:rPr>
        <w:softHyphen/>
        <w:t>γό</w:t>
      </w:r>
      <w:r w:rsidRPr="00812271">
        <w:rPr>
          <w:rFonts w:asciiTheme="majorHAnsi" w:hAnsiTheme="majorHAnsi"/>
          <w:szCs w:val="22"/>
          <w:lang w:val="el-GR"/>
        </w:rPr>
        <w:softHyphen/>
        <w:t>με</w:t>
      </w:r>
      <w:r w:rsidRPr="00812271">
        <w:rPr>
          <w:rFonts w:asciiTheme="majorHAnsi" w:hAnsiTheme="majorHAnsi"/>
          <w:szCs w:val="22"/>
          <w:lang w:val="el-GR"/>
        </w:rPr>
        <w:softHyphen/>
      </w:r>
      <w:r w:rsidRPr="00812271">
        <w:rPr>
          <w:rFonts w:asciiTheme="majorHAnsi" w:hAnsiTheme="majorHAnsi"/>
          <w:szCs w:val="22"/>
          <w:lang w:val="el-GR"/>
        </w:rPr>
        <w:softHyphen/>
        <w:t>νη ισχύ ανάλογα με την ζήτηση, και αυτοί οι σταθμοί είναι κατάλληλοι για να καλύ</w:t>
      </w:r>
      <w:r w:rsidRPr="00812271">
        <w:rPr>
          <w:rFonts w:asciiTheme="majorHAnsi" w:hAnsiTheme="majorHAnsi"/>
          <w:szCs w:val="22"/>
          <w:lang w:val="el-GR"/>
        </w:rPr>
        <w:softHyphen/>
      </w:r>
      <w:r w:rsidRPr="00812271">
        <w:rPr>
          <w:rFonts w:asciiTheme="majorHAnsi" w:hAnsiTheme="majorHAnsi"/>
          <w:szCs w:val="22"/>
          <w:lang w:val="el-GR"/>
        </w:rPr>
        <w:softHyphen/>
        <w:t>πτουν εν</w:t>
      </w:r>
      <w:r w:rsidRPr="00812271">
        <w:rPr>
          <w:rFonts w:asciiTheme="majorHAnsi" w:hAnsiTheme="majorHAnsi"/>
          <w:szCs w:val="22"/>
          <w:lang w:val="el-GR"/>
        </w:rPr>
        <w:softHyphen/>
        <w:t>διά</w:t>
      </w:r>
      <w:r w:rsidRPr="00812271">
        <w:rPr>
          <w:rFonts w:asciiTheme="majorHAnsi" w:hAnsiTheme="majorHAnsi"/>
          <w:szCs w:val="22"/>
          <w:lang w:val="el-GR"/>
        </w:rPr>
        <w:softHyphen/>
      </w:r>
      <w:r w:rsidRPr="00812271">
        <w:rPr>
          <w:rFonts w:asciiTheme="majorHAnsi" w:hAnsiTheme="majorHAnsi"/>
          <w:szCs w:val="22"/>
          <w:lang w:val="el-GR"/>
        </w:rPr>
        <w:softHyphen/>
        <w:t>μεσα φορτία και φορτία αιχμής. Άλλοι σταθμοί είναι δύσκολο και δαπανηρό να αυξο</w:t>
      </w:r>
      <w:r w:rsidRPr="00812271">
        <w:rPr>
          <w:rFonts w:asciiTheme="majorHAnsi" w:hAnsiTheme="majorHAnsi"/>
          <w:szCs w:val="22"/>
          <w:lang w:val="el-GR"/>
        </w:rPr>
        <w:softHyphen/>
        <w:t>μει</w:t>
      </w:r>
      <w:r w:rsidRPr="00812271">
        <w:rPr>
          <w:rFonts w:asciiTheme="majorHAnsi" w:hAnsiTheme="majorHAnsi"/>
          <w:szCs w:val="22"/>
          <w:lang w:val="el-GR"/>
        </w:rPr>
        <w:softHyphen/>
      </w:r>
      <w:r w:rsidRPr="00812271">
        <w:rPr>
          <w:rFonts w:asciiTheme="majorHAnsi" w:hAnsiTheme="majorHAnsi"/>
          <w:szCs w:val="22"/>
          <w:lang w:val="el-GR"/>
        </w:rPr>
        <w:softHyphen/>
        <w:t>ώ</w:t>
      </w:r>
      <w:r w:rsidRPr="00812271">
        <w:rPr>
          <w:rFonts w:asciiTheme="majorHAnsi" w:hAnsiTheme="majorHAnsi"/>
          <w:szCs w:val="22"/>
          <w:lang w:val="el-GR"/>
        </w:rPr>
        <w:softHyphen/>
        <w:t>νουν την παραγόμενη ισχύ ανάλογα με την ζήτηση και αυτοί οι σταθμοί είναι κατάλ</w:t>
      </w:r>
      <w:r w:rsidRPr="00812271">
        <w:rPr>
          <w:rFonts w:asciiTheme="majorHAnsi" w:hAnsiTheme="majorHAnsi"/>
          <w:szCs w:val="22"/>
          <w:lang w:val="el-GR"/>
        </w:rPr>
        <w:softHyphen/>
      </w:r>
      <w:r w:rsidRPr="00812271">
        <w:rPr>
          <w:rFonts w:asciiTheme="majorHAnsi" w:hAnsiTheme="majorHAnsi"/>
          <w:szCs w:val="22"/>
          <w:lang w:val="el-GR"/>
        </w:rPr>
        <w:softHyphen/>
        <w:t>λη</w:t>
      </w:r>
      <w:r w:rsidRPr="00812271">
        <w:rPr>
          <w:rFonts w:asciiTheme="majorHAnsi" w:hAnsiTheme="majorHAnsi"/>
          <w:szCs w:val="22"/>
          <w:lang w:val="el-GR"/>
        </w:rPr>
        <w:softHyphen/>
        <w:t>λοι για κάλυψη του βασικού φορτίου. Επιπροσθέτως σταθμοί με χαμηλό κόστος καυ</w:t>
      </w:r>
      <w:r w:rsidRPr="00812271">
        <w:rPr>
          <w:rFonts w:asciiTheme="majorHAnsi" w:hAnsiTheme="majorHAnsi"/>
          <w:szCs w:val="22"/>
          <w:lang w:val="el-GR"/>
        </w:rPr>
        <w:softHyphen/>
        <w:t>σί</w:t>
      </w:r>
      <w:r w:rsidRPr="00812271">
        <w:rPr>
          <w:rFonts w:asciiTheme="majorHAnsi" w:hAnsiTheme="majorHAnsi"/>
          <w:szCs w:val="22"/>
          <w:lang w:val="el-GR"/>
        </w:rPr>
        <w:softHyphen/>
        <w:t>μου και χαμηλό διαφορικό λειτουργικό κόστος είναι πιο οικονομικοί για λειτουργία φορ</w:t>
      </w:r>
      <w:r w:rsidRPr="00812271">
        <w:rPr>
          <w:rFonts w:asciiTheme="majorHAnsi" w:hAnsiTheme="majorHAnsi"/>
          <w:szCs w:val="22"/>
          <w:lang w:val="el-GR"/>
        </w:rPr>
        <w:softHyphen/>
        <w:t>τί</w:t>
      </w:r>
      <w:r w:rsidRPr="00812271">
        <w:rPr>
          <w:rFonts w:asciiTheme="majorHAnsi" w:hAnsiTheme="majorHAnsi"/>
          <w:szCs w:val="22"/>
          <w:lang w:val="el-GR"/>
        </w:rPr>
        <w:softHyphen/>
        <w:t>ου-βά</w:t>
      </w:r>
      <w:r w:rsidRPr="00812271">
        <w:rPr>
          <w:rFonts w:asciiTheme="majorHAnsi" w:hAnsiTheme="majorHAnsi"/>
          <w:szCs w:val="22"/>
          <w:lang w:val="el-GR"/>
        </w:rPr>
        <w:softHyphen/>
        <w:t>σης, ακόμα και αν έχουν υψηλό κόστος επένδυσης λόγω του μεγάλου χρόνου λει</w:t>
      </w:r>
      <w:r w:rsidRPr="00812271">
        <w:rPr>
          <w:rFonts w:asciiTheme="majorHAnsi" w:hAnsiTheme="majorHAnsi"/>
          <w:szCs w:val="22"/>
          <w:lang w:val="el-GR"/>
        </w:rPr>
        <w:softHyphen/>
        <w:t>τουρ</w:t>
      </w:r>
      <w:r w:rsidRPr="00812271">
        <w:rPr>
          <w:rFonts w:asciiTheme="majorHAnsi" w:hAnsiTheme="majorHAnsi"/>
          <w:szCs w:val="22"/>
          <w:lang w:val="el-GR"/>
        </w:rPr>
        <w:softHyphen/>
        <w:t>γί</w:t>
      </w:r>
      <w:r w:rsidRPr="00812271">
        <w:rPr>
          <w:rFonts w:asciiTheme="majorHAnsi" w:hAnsiTheme="majorHAnsi"/>
          <w:szCs w:val="22"/>
          <w:lang w:val="el-GR"/>
        </w:rPr>
        <w:softHyphen/>
        <w:t>ας. Στα</w:t>
      </w:r>
      <w:r w:rsidRPr="00812271">
        <w:rPr>
          <w:rFonts w:asciiTheme="majorHAnsi" w:hAnsiTheme="majorHAnsi"/>
          <w:szCs w:val="22"/>
          <w:lang w:val="el-GR"/>
        </w:rPr>
        <w:softHyphen/>
        <w:t>θμοί με χαμηλό κόστος επένδυσης είναι οικονομικοί για λειτουργία φορτίου αιχμής, ανε</w:t>
      </w:r>
      <w:r w:rsidRPr="00812271">
        <w:rPr>
          <w:rFonts w:asciiTheme="majorHAnsi" w:hAnsiTheme="majorHAnsi"/>
          <w:szCs w:val="22"/>
          <w:lang w:val="el-GR"/>
        </w:rPr>
        <w:softHyphen/>
        <w:t>ξάρ</w:t>
      </w:r>
      <w:r w:rsidRPr="00812271">
        <w:rPr>
          <w:rFonts w:asciiTheme="majorHAnsi" w:hAnsiTheme="majorHAnsi"/>
          <w:szCs w:val="22"/>
          <w:lang w:val="el-GR"/>
        </w:rPr>
        <w:softHyphen/>
      </w:r>
      <w:r w:rsidRPr="00812271">
        <w:rPr>
          <w:rFonts w:asciiTheme="majorHAnsi" w:hAnsiTheme="majorHAnsi"/>
          <w:szCs w:val="22"/>
          <w:lang w:val="el-GR"/>
        </w:rPr>
        <w:softHyphen/>
        <w:t>τητα από το λειτουργικό κόστος, διότι λειτουργούν για πολύ μικρό ποσοστό του χρό</w:t>
      </w:r>
      <w:r w:rsidRPr="00812271">
        <w:rPr>
          <w:rFonts w:asciiTheme="majorHAnsi" w:hAnsiTheme="majorHAnsi"/>
          <w:szCs w:val="22"/>
          <w:lang w:val="el-GR"/>
        </w:rPr>
        <w:softHyphen/>
        <w:t>νου.</w:t>
      </w:r>
    </w:p>
    <w:p w:rsidR="00E9726C" w:rsidRPr="00812271" w:rsidRDefault="00E9726C" w:rsidP="00D8152D">
      <w:pPr>
        <w:pStyle w:val="ab"/>
        <w:tabs>
          <w:tab w:val="clear" w:pos="4153"/>
          <w:tab w:val="clear" w:pos="8306"/>
        </w:tabs>
        <w:spacing w:line="276" w:lineRule="auto"/>
        <w:rPr>
          <w:rFonts w:asciiTheme="majorHAnsi" w:hAnsiTheme="majorHAnsi"/>
          <w:szCs w:val="22"/>
          <w:lang w:val="el-GR"/>
        </w:rPr>
      </w:pPr>
      <w:r w:rsidRPr="00812271">
        <w:rPr>
          <w:rFonts w:asciiTheme="majorHAnsi" w:hAnsiTheme="majorHAnsi"/>
          <w:szCs w:val="22"/>
          <w:lang w:val="el-GR"/>
        </w:rPr>
        <w:t>Συχνά είναι αναγκαίο να προσδιοριστούν οι ημερήσιες καμπύλες φορτίου και να χρησιμο</w:t>
      </w:r>
      <w:r w:rsidRPr="00812271">
        <w:rPr>
          <w:rFonts w:asciiTheme="majorHAnsi" w:hAnsiTheme="majorHAnsi"/>
          <w:szCs w:val="22"/>
          <w:lang w:val="el-GR"/>
        </w:rPr>
        <w:softHyphen/>
        <w:t>ποιη</w:t>
      </w:r>
      <w:r w:rsidRPr="00812271">
        <w:rPr>
          <w:rFonts w:asciiTheme="majorHAnsi" w:hAnsiTheme="majorHAnsi"/>
          <w:szCs w:val="22"/>
          <w:lang w:val="el-GR"/>
        </w:rPr>
        <w:softHyphen/>
        <w:t>θούν για μελλοντικές προβλέψεις στον προγραμματισμό ανάπτυξης της δυναμικότητας του συστήματος. Η σχέση ανάμεσα στην μορφή της διακύμανσης του φορτίου και στην ολική ενερ</w:t>
      </w:r>
      <w:r w:rsidRPr="00812271">
        <w:rPr>
          <w:rFonts w:asciiTheme="majorHAnsi" w:hAnsiTheme="majorHAnsi"/>
          <w:szCs w:val="22"/>
          <w:lang w:val="el-GR"/>
        </w:rPr>
        <w:softHyphen/>
      </w:r>
      <w:r w:rsidRPr="00812271">
        <w:rPr>
          <w:rFonts w:asciiTheme="majorHAnsi" w:hAnsiTheme="majorHAnsi"/>
          <w:szCs w:val="22"/>
          <w:lang w:val="el-GR"/>
        </w:rPr>
        <w:softHyphen/>
        <w:t>γειακή ζήτηση θα εξετασθεί σε επόμενα κεφάλαια με τον συντελεστή φορτίου και την κα</w:t>
      </w:r>
      <w:r w:rsidRPr="00812271">
        <w:rPr>
          <w:rFonts w:asciiTheme="majorHAnsi" w:hAnsiTheme="majorHAnsi"/>
          <w:szCs w:val="22"/>
          <w:lang w:val="el-GR"/>
        </w:rPr>
        <w:softHyphen/>
      </w:r>
      <w:r w:rsidRPr="00812271">
        <w:rPr>
          <w:rFonts w:asciiTheme="majorHAnsi" w:hAnsiTheme="majorHAnsi"/>
          <w:szCs w:val="22"/>
          <w:lang w:val="el-GR"/>
        </w:rPr>
        <w:softHyphen/>
        <w:t>μπύλη διάρκειας φορτίου.</w:t>
      </w:r>
    </w:p>
    <w:p w:rsidR="00A47267" w:rsidRPr="00812271" w:rsidRDefault="00A47267">
      <w:pPr>
        <w:jc w:val="left"/>
        <w:rPr>
          <w:rFonts w:asciiTheme="majorHAnsi" w:hAnsiTheme="majorHAnsi"/>
          <w:szCs w:val="22"/>
          <w:lang w:val="el-GR"/>
        </w:rPr>
      </w:pPr>
      <w:r w:rsidRPr="00812271">
        <w:rPr>
          <w:rFonts w:asciiTheme="majorHAnsi" w:hAnsiTheme="majorHAnsi"/>
          <w:szCs w:val="22"/>
          <w:lang w:val="el-GR"/>
        </w:rPr>
        <w:br w:type="page"/>
      </w:r>
    </w:p>
    <w:p w:rsidR="00A47267" w:rsidRPr="00D6608D" w:rsidRDefault="00A47267" w:rsidP="00E930D1">
      <w:pPr>
        <w:rPr>
          <w:rFonts w:asciiTheme="majorHAnsi" w:hAnsiTheme="majorHAnsi"/>
          <w:b/>
          <w:szCs w:val="22"/>
          <w:lang w:val="el-GR"/>
        </w:rPr>
      </w:pPr>
      <w:r w:rsidRPr="00D6608D">
        <w:rPr>
          <w:rFonts w:asciiTheme="majorHAnsi" w:hAnsiTheme="majorHAnsi"/>
          <w:b/>
          <w:szCs w:val="22"/>
          <w:lang w:val="el-GR"/>
        </w:rPr>
        <w:lastRenderedPageBreak/>
        <w:t xml:space="preserve">ΠΑΡΑΡΤΗΜΑ </w:t>
      </w:r>
      <w:r w:rsidR="00624032">
        <w:rPr>
          <w:rFonts w:asciiTheme="majorHAnsi" w:hAnsiTheme="majorHAnsi"/>
          <w:b/>
          <w:szCs w:val="22"/>
        </w:rPr>
        <w:fldChar w:fldCharType="begin"/>
      </w:r>
      <w:r w:rsidR="00624032" w:rsidRPr="00D6608D">
        <w:rPr>
          <w:rFonts w:asciiTheme="majorHAnsi" w:hAnsiTheme="majorHAnsi"/>
          <w:b/>
          <w:szCs w:val="22"/>
          <w:lang w:val="el-GR"/>
        </w:rPr>
        <w:instrText xml:space="preserve"> </w:instrText>
      </w:r>
      <w:r w:rsidR="00624032">
        <w:rPr>
          <w:rFonts w:asciiTheme="majorHAnsi" w:hAnsiTheme="majorHAnsi"/>
          <w:b/>
          <w:szCs w:val="22"/>
        </w:rPr>
        <w:instrText>AUTONUM</w:instrText>
      </w:r>
      <w:r w:rsidR="00624032" w:rsidRPr="00D6608D">
        <w:rPr>
          <w:rFonts w:asciiTheme="majorHAnsi" w:hAnsiTheme="majorHAnsi"/>
          <w:b/>
          <w:szCs w:val="22"/>
          <w:lang w:val="el-GR"/>
        </w:rPr>
        <w:instrText xml:space="preserve">  \* </w:instrText>
      </w:r>
      <w:r w:rsidR="00624032">
        <w:rPr>
          <w:rFonts w:asciiTheme="majorHAnsi" w:hAnsiTheme="majorHAnsi"/>
          <w:b/>
          <w:szCs w:val="22"/>
        </w:rPr>
        <w:instrText>ALPHABETIC</w:instrText>
      </w:r>
      <w:r w:rsidR="00624032" w:rsidRPr="00D6608D">
        <w:rPr>
          <w:rFonts w:asciiTheme="majorHAnsi" w:hAnsiTheme="majorHAnsi"/>
          <w:b/>
          <w:szCs w:val="22"/>
          <w:lang w:val="el-GR"/>
        </w:rPr>
        <w:instrText xml:space="preserve"> </w:instrText>
      </w:r>
      <w:r w:rsidR="00624032">
        <w:rPr>
          <w:rFonts w:asciiTheme="majorHAnsi" w:hAnsiTheme="majorHAnsi"/>
          <w:b/>
          <w:szCs w:val="22"/>
        </w:rPr>
        <w:fldChar w:fldCharType="end"/>
      </w:r>
      <w:r w:rsidRPr="00D6608D">
        <w:rPr>
          <w:rFonts w:asciiTheme="majorHAnsi" w:hAnsiTheme="majorHAnsi"/>
          <w:b/>
          <w:szCs w:val="22"/>
          <w:lang w:val="el-GR"/>
        </w:rPr>
        <w:t xml:space="preserve"> Οικονομική Ανάλυση</w:t>
      </w:r>
    </w:p>
    <w:p w:rsidR="00A47267" w:rsidRPr="00812271" w:rsidRDefault="00A47267" w:rsidP="00A47267">
      <w:pPr>
        <w:rPr>
          <w:rFonts w:asciiTheme="majorHAnsi" w:hAnsiTheme="majorHAnsi"/>
          <w:b/>
          <w:szCs w:val="22"/>
          <w:lang w:val="el-GR"/>
        </w:rPr>
      </w:pPr>
    </w:p>
    <w:p w:rsidR="00A47267" w:rsidRPr="00812271" w:rsidRDefault="00A47267" w:rsidP="00A47267">
      <w:pPr>
        <w:rPr>
          <w:rFonts w:asciiTheme="majorHAnsi" w:hAnsiTheme="majorHAnsi"/>
          <w:szCs w:val="22"/>
          <w:lang w:val="el-GR"/>
        </w:rPr>
      </w:pPr>
      <w:r w:rsidRPr="00812271">
        <w:rPr>
          <w:rFonts w:asciiTheme="majorHAnsi" w:hAnsiTheme="majorHAnsi"/>
          <w:szCs w:val="22"/>
          <w:lang w:val="el-GR"/>
        </w:rPr>
        <w:t>Το κόστος της ενέργειας για ένα σταθμό ισχύος αναλύεται σε δύο κύριες κατηγορίες :</w:t>
      </w:r>
    </w:p>
    <w:p w:rsidR="00A47267" w:rsidRPr="00812271" w:rsidRDefault="00A47267" w:rsidP="00A47267">
      <w:pPr>
        <w:numPr>
          <w:ilvl w:val="0"/>
          <w:numId w:val="14"/>
        </w:numPr>
        <w:rPr>
          <w:rFonts w:asciiTheme="majorHAnsi" w:hAnsiTheme="majorHAnsi"/>
          <w:szCs w:val="22"/>
        </w:rPr>
      </w:pPr>
      <w:r w:rsidRPr="00812271">
        <w:rPr>
          <w:rFonts w:asciiTheme="majorHAnsi" w:hAnsiTheme="majorHAnsi"/>
          <w:szCs w:val="22"/>
        </w:rPr>
        <w:t>το κόστος κεφαλαίου</w:t>
      </w:r>
    </w:p>
    <w:p w:rsidR="00A47267" w:rsidRPr="00812271" w:rsidRDefault="00A47267" w:rsidP="00A47267">
      <w:pPr>
        <w:numPr>
          <w:ilvl w:val="0"/>
          <w:numId w:val="14"/>
        </w:numPr>
        <w:rPr>
          <w:rFonts w:asciiTheme="majorHAnsi" w:hAnsiTheme="majorHAnsi"/>
          <w:szCs w:val="22"/>
        </w:rPr>
      </w:pPr>
      <w:r w:rsidRPr="00812271">
        <w:rPr>
          <w:rFonts w:asciiTheme="majorHAnsi" w:hAnsiTheme="majorHAnsi"/>
          <w:szCs w:val="22"/>
        </w:rPr>
        <w:t>το λειτουργικό κόστος</w:t>
      </w:r>
    </w:p>
    <w:p w:rsidR="00A47267" w:rsidRPr="00812271" w:rsidRDefault="00A47267" w:rsidP="00A47267">
      <w:pPr>
        <w:pStyle w:val="aa"/>
        <w:jc w:val="both"/>
        <w:rPr>
          <w:rFonts w:asciiTheme="majorHAnsi" w:hAnsiTheme="majorHAnsi"/>
          <w:b w:val="0"/>
          <w:sz w:val="22"/>
          <w:szCs w:val="22"/>
        </w:rPr>
      </w:pPr>
    </w:p>
    <w:p w:rsidR="00A47267" w:rsidRPr="00812271" w:rsidRDefault="00A47267" w:rsidP="00A47267">
      <w:pPr>
        <w:pStyle w:val="aa"/>
        <w:jc w:val="both"/>
        <w:rPr>
          <w:rFonts w:asciiTheme="majorHAnsi" w:hAnsiTheme="majorHAnsi"/>
          <w:b w:val="0"/>
          <w:sz w:val="22"/>
          <w:szCs w:val="22"/>
        </w:rPr>
      </w:pPr>
      <w:r w:rsidRPr="00812271">
        <w:rPr>
          <w:rFonts w:asciiTheme="majorHAnsi" w:hAnsiTheme="majorHAnsi"/>
          <w:b w:val="0"/>
          <w:sz w:val="22"/>
          <w:szCs w:val="22"/>
        </w:rPr>
        <w:t xml:space="preserve">Το κόστος κεφαλαίου είναι εκείνο το τμήμα του συνολικού κόστους που είναι σταθερό και πρέπει να πληρωθεί ανεξάρτητα από το εάν ο σταθμός λειτουργεί ή όχι. Ως συνέπεια το κόστος κεφαλαίου μειώνεται ανά μονάδα παραγόμενης ενέργειας με την αύξηση της παραγωγής ενέργειας. </w:t>
      </w:r>
    </w:p>
    <w:p w:rsidR="00A47267" w:rsidRPr="00812271" w:rsidRDefault="00A47267" w:rsidP="00A47267">
      <w:pPr>
        <w:rPr>
          <w:rFonts w:asciiTheme="majorHAnsi" w:hAnsiTheme="majorHAnsi"/>
          <w:szCs w:val="22"/>
          <w:lang w:val="el-GR"/>
        </w:rPr>
      </w:pPr>
    </w:p>
    <w:p w:rsidR="00A47267" w:rsidRPr="00812271" w:rsidRDefault="00A47267" w:rsidP="00A47267">
      <w:pPr>
        <w:rPr>
          <w:rFonts w:asciiTheme="majorHAnsi" w:hAnsiTheme="majorHAnsi"/>
          <w:szCs w:val="22"/>
        </w:rPr>
      </w:pPr>
      <w:r w:rsidRPr="00812271">
        <w:rPr>
          <w:rFonts w:asciiTheme="majorHAnsi" w:hAnsiTheme="majorHAnsi"/>
          <w:szCs w:val="22"/>
        </w:rPr>
        <w:t>Το κόστος κεφαλαίου περιλαμβάνει :</w:t>
      </w:r>
    </w:p>
    <w:p w:rsidR="00A47267" w:rsidRPr="00812271" w:rsidRDefault="00A47267" w:rsidP="00A47267">
      <w:pPr>
        <w:numPr>
          <w:ilvl w:val="0"/>
          <w:numId w:val="15"/>
        </w:numPr>
        <w:rPr>
          <w:rFonts w:asciiTheme="majorHAnsi" w:hAnsiTheme="majorHAnsi"/>
          <w:szCs w:val="22"/>
        </w:rPr>
      </w:pPr>
      <w:r w:rsidRPr="00812271">
        <w:rPr>
          <w:rFonts w:asciiTheme="majorHAnsi" w:hAnsiTheme="majorHAnsi"/>
          <w:szCs w:val="22"/>
        </w:rPr>
        <w:t>το κόστος της γης</w:t>
      </w:r>
    </w:p>
    <w:p w:rsidR="00A47267" w:rsidRPr="00812271" w:rsidRDefault="00A47267" w:rsidP="00A47267">
      <w:pPr>
        <w:numPr>
          <w:ilvl w:val="0"/>
          <w:numId w:val="15"/>
        </w:numPr>
        <w:rPr>
          <w:rFonts w:asciiTheme="majorHAnsi" w:hAnsiTheme="majorHAnsi"/>
          <w:szCs w:val="22"/>
        </w:rPr>
      </w:pPr>
      <w:r w:rsidRPr="00812271">
        <w:rPr>
          <w:rFonts w:asciiTheme="majorHAnsi" w:hAnsiTheme="majorHAnsi"/>
          <w:szCs w:val="22"/>
        </w:rPr>
        <w:t>το κόστος κατασκευής</w:t>
      </w:r>
    </w:p>
    <w:p w:rsidR="00A47267" w:rsidRPr="00812271" w:rsidRDefault="00A47267" w:rsidP="00A47267">
      <w:pPr>
        <w:numPr>
          <w:ilvl w:val="0"/>
          <w:numId w:val="15"/>
        </w:numPr>
        <w:rPr>
          <w:rFonts w:asciiTheme="majorHAnsi" w:hAnsiTheme="majorHAnsi"/>
          <w:szCs w:val="22"/>
        </w:rPr>
      </w:pPr>
      <w:r w:rsidRPr="00812271">
        <w:rPr>
          <w:rFonts w:asciiTheme="majorHAnsi" w:hAnsiTheme="majorHAnsi"/>
          <w:szCs w:val="22"/>
        </w:rPr>
        <w:t>φόρους</w:t>
      </w:r>
    </w:p>
    <w:p w:rsidR="00A47267" w:rsidRPr="00812271" w:rsidRDefault="00A47267" w:rsidP="00A47267">
      <w:pPr>
        <w:numPr>
          <w:ilvl w:val="0"/>
          <w:numId w:val="15"/>
        </w:numPr>
        <w:rPr>
          <w:rFonts w:asciiTheme="majorHAnsi" w:hAnsiTheme="majorHAnsi"/>
          <w:szCs w:val="22"/>
        </w:rPr>
      </w:pPr>
      <w:r w:rsidRPr="00812271">
        <w:rPr>
          <w:rFonts w:asciiTheme="majorHAnsi" w:hAnsiTheme="majorHAnsi"/>
          <w:szCs w:val="22"/>
        </w:rPr>
        <w:t>ασφάλειες</w:t>
      </w:r>
    </w:p>
    <w:p w:rsidR="00A47267" w:rsidRPr="00812271" w:rsidRDefault="00A47267" w:rsidP="00A47267">
      <w:pPr>
        <w:numPr>
          <w:ilvl w:val="0"/>
          <w:numId w:val="15"/>
        </w:numPr>
        <w:rPr>
          <w:rFonts w:asciiTheme="majorHAnsi" w:hAnsiTheme="majorHAnsi"/>
          <w:szCs w:val="22"/>
        </w:rPr>
      </w:pPr>
      <w:r w:rsidRPr="00812271">
        <w:rPr>
          <w:rFonts w:asciiTheme="majorHAnsi" w:hAnsiTheme="majorHAnsi"/>
          <w:szCs w:val="22"/>
        </w:rPr>
        <w:t>τόκους επί της επένδυσης</w:t>
      </w:r>
    </w:p>
    <w:p w:rsidR="00A47267" w:rsidRPr="00812271" w:rsidRDefault="00A47267" w:rsidP="00A47267">
      <w:pPr>
        <w:rPr>
          <w:rFonts w:asciiTheme="majorHAnsi" w:hAnsiTheme="majorHAnsi"/>
          <w:szCs w:val="22"/>
        </w:rPr>
      </w:pPr>
    </w:p>
    <w:p w:rsidR="00A47267" w:rsidRPr="00812271" w:rsidRDefault="00A47267" w:rsidP="00A47267">
      <w:pPr>
        <w:rPr>
          <w:rFonts w:asciiTheme="majorHAnsi" w:hAnsiTheme="majorHAnsi"/>
          <w:szCs w:val="22"/>
          <w:lang w:val="el-GR"/>
        </w:rPr>
      </w:pPr>
      <w:r w:rsidRPr="00812271">
        <w:rPr>
          <w:rFonts w:asciiTheme="majorHAnsi" w:hAnsiTheme="majorHAnsi"/>
          <w:szCs w:val="22"/>
          <w:lang w:val="el-GR"/>
        </w:rPr>
        <w:t>Το μεγαλύτερο μέρος των παραπάνω κόστων είναι συνήθως  το κόστος επένδυσης και οι τόκοι.</w:t>
      </w:r>
    </w:p>
    <w:p w:rsidR="00A47267" w:rsidRPr="00812271" w:rsidRDefault="00A47267" w:rsidP="00A47267">
      <w:pPr>
        <w:rPr>
          <w:rFonts w:asciiTheme="majorHAnsi" w:hAnsiTheme="majorHAnsi"/>
          <w:szCs w:val="22"/>
          <w:lang w:val="el-GR"/>
        </w:rPr>
      </w:pPr>
    </w:p>
    <w:p w:rsidR="00A47267" w:rsidRPr="00812271" w:rsidRDefault="00A47267" w:rsidP="00A47267">
      <w:pPr>
        <w:pStyle w:val="aa"/>
        <w:jc w:val="both"/>
        <w:rPr>
          <w:rFonts w:asciiTheme="majorHAnsi" w:hAnsiTheme="majorHAnsi"/>
          <w:b w:val="0"/>
          <w:sz w:val="22"/>
          <w:szCs w:val="22"/>
        </w:rPr>
      </w:pPr>
      <w:r w:rsidRPr="00812271">
        <w:rPr>
          <w:rFonts w:asciiTheme="majorHAnsi" w:hAnsiTheme="majorHAnsi"/>
          <w:b w:val="0"/>
          <w:sz w:val="22"/>
          <w:szCs w:val="22"/>
        </w:rPr>
        <w:t>Αν το αρχικό κόστος του σταθμού είναι Α, τότε ο τόκος τον οποίο μπορεί να αποφέρει αυτή η επένδυση στο τέλος της περιόδου λειτουργίας του σταθμού μπορεί να υπολογισθεί από την εξίσωση :</w:t>
      </w:r>
    </w:p>
    <w:p w:rsidR="00A47267" w:rsidRPr="00812271" w:rsidRDefault="00A47267" w:rsidP="00A47267">
      <w:pPr>
        <w:rPr>
          <w:rFonts w:asciiTheme="majorHAnsi" w:hAnsiTheme="majorHAnsi"/>
          <w:lang w:val="el-GR"/>
        </w:rPr>
      </w:pPr>
    </w:p>
    <w:p w:rsidR="00A47267" w:rsidRPr="00812271" w:rsidRDefault="00A47267" w:rsidP="00A47267">
      <w:pPr>
        <w:rPr>
          <w:rFonts w:asciiTheme="majorHAnsi" w:hAnsiTheme="majorHAnsi"/>
        </w:rPr>
      </w:pPr>
      <w:r w:rsidRPr="00812271">
        <w:rPr>
          <w:rFonts w:asciiTheme="majorHAnsi" w:hAnsiTheme="majorHAnsi"/>
          <w:position w:val="-22"/>
        </w:rPr>
        <w:object w:dxaOrig="2620" w:dyaOrig="620">
          <v:shape id="_x0000_i1039" type="#_x0000_t75" style="width:146.25pt;height:33.75pt" o:ole="" fillcolor="window">
            <v:imagedata r:id="rId57" o:title=""/>
          </v:shape>
          <o:OLEObject Type="Embed" ProgID="Equation.2" ShapeID="_x0000_i1039" DrawAspect="Content" ObjectID="_1504339316" r:id="rId58"/>
        </w:object>
      </w:r>
    </w:p>
    <w:p w:rsidR="00A47267" w:rsidRPr="00812271" w:rsidRDefault="00A47267" w:rsidP="00A47267">
      <w:pPr>
        <w:rPr>
          <w:rFonts w:asciiTheme="majorHAnsi" w:hAnsiTheme="majorHAnsi"/>
        </w:rPr>
      </w:pPr>
    </w:p>
    <w:p w:rsidR="00A47267" w:rsidRPr="00812271" w:rsidRDefault="00A47267" w:rsidP="00A47267">
      <w:pPr>
        <w:rPr>
          <w:rFonts w:asciiTheme="majorHAnsi" w:hAnsiTheme="majorHAnsi"/>
          <w:lang w:val="el-GR"/>
        </w:rPr>
      </w:pPr>
      <w:r w:rsidRPr="00812271">
        <w:rPr>
          <w:rFonts w:asciiTheme="majorHAnsi" w:hAnsiTheme="majorHAnsi"/>
          <w:lang w:val="el-GR"/>
        </w:rPr>
        <w:t xml:space="preserve">όπου </w:t>
      </w:r>
    </w:p>
    <w:p w:rsidR="00A47267" w:rsidRPr="00812271" w:rsidRDefault="00A47267" w:rsidP="00A47267">
      <w:pPr>
        <w:rPr>
          <w:rFonts w:asciiTheme="majorHAnsi" w:hAnsiTheme="majorHAnsi"/>
          <w:lang w:val="el-GR"/>
        </w:rPr>
      </w:pPr>
      <w:r w:rsidRPr="00812271">
        <w:rPr>
          <w:rFonts w:asciiTheme="majorHAnsi" w:hAnsiTheme="majorHAnsi"/>
          <w:lang w:val="en-GB"/>
        </w:rPr>
        <w:t>t</w:t>
      </w:r>
      <w:r w:rsidRPr="00812271">
        <w:rPr>
          <w:rFonts w:asciiTheme="majorHAnsi" w:hAnsiTheme="majorHAnsi"/>
          <w:vertAlign w:val="subscript"/>
          <w:lang w:val="en-GB"/>
        </w:rPr>
        <w:t>op</w:t>
      </w:r>
      <w:r w:rsidRPr="00812271">
        <w:rPr>
          <w:rFonts w:asciiTheme="majorHAnsi" w:hAnsiTheme="majorHAnsi"/>
          <w:lang w:val="el-GR"/>
        </w:rPr>
        <w:tab/>
        <w:t>περίοδος λειτουργίας του σταθμού</w:t>
      </w:r>
    </w:p>
    <w:p w:rsidR="00A47267" w:rsidRPr="00812271" w:rsidRDefault="00A47267" w:rsidP="00A47267">
      <w:pPr>
        <w:rPr>
          <w:rFonts w:asciiTheme="majorHAnsi" w:hAnsiTheme="majorHAnsi"/>
          <w:lang w:val="el-GR"/>
        </w:rPr>
      </w:pPr>
      <w:r w:rsidRPr="00812271">
        <w:rPr>
          <w:rFonts w:asciiTheme="majorHAnsi" w:hAnsiTheme="majorHAnsi"/>
          <w:lang w:val="el-GR"/>
        </w:rPr>
        <w:t>Α</w:t>
      </w:r>
      <w:r w:rsidRPr="00812271">
        <w:rPr>
          <w:rFonts w:asciiTheme="majorHAnsi" w:hAnsiTheme="majorHAnsi"/>
          <w:vertAlign w:val="subscript"/>
          <w:lang w:val="el-GR"/>
        </w:rPr>
        <w:t>Τ</w:t>
      </w:r>
      <w:r w:rsidRPr="00812271">
        <w:rPr>
          <w:rFonts w:asciiTheme="majorHAnsi" w:hAnsiTheme="majorHAnsi"/>
          <w:lang w:val="el-GR"/>
        </w:rPr>
        <w:tab/>
        <w:t xml:space="preserve">η συνολική αξία της επένδυσης στο τέλος της περιόδου λειτουργίας </w:t>
      </w:r>
      <w:r w:rsidRPr="00812271">
        <w:rPr>
          <w:rFonts w:asciiTheme="majorHAnsi" w:hAnsiTheme="majorHAnsi"/>
          <w:lang w:val="en-GB"/>
        </w:rPr>
        <w:t>t</w:t>
      </w:r>
      <w:r w:rsidRPr="00812271">
        <w:rPr>
          <w:rFonts w:asciiTheme="majorHAnsi" w:hAnsiTheme="majorHAnsi"/>
          <w:vertAlign w:val="subscript"/>
          <w:lang w:val="en-GB"/>
        </w:rPr>
        <w:t>op</w:t>
      </w:r>
    </w:p>
    <w:p w:rsidR="00A47267" w:rsidRPr="00812271" w:rsidRDefault="00A47267" w:rsidP="00A47267">
      <w:pPr>
        <w:rPr>
          <w:rFonts w:asciiTheme="majorHAnsi" w:hAnsiTheme="majorHAnsi"/>
          <w:lang w:val="el-GR"/>
        </w:rPr>
      </w:pPr>
      <w:r w:rsidRPr="00812271">
        <w:rPr>
          <w:rFonts w:asciiTheme="majorHAnsi" w:hAnsiTheme="majorHAnsi"/>
          <w:lang w:val="en-GB"/>
        </w:rPr>
        <w:t>n</w:t>
      </w:r>
      <w:r w:rsidRPr="00812271">
        <w:rPr>
          <w:rFonts w:asciiTheme="majorHAnsi" w:hAnsiTheme="majorHAnsi"/>
          <w:lang w:val="el-GR"/>
        </w:rPr>
        <w:tab/>
        <w:t>ετήσιος αριθμός ανατοκισμών</w:t>
      </w:r>
    </w:p>
    <w:p w:rsidR="00A47267" w:rsidRPr="00812271" w:rsidRDefault="00A47267" w:rsidP="00A47267">
      <w:pPr>
        <w:rPr>
          <w:rFonts w:asciiTheme="majorHAnsi" w:hAnsiTheme="majorHAnsi"/>
          <w:lang w:val="el-GR"/>
        </w:rPr>
      </w:pPr>
      <w:r w:rsidRPr="00812271">
        <w:rPr>
          <w:rFonts w:asciiTheme="majorHAnsi" w:hAnsiTheme="majorHAnsi"/>
          <w:lang w:val="en-GB"/>
        </w:rPr>
        <w:t>i</w:t>
      </w:r>
      <w:r w:rsidRPr="00812271">
        <w:rPr>
          <w:rFonts w:asciiTheme="majorHAnsi" w:hAnsiTheme="majorHAnsi"/>
          <w:lang w:val="el-GR"/>
        </w:rPr>
        <w:tab/>
        <w:t>επιτόκιο</w:t>
      </w:r>
    </w:p>
    <w:p w:rsidR="00A47267" w:rsidRPr="00812271" w:rsidRDefault="00A47267" w:rsidP="00A47267">
      <w:pPr>
        <w:rPr>
          <w:rFonts w:asciiTheme="majorHAnsi" w:hAnsiTheme="majorHAnsi"/>
          <w:lang w:val="el-GR"/>
        </w:rPr>
      </w:pPr>
    </w:p>
    <w:p w:rsidR="00A47267" w:rsidRPr="00812271" w:rsidRDefault="00A47267" w:rsidP="00A47267">
      <w:pPr>
        <w:rPr>
          <w:rFonts w:asciiTheme="majorHAnsi" w:hAnsiTheme="majorHAnsi"/>
          <w:lang w:val="el-GR"/>
        </w:rPr>
      </w:pPr>
      <w:r w:rsidRPr="00812271">
        <w:rPr>
          <w:rFonts w:asciiTheme="majorHAnsi" w:hAnsiTheme="majorHAnsi"/>
          <w:lang w:val="el-GR"/>
        </w:rPr>
        <w:t>Το κέρδος που προκύπτει από επένδυση ιδίων κεφαλαίων προκαλεί διαφορές στην αξία του χρήματος με τον χρόνο, οι οποίες πρέπει να λαμβάνονται υπόψη στην οικονομική ανάλυση.</w:t>
      </w:r>
    </w:p>
    <w:p w:rsidR="00A47267" w:rsidRPr="00812271" w:rsidRDefault="00A47267" w:rsidP="00A47267">
      <w:pPr>
        <w:rPr>
          <w:rFonts w:asciiTheme="majorHAnsi" w:hAnsiTheme="majorHAnsi"/>
          <w:lang w:val="el-GR"/>
        </w:rPr>
      </w:pPr>
    </w:p>
    <w:p w:rsidR="00A47267" w:rsidRPr="00D6608D" w:rsidRDefault="00A47267" w:rsidP="00C004A9">
      <w:pPr>
        <w:rPr>
          <w:rFonts w:asciiTheme="majorHAnsi" w:hAnsiTheme="majorHAnsi"/>
          <w:szCs w:val="22"/>
          <w:lang w:val="el-GR"/>
        </w:rPr>
      </w:pPr>
      <w:r w:rsidRPr="00D6608D">
        <w:rPr>
          <w:rFonts w:asciiTheme="majorHAnsi" w:hAnsiTheme="majorHAnsi"/>
          <w:b/>
          <w:szCs w:val="22"/>
          <w:lang w:val="el-GR"/>
        </w:rPr>
        <w:t>Παράδειγμα</w:t>
      </w:r>
    </w:p>
    <w:p w:rsidR="00A47267" w:rsidRPr="00812271" w:rsidRDefault="00A47267" w:rsidP="00A47267">
      <w:pPr>
        <w:pStyle w:val="aa"/>
        <w:jc w:val="both"/>
        <w:rPr>
          <w:rFonts w:asciiTheme="majorHAnsi" w:hAnsiTheme="majorHAnsi"/>
          <w:b w:val="0"/>
          <w:sz w:val="22"/>
          <w:szCs w:val="22"/>
        </w:rPr>
      </w:pPr>
      <w:r w:rsidRPr="00812271">
        <w:rPr>
          <w:rFonts w:asciiTheme="majorHAnsi" w:hAnsiTheme="majorHAnsi"/>
          <w:b w:val="0"/>
          <w:sz w:val="22"/>
          <w:szCs w:val="22"/>
        </w:rPr>
        <w:t xml:space="preserve">Σε ένα σπίτι εγκαθίσται ένα ηλιακό σύστημα παραγωγής θερμότητας που κοστίζει 2,500,000 δρχ και αναμένεται να λειτουργεί για τα επόμενα 20 χρόνια. Αν το επιτόκιο είναι 8% και ο ανατοκισμός ετήσιος, ποιο είναι το ισοδύναμο κόστος θέρμανσης του σπιτιού ; </w:t>
      </w:r>
    </w:p>
    <w:p w:rsidR="00A47267" w:rsidRPr="00812271" w:rsidRDefault="00A47267" w:rsidP="00A47267">
      <w:pPr>
        <w:pStyle w:val="aa"/>
        <w:jc w:val="both"/>
        <w:rPr>
          <w:rFonts w:asciiTheme="majorHAnsi" w:hAnsiTheme="majorHAnsi"/>
          <w:b w:val="0"/>
          <w:sz w:val="22"/>
          <w:szCs w:val="22"/>
        </w:rPr>
      </w:pPr>
      <w:r w:rsidRPr="00812271">
        <w:rPr>
          <w:rFonts w:asciiTheme="majorHAnsi" w:hAnsiTheme="majorHAnsi"/>
          <w:b w:val="0"/>
          <w:sz w:val="22"/>
          <w:szCs w:val="22"/>
        </w:rPr>
        <w:t>Να υποτεθεί ότι η τελική αξία εκποιήσεως του ηλιακού συστήματος μετά τα 20 χρόνια ισούται με το κόστος συντήρησης και λειτουργίας του συστήματος κατά την διάρκεια αυτής της περιόδου.</w:t>
      </w:r>
    </w:p>
    <w:p w:rsidR="00A47267" w:rsidRPr="00812271" w:rsidRDefault="00A47267" w:rsidP="00A47267">
      <w:pPr>
        <w:rPr>
          <w:rFonts w:asciiTheme="majorHAnsi" w:hAnsiTheme="majorHAnsi"/>
          <w:lang w:val="el-GR"/>
        </w:rPr>
      </w:pPr>
    </w:p>
    <w:p w:rsidR="00A47267" w:rsidRPr="00812271" w:rsidRDefault="00A47267" w:rsidP="00A47267">
      <w:pPr>
        <w:rPr>
          <w:rFonts w:asciiTheme="majorHAnsi" w:hAnsiTheme="majorHAnsi"/>
        </w:rPr>
      </w:pPr>
      <w:r w:rsidRPr="00812271">
        <w:rPr>
          <w:rFonts w:asciiTheme="majorHAnsi" w:hAnsiTheme="majorHAnsi"/>
          <w:position w:val="-22"/>
        </w:rPr>
        <w:object w:dxaOrig="6120" w:dyaOrig="580">
          <v:shape id="_x0000_i1040" type="#_x0000_t75" style="width:343.5pt;height:32.25pt" o:ole="" fillcolor="window">
            <v:imagedata r:id="rId59" o:title=""/>
          </v:shape>
          <o:OLEObject Type="Embed" ProgID="Equation.2" ShapeID="_x0000_i1040" DrawAspect="Content" ObjectID="_1504339317" r:id="rId60"/>
        </w:object>
      </w:r>
    </w:p>
    <w:p w:rsidR="00A47267" w:rsidRPr="00812271" w:rsidRDefault="00A47267" w:rsidP="00A47267">
      <w:pPr>
        <w:rPr>
          <w:rFonts w:asciiTheme="majorHAnsi" w:hAnsiTheme="majorHAnsi"/>
        </w:rPr>
      </w:pPr>
    </w:p>
    <w:p w:rsidR="00A47267" w:rsidRPr="00812271" w:rsidRDefault="00A47267" w:rsidP="00A47267">
      <w:pPr>
        <w:rPr>
          <w:rFonts w:asciiTheme="majorHAnsi" w:hAnsiTheme="majorHAnsi"/>
        </w:rPr>
      </w:pPr>
      <w:r w:rsidRPr="00812271">
        <w:rPr>
          <w:rFonts w:asciiTheme="majorHAnsi" w:hAnsiTheme="majorHAnsi"/>
          <w:position w:val="-90"/>
        </w:rPr>
        <w:object w:dxaOrig="4780" w:dyaOrig="1900">
          <v:shape id="_x0000_i1041" type="#_x0000_t75" style="width:269.25pt;height:105.75pt" o:ole="" fillcolor="window">
            <v:imagedata r:id="rId61" o:title=""/>
          </v:shape>
          <o:OLEObject Type="Embed" ProgID="Equation.2" ShapeID="_x0000_i1041" DrawAspect="Content" ObjectID="_1504339318" r:id="rId62"/>
        </w:object>
      </w:r>
    </w:p>
    <w:p w:rsidR="001C460F" w:rsidRDefault="001C460F" w:rsidP="00A47267">
      <w:pPr>
        <w:rPr>
          <w:rFonts w:asciiTheme="majorHAnsi" w:hAnsiTheme="majorHAnsi"/>
          <w:u w:val="single"/>
          <w:lang w:val="en-GB"/>
        </w:rPr>
      </w:pPr>
    </w:p>
    <w:p w:rsidR="00A47267" w:rsidRPr="00812271" w:rsidRDefault="00A47267" w:rsidP="00A47267">
      <w:pPr>
        <w:rPr>
          <w:rFonts w:asciiTheme="majorHAnsi" w:hAnsiTheme="majorHAnsi"/>
          <w:lang w:val="el-GR"/>
        </w:rPr>
      </w:pPr>
      <w:r w:rsidRPr="00812271">
        <w:rPr>
          <w:rFonts w:asciiTheme="majorHAnsi" w:hAnsiTheme="majorHAnsi"/>
          <w:u w:val="single"/>
          <w:lang w:val="el-GR"/>
        </w:rPr>
        <w:t>Αναγωγή στην Παρούσα Αξία</w:t>
      </w:r>
    </w:p>
    <w:p w:rsidR="00A47267" w:rsidRPr="00812271" w:rsidRDefault="00A47267" w:rsidP="00A47267">
      <w:pPr>
        <w:rPr>
          <w:rFonts w:asciiTheme="majorHAnsi" w:hAnsiTheme="majorHAnsi"/>
          <w:lang w:val="el-GR"/>
        </w:rPr>
      </w:pPr>
      <w:r w:rsidRPr="00812271">
        <w:rPr>
          <w:rFonts w:asciiTheme="majorHAnsi" w:hAnsiTheme="majorHAnsi"/>
          <w:lang w:val="el-GR"/>
        </w:rPr>
        <w:t xml:space="preserve">Αν επενδυθεί σήμερα το ποσόν Α με επιτόκιο </w:t>
      </w:r>
      <w:r w:rsidRPr="00812271">
        <w:rPr>
          <w:rFonts w:asciiTheme="majorHAnsi" w:hAnsiTheme="majorHAnsi"/>
          <w:lang w:val="en-GB"/>
        </w:rPr>
        <w:t>i</w:t>
      </w:r>
      <w:r w:rsidRPr="00812271">
        <w:rPr>
          <w:rFonts w:asciiTheme="majorHAnsi" w:hAnsiTheme="majorHAnsi"/>
          <w:lang w:val="el-GR"/>
        </w:rPr>
        <w:t xml:space="preserve">,  για </w:t>
      </w:r>
      <w:r w:rsidRPr="00812271">
        <w:rPr>
          <w:rFonts w:asciiTheme="majorHAnsi" w:hAnsiTheme="majorHAnsi"/>
          <w:lang w:val="en-GB"/>
        </w:rPr>
        <w:t>t</w:t>
      </w:r>
      <w:r w:rsidRPr="00812271">
        <w:rPr>
          <w:rFonts w:asciiTheme="majorHAnsi" w:hAnsiTheme="majorHAnsi"/>
          <w:vertAlign w:val="subscript"/>
          <w:lang w:val="en-GB"/>
        </w:rPr>
        <w:t>op</w:t>
      </w:r>
      <w:r w:rsidRPr="00812271">
        <w:rPr>
          <w:rFonts w:asciiTheme="majorHAnsi" w:hAnsiTheme="majorHAnsi"/>
          <w:lang w:val="el-GR"/>
        </w:rPr>
        <w:t xml:space="preserve"> χρόνια τότε το άθροισμα κεφαλαίου και τόκων μετά το τέλος της επένδυσης θα είναι </w:t>
      </w:r>
      <w:r w:rsidRPr="00812271">
        <w:rPr>
          <w:rFonts w:asciiTheme="majorHAnsi" w:hAnsiTheme="majorHAnsi"/>
          <w:lang w:val="en-GB"/>
        </w:rPr>
        <w:t>A</w:t>
      </w:r>
      <w:r w:rsidRPr="00812271">
        <w:rPr>
          <w:rFonts w:asciiTheme="majorHAnsi" w:hAnsiTheme="majorHAnsi"/>
          <w:vertAlign w:val="subscript"/>
          <w:lang w:val="en-GB"/>
        </w:rPr>
        <w:t>T</w:t>
      </w:r>
      <w:r w:rsidRPr="00812271">
        <w:rPr>
          <w:rFonts w:asciiTheme="majorHAnsi" w:hAnsiTheme="majorHAnsi"/>
          <w:lang w:val="el-GR"/>
        </w:rPr>
        <w:t xml:space="preserve"> :</w:t>
      </w:r>
    </w:p>
    <w:p w:rsidR="00A47267" w:rsidRPr="00812271" w:rsidRDefault="00A47267" w:rsidP="00A47267">
      <w:pPr>
        <w:rPr>
          <w:rFonts w:asciiTheme="majorHAnsi" w:hAnsiTheme="majorHAnsi"/>
          <w:lang w:val="el-GR"/>
        </w:rPr>
      </w:pPr>
    </w:p>
    <w:p w:rsidR="00A47267" w:rsidRPr="00812271" w:rsidRDefault="00A47267" w:rsidP="00A47267">
      <w:pPr>
        <w:pBdr>
          <w:top w:val="single" w:sz="4" w:space="1" w:color="auto"/>
          <w:left w:val="single" w:sz="4" w:space="4" w:color="auto"/>
          <w:bottom w:val="single" w:sz="4" w:space="1" w:color="auto"/>
          <w:right w:val="single" w:sz="4" w:space="4" w:color="auto"/>
        </w:pBdr>
        <w:ind w:firstLine="720"/>
        <w:rPr>
          <w:rFonts w:asciiTheme="majorHAnsi" w:hAnsiTheme="majorHAnsi"/>
          <w:lang w:val="el-GR"/>
        </w:rPr>
      </w:pPr>
      <w:r w:rsidRPr="00812271">
        <w:rPr>
          <w:rFonts w:asciiTheme="majorHAnsi" w:hAnsiTheme="majorHAnsi"/>
          <w:lang w:val="el-GR"/>
        </w:rPr>
        <w:t>Α</w:t>
      </w:r>
      <w:r w:rsidRPr="00812271">
        <w:rPr>
          <w:rFonts w:asciiTheme="majorHAnsi" w:hAnsiTheme="majorHAnsi"/>
          <w:vertAlign w:val="subscript"/>
          <w:lang w:val="el-GR"/>
        </w:rPr>
        <w:t>Τ</w:t>
      </w:r>
      <w:r w:rsidRPr="00812271">
        <w:rPr>
          <w:rFonts w:asciiTheme="majorHAnsi" w:hAnsiTheme="majorHAnsi"/>
          <w:lang w:val="el-GR"/>
        </w:rPr>
        <w:t xml:space="preserve"> = Α ( 1 + </w:t>
      </w:r>
      <w:r w:rsidRPr="00812271">
        <w:rPr>
          <w:rFonts w:asciiTheme="majorHAnsi" w:hAnsiTheme="majorHAnsi"/>
          <w:lang w:val="en-GB"/>
        </w:rPr>
        <w:t>i</w:t>
      </w:r>
      <w:r w:rsidRPr="00812271">
        <w:rPr>
          <w:rFonts w:asciiTheme="majorHAnsi" w:hAnsiTheme="majorHAnsi"/>
          <w:lang w:val="el-GR"/>
        </w:rPr>
        <w:t>)</w:t>
      </w:r>
      <w:r w:rsidRPr="00812271">
        <w:rPr>
          <w:rFonts w:asciiTheme="majorHAnsi" w:hAnsiTheme="majorHAnsi"/>
          <w:vertAlign w:val="superscript"/>
          <w:lang w:val="en-GB"/>
        </w:rPr>
        <w:t>top</w:t>
      </w:r>
      <w:r w:rsidRPr="00812271">
        <w:rPr>
          <w:rFonts w:asciiTheme="majorHAnsi" w:hAnsiTheme="majorHAnsi"/>
          <w:lang w:val="el-GR"/>
        </w:rPr>
        <w:t xml:space="preserve"> </w:t>
      </w:r>
    </w:p>
    <w:p w:rsidR="00A47267" w:rsidRPr="00812271" w:rsidRDefault="00A47267" w:rsidP="00A47267">
      <w:pPr>
        <w:rPr>
          <w:rFonts w:asciiTheme="majorHAnsi" w:hAnsiTheme="majorHAnsi"/>
          <w:lang w:val="el-GR"/>
        </w:rPr>
      </w:pPr>
    </w:p>
    <w:p w:rsidR="00A47267" w:rsidRPr="00812271" w:rsidRDefault="00A47267" w:rsidP="00A47267">
      <w:pPr>
        <w:rPr>
          <w:rFonts w:asciiTheme="majorHAnsi" w:hAnsiTheme="majorHAnsi"/>
          <w:lang w:val="el-GR"/>
        </w:rPr>
      </w:pPr>
      <w:r w:rsidRPr="00812271">
        <w:rPr>
          <w:rFonts w:asciiTheme="majorHAnsi" w:hAnsiTheme="majorHAnsi"/>
          <w:lang w:val="el-GR"/>
        </w:rPr>
        <w:t xml:space="preserve">Το ποσόν Α ονομάζεται η </w:t>
      </w:r>
      <w:r w:rsidRPr="00812271">
        <w:rPr>
          <w:rFonts w:asciiTheme="majorHAnsi" w:hAnsiTheme="majorHAnsi"/>
          <w:i/>
          <w:lang w:val="el-GR"/>
        </w:rPr>
        <w:t>παρούσα αξία</w:t>
      </w:r>
      <w:r w:rsidRPr="00812271">
        <w:rPr>
          <w:rFonts w:asciiTheme="majorHAnsi" w:hAnsiTheme="majorHAnsi"/>
          <w:lang w:val="el-GR"/>
        </w:rPr>
        <w:t xml:space="preserve"> του μελλοντικού ποσού Α</w:t>
      </w:r>
      <w:r w:rsidRPr="00812271">
        <w:rPr>
          <w:rFonts w:asciiTheme="majorHAnsi" w:hAnsiTheme="majorHAnsi"/>
          <w:vertAlign w:val="subscript"/>
          <w:lang w:val="el-GR"/>
        </w:rPr>
        <w:t>Τ</w:t>
      </w:r>
      <w:r w:rsidRPr="00812271">
        <w:rPr>
          <w:rFonts w:asciiTheme="majorHAnsi" w:hAnsiTheme="majorHAnsi"/>
          <w:lang w:val="el-GR"/>
        </w:rPr>
        <w:t>.</w:t>
      </w:r>
    </w:p>
    <w:p w:rsidR="00A47267" w:rsidRPr="00812271" w:rsidRDefault="00A47267" w:rsidP="00A47267">
      <w:pPr>
        <w:rPr>
          <w:rFonts w:asciiTheme="majorHAnsi" w:hAnsiTheme="majorHAnsi"/>
          <w:lang w:val="el-GR"/>
        </w:rPr>
      </w:pPr>
    </w:p>
    <w:p w:rsidR="00A47267" w:rsidRPr="00812271" w:rsidRDefault="00A47267" w:rsidP="00A47267">
      <w:pPr>
        <w:pBdr>
          <w:top w:val="single" w:sz="4" w:space="1" w:color="auto"/>
          <w:left w:val="single" w:sz="4" w:space="4" w:color="auto"/>
          <w:bottom w:val="single" w:sz="4" w:space="1" w:color="auto"/>
          <w:right w:val="single" w:sz="4" w:space="4" w:color="auto"/>
        </w:pBdr>
        <w:rPr>
          <w:rFonts w:asciiTheme="majorHAnsi" w:hAnsiTheme="majorHAnsi"/>
          <w:lang w:val="el-GR"/>
        </w:rPr>
      </w:pPr>
      <w:r w:rsidRPr="00812271">
        <w:rPr>
          <w:rFonts w:asciiTheme="majorHAnsi" w:hAnsiTheme="majorHAnsi"/>
          <w:i/>
          <w:lang w:val="el-GR"/>
        </w:rPr>
        <w:t>Παράδειγμα</w:t>
      </w:r>
    </w:p>
    <w:p w:rsidR="00A47267" w:rsidRPr="00812271" w:rsidRDefault="00A47267" w:rsidP="00A47267">
      <w:pPr>
        <w:pBdr>
          <w:top w:val="single" w:sz="4" w:space="1" w:color="auto"/>
          <w:left w:val="single" w:sz="4" w:space="4" w:color="auto"/>
          <w:bottom w:val="single" w:sz="4" w:space="1" w:color="auto"/>
          <w:right w:val="single" w:sz="4" w:space="4" w:color="auto"/>
        </w:pBdr>
        <w:rPr>
          <w:rFonts w:asciiTheme="majorHAnsi" w:hAnsiTheme="majorHAnsi"/>
          <w:lang w:val="el-GR"/>
        </w:rPr>
      </w:pPr>
      <w:r w:rsidRPr="00812271">
        <w:rPr>
          <w:rFonts w:asciiTheme="majorHAnsi" w:hAnsiTheme="majorHAnsi"/>
          <w:lang w:val="el-GR"/>
        </w:rPr>
        <w:t>Η κατάθεση σήμερα 1,000,000 δρχ. με σταθερό επιτόκιο 8% θα αποφέρει σε τρία χρόνια :</w:t>
      </w:r>
    </w:p>
    <w:p w:rsidR="00A47267" w:rsidRPr="00812271" w:rsidRDefault="00A47267" w:rsidP="00A47267">
      <w:pPr>
        <w:pBdr>
          <w:top w:val="single" w:sz="4" w:space="1" w:color="auto"/>
          <w:left w:val="single" w:sz="4" w:space="4" w:color="auto"/>
          <w:bottom w:val="single" w:sz="4" w:space="1" w:color="auto"/>
          <w:right w:val="single" w:sz="4" w:space="4" w:color="auto"/>
        </w:pBdr>
        <w:rPr>
          <w:rFonts w:asciiTheme="majorHAnsi" w:hAnsiTheme="majorHAnsi"/>
          <w:lang w:val="el-GR"/>
        </w:rPr>
      </w:pPr>
      <w:r w:rsidRPr="00812271">
        <w:rPr>
          <w:rFonts w:asciiTheme="majorHAnsi" w:hAnsiTheme="majorHAnsi"/>
          <w:lang w:val="el-GR"/>
        </w:rPr>
        <w:t>Α</w:t>
      </w:r>
      <w:r w:rsidRPr="00812271">
        <w:rPr>
          <w:rFonts w:asciiTheme="majorHAnsi" w:hAnsiTheme="majorHAnsi"/>
          <w:vertAlign w:val="subscript"/>
          <w:lang w:val="el-GR"/>
        </w:rPr>
        <w:t xml:space="preserve">Τ </w:t>
      </w:r>
      <w:r w:rsidRPr="00812271">
        <w:rPr>
          <w:rFonts w:asciiTheme="majorHAnsi" w:hAnsiTheme="majorHAnsi"/>
          <w:lang w:val="el-GR"/>
        </w:rPr>
        <w:t>= 1,000,000 ( 1 + 0.08)</w:t>
      </w:r>
      <w:r w:rsidRPr="00812271">
        <w:rPr>
          <w:rFonts w:asciiTheme="majorHAnsi" w:hAnsiTheme="majorHAnsi"/>
          <w:vertAlign w:val="superscript"/>
          <w:lang w:val="el-GR"/>
        </w:rPr>
        <w:t>3</w:t>
      </w:r>
      <w:r w:rsidRPr="00812271">
        <w:rPr>
          <w:rFonts w:asciiTheme="majorHAnsi" w:hAnsiTheme="majorHAnsi"/>
          <w:lang w:val="el-GR"/>
        </w:rPr>
        <w:t xml:space="preserve"> = 1,259,712 δρχ</w:t>
      </w:r>
    </w:p>
    <w:p w:rsidR="00A47267" w:rsidRPr="00812271" w:rsidRDefault="00A47267" w:rsidP="00A47267">
      <w:pPr>
        <w:pBdr>
          <w:top w:val="single" w:sz="4" w:space="1" w:color="auto"/>
          <w:left w:val="single" w:sz="4" w:space="4" w:color="auto"/>
          <w:bottom w:val="single" w:sz="4" w:space="1" w:color="auto"/>
          <w:right w:val="single" w:sz="4" w:space="4" w:color="auto"/>
        </w:pBdr>
        <w:rPr>
          <w:rFonts w:asciiTheme="majorHAnsi" w:hAnsiTheme="majorHAnsi"/>
          <w:lang w:val="el-GR"/>
        </w:rPr>
      </w:pPr>
    </w:p>
    <w:p w:rsidR="00A47267" w:rsidRPr="00812271" w:rsidRDefault="00A47267" w:rsidP="00A47267">
      <w:pPr>
        <w:pBdr>
          <w:top w:val="single" w:sz="4" w:space="1" w:color="auto"/>
          <w:left w:val="single" w:sz="4" w:space="4" w:color="auto"/>
          <w:bottom w:val="single" w:sz="4" w:space="1" w:color="auto"/>
          <w:right w:val="single" w:sz="4" w:space="4" w:color="auto"/>
        </w:pBdr>
        <w:rPr>
          <w:rFonts w:asciiTheme="majorHAnsi" w:hAnsiTheme="majorHAnsi"/>
          <w:lang w:val="el-GR"/>
        </w:rPr>
      </w:pPr>
      <w:r w:rsidRPr="00812271">
        <w:rPr>
          <w:rFonts w:asciiTheme="majorHAnsi" w:hAnsiTheme="majorHAnsi"/>
          <w:lang w:val="el-GR"/>
        </w:rPr>
        <w:t xml:space="preserve">Η </w:t>
      </w:r>
      <w:r w:rsidRPr="00812271">
        <w:rPr>
          <w:rFonts w:asciiTheme="majorHAnsi" w:hAnsiTheme="majorHAnsi"/>
          <w:i/>
          <w:lang w:val="el-GR"/>
        </w:rPr>
        <w:t>παρούσα αξία</w:t>
      </w:r>
      <w:r w:rsidRPr="00812271">
        <w:rPr>
          <w:rFonts w:asciiTheme="majorHAnsi" w:hAnsiTheme="majorHAnsi"/>
          <w:lang w:val="el-GR"/>
        </w:rPr>
        <w:t xml:space="preserve"> των 1,259,712 δρχ είναι λοιπόν 1,000,000 δρχ.</w:t>
      </w:r>
    </w:p>
    <w:p w:rsidR="00A47267" w:rsidRPr="00812271" w:rsidRDefault="00A47267" w:rsidP="00A47267">
      <w:pPr>
        <w:rPr>
          <w:rFonts w:asciiTheme="majorHAnsi" w:hAnsiTheme="majorHAnsi"/>
          <w:lang w:val="el-GR"/>
        </w:rPr>
      </w:pPr>
    </w:p>
    <w:p w:rsidR="00A47267" w:rsidRPr="00812271" w:rsidRDefault="00A47267" w:rsidP="00A47267">
      <w:pPr>
        <w:rPr>
          <w:rFonts w:asciiTheme="majorHAnsi" w:hAnsiTheme="majorHAnsi"/>
          <w:lang w:val="el-GR"/>
        </w:rPr>
      </w:pPr>
    </w:p>
    <w:p w:rsidR="009B3453" w:rsidRPr="00812271" w:rsidRDefault="009B3453">
      <w:pPr>
        <w:jc w:val="left"/>
        <w:rPr>
          <w:rFonts w:asciiTheme="majorHAnsi" w:hAnsiTheme="majorHAnsi"/>
          <w:szCs w:val="22"/>
          <w:lang w:val="el-GR"/>
        </w:rPr>
      </w:pPr>
      <w:r w:rsidRPr="00812271">
        <w:rPr>
          <w:rFonts w:asciiTheme="majorHAnsi" w:hAnsiTheme="majorHAnsi"/>
          <w:szCs w:val="22"/>
          <w:lang w:val="el-GR"/>
        </w:rPr>
        <w:br w:type="page"/>
      </w:r>
    </w:p>
    <w:p w:rsidR="009B3453" w:rsidRPr="00624032" w:rsidRDefault="009B3453" w:rsidP="00E930D1">
      <w:pPr>
        <w:rPr>
          <w:rFonts w:asciiTheme="majorHAnsi" w:hAnsiTheme="majorHAnsi"/>
          <w:b/>
          <w:szCs w:val="22"/>
          <w:lang w:val="el-GR"/>
        </w:rPr>
      </w:pPr>
      <w:r w:rsidRPr="00624032">
        <w:rPr>
          <w:rFonts w:asciiTheme="majorHAnsi" w:hAnsiTheme="majorHAnsi"/>
          <w:b/>
          <w:szCs w:val="22"/>
          <w:lang w:val="el-GR"/>
        </w:rPr>
        <w:lastRenderedPageBreak/>
        <w:t xml:space="preserve">ΠΑΡΑΡΤΗΜΑ </w:t>
      </w:r>
      <w:r w:rsidR="00624032">
        <w:rPr>
          <w:rFonts w:asciiTheme="majorHAnsi" w:hAnsiTheme="majorHAnsi"/>
          <w:b/>
          <w:szCs w:val="22"/>
          <w:lang w:val="el-GR"/>
        </w:rPr>
        <w:fldChar w:fldCharType="begin"/>
      </w:r>
      <w:r w:rsidR="00624032">
        <w:rPr>
          <w:rFonts w:asciiTheme="majorHAnsi" w:hAnsiTheme="majorHAnsi"/>
          <w:b/>
          <w:szCs w:val="22"/>
          <w:lang w:val="el-GR"/>
        </w:rPr>
        <w:instrText xml:space="preserve"> AUTONUM  \* ALPHABETIC </w:instrText>
      </w:r>
      <w:r w:rsidR="00624032">
        <w:rPr>
          <w:rFonts w:asciiTheme="majorHAnsi" w:hAnsiTheme="majorHAnsi"/>
          <w:b/>
          <w:szCs w:val="22"/>
          <w:lang w:val="el-GR"/>
        </w:rPr>
        <w:fldChar w:fldCharType="end"/>
      </w:r>
      <w:r w:rsidR="00624032">
        <w:rPr>
          <w:rFonts w:asciiTheme="majorHAnsi" w:hAnsiTheme="majorHAnsi"/>
          <w:b/>
          <w:szCs w:val="22"/>
          <w:lang w:val="el-GR"/>
        </w:rPr>
        <w:t xml:space="preserve"> </w:t>
      </w:r>
      <w:r w:rsidRPr="00624032">
        <w:rPr>
          <w:rFonts w:asciiTheme="majorHAnsi" w:hAnsiTheme="majorHAnsi"/>
          <w:b/>
          <w:szCs w:val="22"/>
          <w:lang w:val="el-GR"/>
        </w:rPr>
        <w:t>Το νέο ηλεκτρικό σύστημα και οι διαφοροποιήσεις που θα επιφέρει</w:t>
      </w:r>
    </w:p>
    <w:p w:rsidR="009B3453" w:rsidRPr="00812271" w:rsidRDefault="009B3453" w:rsidP="009B3453">
      <w:pPr>
        <w:rPr>
          <w:rFonts w:asciiTheme="majorHAnsi" w:hAnsiTheme="majorHAnsi"/>
          <w:szCs w:val="22"/>
          <w:lang w:val="el-GR"/>
        </w:rPr>
      </w:pPr>
    </w:p>
    <w:p w:rsidR="009B3453" w:rsidRPr="00812271" w:rsidRDefault="009B3453" w:rsidP="009B3453">
      <w:pPr>
        <w:rPr>
          <w:rFonts w:asciiTheme="majorHAnsi" w:hAnsiTheme="majorHAnsi"/>
          <w:szCs w:val="22"/>
          <w:lang w:val="el-GR"/>
        </w:rPr>
      </w:pPr>
      <w:r w:rsidRPr="00812271">
        <w:rPr>
          <w:rFonts w:asciiTheme="majorHAnsi" w:hAnsiTheme="majorHAnsi"/>
          <w:szCs w:val="22"/>
          <w:lang w:val="el-GR"/>
        </w:rPr>
        <w:t>Η επερχόμενη αλλαγή στο ηλεκτρικό σύστημα, από το συγκεντρωμένο μοντέλο παραγωγής ηλεκτρισμού στους μεγάλους σταθμούς κάρβουνου, πετρελαίου, φυσικού αερίου, πυρηνικής ενέργειας, σε ένα πιό διεσπαρμένο σύστημα παραγωγής με συμβατικούς σταθμούς αλλά και εκτεταμένο δίκτυο παραγωγής με ανανεώσιμες πηγές ενέργειας, αιολικά και φωτοβολταϊκά πάρα, σταθμούς βιομάζας, κλπ – δημιουργεί μεγάλες αλλαγές στο μοντέλο ανάλυσης, στην λήψη αποφάσεων, στο περιβαλλοντικό αποτύπωμα, και στην οικονομική λειτουργία του συστήματος.</w:t>
      </w:r>
    </w:p>
    <w:p w:rsidR="009B3453" w:rsidRPr="00812271" w:rsidRDefault="009B3453" w:rsidP="009B3453">
      <w:pPr>
        <w:rPr>
          <w:rFonts w:asciiTheme="majorHAnsi" w:hAnsiTheme="majorHAnsi"/>
          <w:szCs w:val="22"/>
          <w:lang w:val="el-GR"/>
        </w:rPr>
      </w:pPr>
      <w:r w:rsidRPr="00812271">
        <w:rPr>
          <w:rFonts w:asciiTheme="majorHAnsi" w:hAnsiTheme="majorHAnsi"/>
          <w:szCs w:val="22"/>
          <w:lang w:val="el-GR"/>
        </w:rPr>
        <w:t>Βασικές έννοιες που υπεισέρχονται στην ανάλυση είναι, μεταξύ των άλλων, οι έννοιες :</w:t>
      </w:r>
    </w:p>
    <w:p w:rsidR="009B3453" w:rsidRPr="00812271" w:rsidRDefault="009B3453" w:rsidP="001C460F">
      <w:pPr>
        <w:pStyle w:val="af2"/>
        <w:numPr>
          <w:ilvl w:val="0"/>
          <w:numId w:val="16"/>
        </w:numPr>
        <w:spacing w:before="0" w:after="0" w:line="240" w:lineRule="auto"/>
        <w:ind w:left="714" w:hanging="357"/>
        <w:rPr>
          <w:rFonts w:asciiTheme="majorHAnsi" w:eastAsiaTheme="minorEastAsia" w:hAnsiTheme="majorHAnsi"/>
          <w:sz w:val="22"/>
          <w:szCs w:val="22"/>
          <w:lang w:val="el-GR"/>
        </w:rPr>
      </w:pPr>
      <w:r w:rsidRPr="00812271">
        <w:rPr>
          <w:rFonts w:asciiTheme="majorHAnsi" w:eastAsiaTheme="minorEastAsia" w:hAnsiTheme="majorHAnsi"/>
          <w:sz w:val="22"/>
          <w:szCs w:val="22"/>
          <w:lang w:val="el-GR"/>
        </w:rPr>
        <w:t>Φορτίο Αιχμής</w:t>
      </w:r>
    </w:p>
    <w:p w:rsidR="009B3453" w:rsidRPr="00812271" w:rsidRDefault="009B3453" w:rsidP="001C460F">
      <w:pPr>
        <w:pStyle w:val="af2"/>
        <w:numPr>
          <w:ilvl w:val="0"/>
          <w:numId w:val="16"/>
        </w:numPr>
        <w:spacing w:before="0" w:after="0" w:line="240" w:lineRule="auto"/>
        <w:ind w:left="714" w:hanging="357"/>
        <w:rPr>
          <w:rFonts w:asciiTheme="majorHAnsi" w:eastAsiaTheme="minorEastAsia" w:hAnsiTheme="majorHAnsi"/>
          <w:sz w:val="22"/>
          <w:szCs w:val="22"/>
          <w:lang w:val="el-GR"/>
        </w:rPr>
      </w:pPr>
      <w:r w:rsidRPr="00812271">
        <w:rPr>
          <w:rFonts w:asciiTheme="majorHAnsi" w:eastAsiaTheme="minorEastAsia" w:hAnsiTheme="majorHAnsi"/>
          <w:sz w:val="22"/>
          <w:szCs w:val="22"/>
          <w:lang w:val="el-GR"/>
        </w:rPr>
        <w:t>Βασικό Φορτίο</w:t>
      </w:r>
    </w:p>
    <w:p w:rsidR="009B3453" w:rsidRPr="00812271" w:rsidRDefault="009B3453" w:rsidP="001C460F">
      <w:pPr>
        <w:pStyle w:val="af2"/>
        <w:numPr>
          <w:ilvl w:val="0"/>
          <w:numId w:val="16"/>
        </w:numPr>
        <w:spacing w:before="0" w:after="0" w:line="240" w:lineRule="auto"/>
        <w:ind w:left="714" w:hanging="357"/>
        <w:rPr>
          <w:rFonts w:asciiTheme="majorHAnsi" w:eastAsiaTheme="minorEastAsia" w:hAnsiTheme="majorHAnsi"/>
          <w:sz w:val="22"/>
          <w:szCs w:val="22"/>
          <w:lang w:val="el-GR"/>
        </w:rPr>
      </w:pPr>
      <w:r w:rsidRPr="00812271">
        <w:rPr>
          <w:rFonts w:asciiTheme="majorHAnsi" w:eastAsiaTheme="minorEastAsia" w:hAnsiTheme="majorHAnsi"/>
          <w:sz w:val="22"/>
          <w:szCs w:val="22"/>
          <w:lang w:val="el-GR"/>
        </w:rPr>
        <w:t>Ενδιάμεσο Φορτίο</w:t>
      </w:r>
    </w:p>
    <w:p w:rsidR="009B3453" w:rsidRPr="00812271" w:rsidRDefault="009B3453" w:rsidP="009B3453">
      <w:pPr>
        <w:rPr>
          <w:rFonts w:asciiTheme="majorHAnsi" w:hAnsiTheme="majorHAnsi"/>
          <w:szCs w:val="22"/>
          <w:lang w:val="el-GR"/>
        </w:rPr>
      </w:pPr>
      <w:r w:rsidRPr="00812271">
        <w:rPr>
          <w:rFonts w:asciiTheme="majorHAnsi" w:hAnsiTheme="majorHAnsi"/>
          <w:szCs w:val="22"/>
          <w:lang w:val="el-GR"/>
        </w:rPr>
        <w:t>Βασικό φορτίο είναι εκείνο το οποίο εμφανίζεται καθόλη την διάρκεια του 24ώρου, το ενδιάμεσο είναι εκείνο που εμφανίζεται γιά ορισμένο – σημαντικό – χρονικό διάστημα μέσα στο 24ωρο, και φορτίο αιχμής είναι εκείνο που εμφανίζεται ως μέγιστο φορτίο κάποια συγκεκτριμένη χρονική στιγμή λόγω ταυτόχρονης λειτουργίας ορισμένων συσκευών όπως π.χ. κλιματιστικές συσκευές τις ημέρες με καύσωνα, ηλεκτρικές συσκευές μαγειρέματος τις βραδυνές ώρες, κλπ.</w:t>
      </w:r>
    </w:p>
    <w:p w:rsidR="009B3453" w:rsidRPr="00812271" w:rsidRDefault="009B3453" w:rsidP="009B3453">
      <w:pPr>
        <w:rPr>
          <w:rFonts w:asciiTheme="majorHAnsi" w:hAnsiTheme="majorHAnsi"/>
          <w:szCs w:val="22"/>
          <w:lang w:val="el-GR"/>
        </w:rPr>
      </w:pPr>
    </w:p>
    <w:p w:rsidR="009B3453" w:rsidRPr="00812271" w:rsidRDefault="009B3453" w:rsidP="009B3453">
      <w:pPr>
        <w:rPr>
          <w:rFonts w:asciiTheme="majorHAnsi" w:hAnsiTheme="majorHAnsi"/>
          <w:b/>
          <w:szCs w:val="22"/>
          <w:lang w:val="el-GR"/>
        </w:rPr>
      </w:pPr>
      <w:r w:rsidRPr="00812271">
        <w:rPr>
          <w:rFonts w:asciiTheme="majorHAnsi" w:hAnsiTheme="majorHAnsi"/>
          <w:b/>
          <w:szCs w:val="22"/>
          <w:lang w:val="el-GR"/>
        </w:rPr>
        <w:t>Καθαρή μέτρηση ηλεκτρικής ενέργειας</w:t>
      </w:r>
    </w:p>
    <w:p w:rsidR="009B3453" w:rsidRPr="00812271" w:rsidRDefault="009B3453" w:rsidP="009B3453">
      <w:pPr>
        <w:rPr>
          <w:rFonts w:asciiTheme="majorHAnsi" w:hAnsiTheme="majorHAnsi"/>
          <w:szCs w:val="22"/>
          <w:lang w:val="el-GR"/>
        </w:rPr>
      </w:pPr>
      <w:r w:rsidRPr="00812271">
        <w:rPr>
          <w:rFonts w:asciiTheme="majorHAnsi" w:hAnsiTheme="majorHAnsi"/>
          <w:szCs w:val="22"/>
          <w:lang w:val="el-GR"/>
        </w:rPr>
        <w:t>Καθώς ολοένα και περισσότεροι καταναλωτές του ηλεκτρικού δικτύου θα ενθαρρύνονται στην εγκατάσταση φωτοβολταϊκών συστημάτων γιά παραγωγή ηλεκτρικής ενέργειας το περίσσευμα της οποίας θα πωλείται στο δίκτυο, τίθενται η ανάγκη μέτρηση αυτής της ενέργειας με νέους μετρητές που θα πρέπει να εγκατασταθούν. Η διαδικασία ονομάζεται καθαρή μέτρηση (</w:t>
      </w:r>
      <w:r w:rsidRPr="00812271">
        <w:rPr>
          <w:rFonts w:asciiTheme="majorHAnsi" w:hAnsiTheme="majorHAnsi"/>
          <w:szCs w:val="22"/>
          <w:lang w:val="en-GB"/>
        </w:rPr>
        <w:t>net</w:t>
      </w:r>
      <w:r w:rsidRPr="00812271">
        <w:rPr>
          <w:rFonts w:asciiTheme="majorHAnsi" w:hAnsiTheme="majorHAnsi"/>
          <w:szCs w:val="22"/>
          <w:lang w:val="el-GR"/>
        </w:rPr>
        <w:t xml:space="preserve"> </w:t>
      </w:r>
      <w:r w:rsidRPr="00812271">
        <w:rPr>
          <w:rFonts w:asciiTheme="majorHAnsi" w:hAnsiTheme="majorHAnsi"/>
          <w:szCs w:val="22"/>
          <w:lang w:val="en-GB"/>
        </w:rPr>
        <w:t>metering</w:t>
      </w:r>
      <w:r w:rsidRPr="00812271">
        <w:rPr>
          <w:rFonts w:asciiTheme="majorHAnsi" w:hAnsiTheme="majorHAnsi"/>
          <w:szCs w:val="22"/>
          <w:lang w:val="el-GR"/>
        </w:rPr>
        <w:t>), αποδίδει την διαφορά ανάμεσα στην παραγωγή και στην κατανάλωση ενός καταναλωτή ο οποίος έχει σύστημα ηλεκτροπαραγωγής συνδεδεμένο στο δίκτυο.</w:t>
      </w:r>
      <w:r w:rsidR="00B30CEB">
        <w:rPr>
          <w:rFonts w:asciiTheme="majorHAnsi" w:hAnsiTheme="majorHAnsi"/>
          <w:szCs w:val="22"/>
          <w:lang w:val="el-GR"/>
        </w:rPr>
        <w:t xml:space="preserve"> Η καθαρή μέτρηση απαιτεί μια σειρά από ρυθμίσεις αναφορικά με τους κανόνες που θα ισχύουν όσον αφορά το χρονικό διάστημα που μπορεί να κρατήσει ο παραγωγός την πίστωση του, τ</w:t>
      </w:r>
      <w:r w:rsidR="005101F8">
        <w:rPr>
          <w:rFonts w:asciiTheme="majorHAnsi" w:hAnsiTheme="majorHAnsi"/>
          <w:szCs w:val="22"/>
          <w:lang w:val="el-GR"/>
        </w:rPr>
        <w:t>ην μηνιαία ή άλλη πληρωμή των ελειμμάτων, το ετήσιο ισοζύγιο, κλπ.</w:t>
      </w:r>
    </w:p>
    <w:p w:rsidR="009B3453" w:rsidRDefault="009B3453" w:rsidP="009B3453">
      <w:pPr>
        <w:rPr>
          <w:rFonts w:asciiTheme="majorHAnsi" w:hAnsiTheme="majorHAnsi"/>
          <w:szCs w:val="22"/>
          <w:lang w:val="el-GR"/>
        </w:rPr>
      </w:pPr>
    </w:p>
    <w:p w:rsidR="005101F8" w:rsidRDefault="005101F8" w:rsidP="009B3453">
      <w:pPr>
        <w:rPr>
          <w:rFonts w:asciiTheme="majorHAnsi" w:hAnsiTheme="majorHAnsi"/>
          <w:szCs w:val="22"/>
          <w:lang w:val="el-GR"/>
        </w:rPr>
      </w:pPr>
      <w:r w:rsidRPr="006A7D57">
        <w:rPr>
          <w:rFonts w:asciiTheme="majorHAnsi" w:hAnsiTheme="majorHAnsi"/>
          <w:noProof/>
          <w:color w:val="000000"/>
          <w:szCs w:val="22"/>
          <w:lang w:val="el-GR"/>
        </w:rPr>
        <w:drawing>
          <wp:inline distT="0" distB="0" distL="0" distR="0" wp14:anchorId="05CAC5EB" wp14:editId="4F17807E">
            <wp:extent cx="4558178" cy="2003461"/>
            <wp:effectExtent l="0" t="0" r="0" b="0"/>
            <wp:docPr id="40" name="Picture 40" descr="http://upload.wikimedia.org/wikipedia/commons/thumb/a/af/Feed-in_Tariff_meter_connections.png/250px-Feed-in_Tariff_meter_connections.pn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a/af/Feed-in_Tariff_meter_connections.png/250px-Feed-in_Tariff_meter_connections.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58534" cy="2003617"/>
                    </a:xfrm>
                    <a:prstGeom prst="rect">
                      <a:avLst/>
                    </a:prstGeom>
                    <a:noFill/>
                    <a:ln>
                      <a:noFill/>
                    </a:ln>
                  </pic:spPr>
                </pic:pic>
              </a:graphicData>
            </a:graphic>
          </wp:inline>
        </w:drawing>
      </w:r>
    </w:p>
    <w:p w:rsidR="005101F8" w:rsidRDefault="005101F8" w:rsidP="009B3453">
      <w:pPr>
        <w:rPr>
          <w:rFonts w:asciiTheme="majorHAnsi" w:hAnsiTheme="majorHAnsi"/>
          <w:szCs w:val="22"/>
          <w:lang w:val="el-GR"/>
        </w:rPr>
      </w:pPr>
    </w:p>
    <w:p w:rsidR="005101F8" w:rsidRDefault="005101F8" w:rsidP="009B3453">
      <w:pPr>
        <w:rPr>
          <w:rFonts w:asciiTheme="majorHAnsi" w:hAnsiTheme="majorHAnsi"/>
          <w:szCs w:val="22"/>
          <w:lang w:val="el-GR"/>
        </w:rPr>
      </w:pPr>
    </w:p>
    <w:p w:rsidR="005101F8" w:rsidRPr="00812271" w:rsidRDefault="005101F8" w:rsidP="009B3453">
      <w:pPr>
        <w:rPr>
          <w:rFonts w:asciiTheme="majorHAnsi" w:hAnsiTheme="majorHAnsi"/>
          <w:szCs w:val="22"/>
          <w:lang w:val="el-GR"/>
        </w:rPr>
      </w:pPr>
    </w:p>
    <w:p w:rsidR="009B3453" w:rsidRPr="00812271" w:rsidRDefault="009B3453" w:rsidP="009B3453">
      <w:pPr>
        <w:pBdr>
          <w:bottom w:val="single" w:sz="4" w:space="1" w:color="auto"/>
        </w:pBdr>
        <w:rPr>
          <w:rFonts w:asciiTheme="majorHAnsi" w:hAnsiTheme="majorHAnsi"/>
          <w:b/>
          <w:szCs w:val="22"/>
          <w:lang w:val="el-GR"/>
        </w:rPr>
      </w:pPr>
      <w:r w:rsidRPr="00812271">
        <w:rPr>
          <w:rFonts w:asciiTheme="majorHAnsi" w:hAnsiTheme="majorHAnsi"/>
          <w:b/>
          <w:szCs w:val="22"/>
          <w:lang w:val="el-GR"/>
        </w:rPr>
        <w:t>Συντελεστής Φορτίου (</w:t>
      </w:r>
      <w:r w:rsidRPr="00812271">
        <w:rPr>
          <w:rFonts w:asciiTheme="majorHAnsi" w:hAnsiTheme="majorHAnsi"/>
          <w:b/>
          <w:szCs w:val="22"/>
        </w:rPr>
        <w:t>Capacity</w:t>
      </w:r>
      <w:r w:rsidRPr="00812271">
        <w:rPr>
          <w:rFonts w:asciiTheme="majorHAnsi" w:hAnsiTheme="majorHAnsi"/>
          <w:b/>
          <w:szCs w:val="22"/>
          <w:lang w:val="el-GR"/>
        </w:rPr>
        <w:t xml:space="preserve"> </w:t>
      </w:r>
      <w:r w:rsidRPr="00812271">
        <w:rPr>
          <w:rFonts w:asciiTheme="majorHAnsi" w:hAnsiTheme="majorHAnsi"/>
          <w:b/>
          <w:szCs w:val="22"/>
        </w:rPr>
        <w:t>Factor</w:t>
      </w:r>
      <w:r w:rsidRPr="00812271">
        <w:rPr>
          <w:rFonts w:asciiTheme="majorHAnsi" w:hAnsiTheme="majorHAnsi"/>
          <w:b/>
          <w:szCs w:val="22"/>
          <w:lang w:val="el-GR"/>
        </w:rPr>
        <w:t>)</w:t>
      </w:r>
    </w:p>
    <w:p w:rsidR="009B3453" w:rsidRPr="00812271" w:rsidRDefault="009B3453" w:rsidP="009B3453">
      <w:pPr>
        <w:rPr>
          <w:rFonts w:asciiTheme="majorHAnsi" w:hAnsiTheme="majorHAnsi"/>
          <w:szCs w:val="22"/>
          <w:lang w:val="el-GR"/>
        </w:rPr>
      </w:pPr>
      <w:r w:rsidRPr="00812271">
        <w:rPr>
          <w:rFonts w:asciiTheme="majorHAnsi" w:hAnsiTheme="majorHAnsi"/>
          <w:szCs w:val="22"/>
          <w:lang w:val="el-GR"/>
        </w:rPr>
        <w:t>Ο Συντελεστής Φορτίου γιά έναν σταθμό ηλεκτροπαραγωγής ορίζεται ως η παραγόμενη ενέργεια μέσα στην διάρκεια του έτους ως προς την μέγιστη δυνατή ενέργεια που μπορεί να παράγει ο σταθμός εάν λειτουργεί στην μέγιστη (ονομαστική) ισχύ του γιά όλη την διάρκεια του έτους, δηλ. 8760 ώρες :</w:t>
      </w:r>
    </w:p>
    <w:p w:rsidR="009B3453" w:rsidRPr="00812271" w:rsidRDefault="009B3453" w:rsidP="001C460F">
      <w:pPr>
        <w:ind w:left="720"/>
        <w:rPr>
          <w:rFonts w:asciiTheme="majorHAnsi" w:eastAsiaTheme="minorEastAsia" w:hAnsiTheme="majorHAnsi"/>
          <w:szCs w:val="22"/>
          <w:lang w:val="el-GR"/>
        </w:rPr>
      </w:pPr>
      <w:r w:rsidRPr="00812271">
        <w:rPr>
          <w:rFonts w:asciiTheme="majorHAnsi" w:hAnsiTheme="majorHAnsi"/>
          <w:szCs w:val="22"/>
          <w:lang w:val="el-GR"/>
        </w:rPr>
        <w:t xml:space="preserve"> </w:t>
      </w:r>
      <m:oMath>
        <m:r>
          <w:rPr>
            <w:rFonts w:ascii="Cambria Math" w:hAnsi="Cambria Math"/>
            <w:szCs w:val="22"/>
          </w:rPr>
          <m:t>Capacity</m:t>
        </m:r>
        <m:r>
          <w:rPr>
            <w:rFonts w:ascii="Cambria Math" w:hAnsi="Cambria Math"/>
            <w:szCs w:val="22"/>
            <w:lang w:val="el-GR"/>
          </w:rPr>
          <m:t xml:space="preserve"> </m:t>
        </m:r>
        <m:r>
          <w:rPr>
            <w:rFonts w:ascii="Cambria Math" w:hAnsi="Cambria Math"/>
            <w:szCs w:val="22"/>
          </w:rPr>
          <m:t>Factor</m:t>
        </m:r>
        <m:r>
          <w:rPr>
            <w:rFonts w:ascii="Cambria Math" w:hAnsi="Cambria Math"/>
            <w:szCs w:val="22"/>
            <w:lang w:val="el-GR"/>
          </w:rPr>
          <m:t xml:space="preserve">= </m:t>
        </m:r>
        <m:f>
          <m:fPr>
            <m:ctrlPr>
              <w:rPr>
                <w:rFonts w:ascii="Cambria Math" w:hAnsi="Cambria Math"/>
                <w:i/>
                <w:szCs w:val="22"/>
              </w:rPr>
            </m:ctrlPr>
          </m:fPr>
          <m:num>
            <m:r>
              <w:rPr>
                <w:rFonts w:ascii="Cambria Math" w:hAnsi="Cambria Math"/>
                <w:szCs w:val="22"/>
              </w:rPr>
              <m:t>Actual</m:t>
            </m:r>
            <m:r>
              <w:rPr>
                <w:rFonts w:ascii="Cambria Math" w:hAnsi="Cambria Math"/>
                <w:szCs w:val="22"/>
                <w:lang w:val="el-GR"/>
              </w:rPr>
              <m:t xml:space="preserve"> </m:t>
            </m:r>
            <m:r>
              <w:rPr>
                <w:rFonts w:ascii="Cambria Math" w:hAnsi="Cambria Math"/>
                <w:szCs w:val="22"/>
              </w:rPr>
              <m:t>Annual</m:t>
            </m:r>
            <m:r>
              <w:rPr>
                <w:rFonts w:ascii="Cambria Math" w:hAnsi="Cambria Math"/>
                <w:szCs w:val="22"/>
                <w:lang w:val="el-GR"/>
              </w:rPr>
              <m:t xml:space="preserve"> </m:t>
            </m:r>
            <m:r>
              <w:rPr>
                <w:rFonts w:ascii="Cambria Math" w:hAnsi="Cambria Math"/>
                <w:szCs w:val="22"/>
              </w:rPr>
              <m:t>Generation</m:t>
            </m:r>
            <m:r>
              <w:rPr>
                <w:rFonts w:ascii="Cambria Math" w:hAnsi="Cambria Math"/>
                <w:szCs w:val="22"/>
                <w:lang w:val="el-GR"/>
              </w:rPr>
              <m:t xml:space="preserve"> </m:t>
            </m:r>
            <m:r>
              <w:rPr>
                <w:rFonts w:ascii="Cambria Math" w:hAnsi="Cambria Math"/>
                <w:szCs w:val="22"/>
              </w:rPr>
              <m:t>MW</m:t>
            </m:r>
            <m:r>
              <w:rPr>
                <w:rFonts w:ascii="Cambria Math" w:hAnsi="Cambria Math"/>
                <w:szCs w:val="22"/>
                <w:lang w:val="el-GR"/>
              </w:rPr>
              <m:t>h</m:t>
            </m:r>
          </m:num>
          <m:den>
            <m:r>
              <w:rPr>
                <w:rFonts w:ascii="Cambria Math" w:hAnsi="Cambria Math"/>
                <w:szCs w:val="22"/>
              </w:rPr>
              <m:t>Maximum</m:t>
            </m:r>
            <m:r>
              <w:rPr>
                <w:rFonts w:ascii="Cambria Math" w:hAnsi="Cambria Math"/>
                <w:szCs w:val="22"/>
                <w:lang w:val="el-GR"/>
              </w:rPr>
              <m:t xml:space="preserve"> </m:t>
            </m:r>
            <m:r>
              <w:rPr>
                <w:rFonts w:ascii="Cambria Math" w:hAnsi="Cambria Math"/>
                <w:szCs w:val="22"/>
              </w:rPr>
              <m:t>Rating</m:t>
            </m:r>
            <m:r>
              <w:rPr>
                <w:rFonts w:ascii="Cambria Math" w:hAnsi="Cambria Math"/>
                <w:szCs w:val="22"/>
                <w:lang w:val="el-GR"/>
              </w:rPr>
              <m:t xml:space="preserve"> </m:t>
            </m:r>
            <m:d>
              <m:dPr>
                <m:begChr m:val="["/>
                <m:endChr m:val="]"/>
                <m:ctrlPr>
                  <w:rPr>
                    <w:rFonts w:ascii="Cambria Math" w:hAnsi="Cambria Math"/>
                    <w:i/>
                    <w:szCs w:val="22"/>
                  </w:rPr>
                </m:ctrlPr>
              </m:dPr>
              <m:e>
                <m:r>
                  <w:rPr>
                    <w:rFonts w:ascii="Cambria Math" w:hAnsi="Cambria Math"/>
                    <w:szCs w:val="22"/>
                  </w:rPr>
                  <m:t>MW</m:t>
                </m:r>
              </m:e>
            </m:d>
            <m:r>
              <w:rPr>
                <w:rFonts w:ascii="Cambria Math" w:hAnsi="Cambria Math"/>
                <w:szCs w:val="22"/>
                <w:lang w:val="el-GR"/>
              </w:rPr>
              <m:t xml:space="preserve"> * 8760 </m:t>
            </m:r>
            <m:r>
              <w:rPr>
                <w:rFonts w:ascii="Cambria Math" w:hAnsi="Cambria Math"/>
                <w:szCs w:val="22"/>
                <w:lang w:val="el-GR"/>
              </w:rPr>
              <m:t>h</m:t>
            </m:r>
          </m:den>
        </m:f>
      </m:oMath>
    </w:p>
    <w:p w:rsidR="009B3453" w:rsidRPr="00812271" w:rsidRDefault="009B3453" w:rsidP="009B3453">
      <w:pPr>
        <w:rPr>
          <w:rFonts w:asciiTheme="majorHAnsi" w:eastAsiaTheme="minorEastAsia" w:hAnsiTheme="majorHAnsi"/>
          <w:szCs w:val="22"/>
          <w:lang w:val="el-GR"/>
        </w:rPr>
      </w:pPr>
      <w:r w:rsidRPr="00812271">
        <w:rPr>
          <w:rFonts w:asciiTheme="majorHAnsi" w:eastAsiaTheme="minorEastAsia" w:hAnsiTheme="majorHAnsi"/>
          <w:szCs w:val="22"/>
          <w:lang w:val="el-GR"/>
        </w:rPr>
        <w:lastRenderedPageBreak/>
        <w:t xml:space="preserve">Ο Συντελεστής Φορτίου είναι πάντοτε μικρότερος της μονάδος διότι οι σταθμοί λειτουργούν συνήθως κάτω από την ονομαστική τους δυναμικότητα. Οι δύο βασικοί λόγοι γιά αυτό είναι : </w:t>
      </w:r>
    </w:p>
    <w:p w:rsidR="009B3453" w:rsidRPr="00812271" w:rsidRDefault="009B3453" w:rsidP="009B3453">
      <w:pPr>
        <w:rPr>
          <w:rFonts w:asciiTheme="majorHAnsi" w:eastAsiaTheme="minorEastAsia" w:hAnsiTheme="majorHAnsi"/>
          <w:szCs w:val="22"/>
          <w:lang w:val="el-GR"/>
        </w:rPr>
      </w:pPr>
      <w:r w:rsidRPr="00812271">
        <w:rPr>
          <w:rFonts w:asciiTheme="majorHAnsi" w:eastAsiaTheme="minorEastAsia" w:hAnsiTheme="majorHAnsi"/>
          <w:szCs w:val="22"/>
          <w:lang w:val="el-GR"/>
        </w:rPr>
        <w:t>(α) η αξιοπιστία του σταθμού – είναι αναγκαίο να υπάρχει διαρκώς σε λειτουργία αρκετή δυναμικότητα παραγωγής ώστε να μπορεί να προσφερθεί στο ηλεκτρικό δίκτυο (κατανάλωση) στην περίπτωση που κάποια μονάδα βγαίνει  «εκτός λειτουργίας» γιά διάφορους λόγους (βλάβη, συντήρηση, κλπ).  Αυτό επιτυγχάνεται με το να λειτουργούν όλες οι μηχανές λίγο κάτω από την μέγιστη δυναμικότητα τους.</w:t>
      </w:r>
    </w:p>
    <w:p w:rsidR="009B3453" w:rsidRPr="00812271" w:rsidRDefault="009B3453" w:rsidP="009B3453">
      <w:pPr>
        <w:rPr>
          <w:rFonts w:asciiTheme="majorHAnsi" w:eastAsiaTheme="minorEastAsia" w:hAnsiTheme="majorHAnsi"/>
          <w:szCs w:val="22"/>
          <w:lang w:val="el-GR"/>
        </w:rPr>
      </w:pPr>
      <w:r w:rsidRPr="00812271">
        <w:rPr>
          <w:rFonts w:asciiTheme="majorHAnsi" w:eastAsiaTheme="minorEastAsia" w:hAnsiTheme="majorHAnsi"/>
          <w:szCs w:val="22"/>
          <w:lang w:val="el-GR"/>
        </w:rPr>
        <w:t xml:space="preserve">(β) διακύμανση φορτίου – το ωριαίο φορτίο έχει συνήθως μεγάλη διακύμανση μέσα στο 24ωρο. Μιά τυπική περίπτωση είναι το φορτίο αιχμής κατά την διάρκεια της ημέρας να είναι διπλάσιο του ελάχιστου φορτίου κατά την διάρκεια της νύχτας. Οι δε εποχιακές διακυμάνσεις οδηγούν το ετήσιο φορτίο αιχμής να είναι και μέχρι τρεις (3) φορές μεγαλύτερο από το ετήσιο ελάχιστο φορτίο. </w:t>
      </w:r>
    </w:p>
    <w:p w:rsidR="009B3453" w:rsidRPr="00812271" w:rsidRDefault="009B3453" w:rsidP="009B3453">
      <w:pPr>
        <w:rPr>
          <w:rFonts w:asciiTheme="majorHAnsi" w:eastAsiaTheme="minorEastAsia" w:hAnsiTheme="majorHAnsi"/>
          <w:szCs w:val="22"/>
          <w:lang w:val="el-GR"/>
        </w:rPr>
      </w:pPr>
      <w:r w:rsidRPr="00812271">
        <w:rPr>
          <w:rFonts w:asciiTheme="majorHAnsi" w:eastAsiaTheme="minorEastAsia" w:hAnsiTheme="majorHAnsi"/>
          <w:szCs w:val="22"/>
          <w:lang w:val="el-GR"/>
        </w:rPr>
        <w:t>Ένα γράφημα των 8760 ωριαίων φορτίων κατά την διάρκεια του έτους ονομάζεται καμπύλη φορτίου (</w:t>
      </w:r>
      <w:r w:rsidRPr="00812271">
        <w:rPr>
          <w:rFonts w:asciiTheme="majorHAnsi" w:eastAsiaTheme="minorEastAsia" w:hAnsiTheme="majorHAnsi"/>
          <w:szCs w:val="22"/>
        </w:rPr>
        <w:t>load</w:t>
      </w:r>
      <w:r w:rsidRPr="00812271">
        <w:rPr>
          <w:rFonts w:asciiTheme="majorHAnsi" w:eastAsiaTheme="minorEastAsia" w:hAnsiTheme="majorHAnsi"/>
          <w:szCs w:val="22"/>
          <w:lang w:val="el-GR"/>
        </w:rPr>
        <w:t xml:space="preserve"> </w:t>
      </w:r>
      <w:r w:rsidRPr="00812271">
        <w:rPr>
          <w:rFonts w:asciiTheme="majorHAnsi" w:eastAsiaTheme="minorEastAsia" w:hAnsiTheme="majorHAnsi"/>
          <w:szCs w:val="22"/>
        </w:rPr>
        <w:t>duration</w:t>
      </w:r>
      <w:r w:rsidRPr="00812271">
        <w:rPr>
          <w:rFonts w:asciiTheme="majorHAnsi" w:eastAsiaTheme="minorEastAsia" w:hAnsiTheme="majorHAnsi"/>
          <w:szCs w:val="22"/>
          <w:lang w:val="el-GR"/>
        </w:rPr>
        <w:t xml:space="preserve"> </w:t>
      </w:r>
      <w:r w:rsidRPr="00812271">
        <w:rPr>
          <w:rFonts w:asciiTheme="majorHAnsi" w:eastAsiaTheme="minorEastAsia" w:hAnsiTheme="majorHAnsi"/>
          <w:szCs w:val="22"/>
        </w:rPr>
        <w:t>curve</w:t>
      </w:r>
      <w:r w:rsidRPr="00812271">
        <w:rPr>
          <w:rFonts w:asciiTheme="majorHAnsi" w:eastAsiaTheme="minorEastAsia" w:hAnsiTheme="majorHAnsi"/>
          <w:szCs w:val="22"/>
          <w:lang w:val="el-GR"/>
        </w:rPr>
        <w:t>).</w:t>
      </w:r>
    </w:p>
    <w:p w:rsidR="009B3453" w:rsidRPr="00812271" w:rsidRDefault="009B3453" w:rsidP="009B3453">
      <w:pPr>
        <w:rPr>
          <w:rFonts w:asciiTheme="majorHAnsi" w:eastAsiaTheme="minorEastAsia" w:hAnsiTheme="majorHAnsi"/>
          <w:lang w:val="el-GR"/>
        </w:rPr>
      </w:pPr>
    </w:p>
    <w:p w:rsidR="00E930D1" w:rsidRPr="00D6608D" w:rsidRDefault="00E930D1">
      <w:pPr>
        <w:jc w:val="left"/>
        <w:rPr>
          <w:rFonts w:asciiTheme="majorHAnsi" w:hAnsiTheme="majorHAnsi"/>
          <w:b/>
          <w:szCs w:val="22"/>
          <w:lang w:val="el-GR"/>
        </w:rPr>
      </w:pPr>
      <w:r w:rsidRPr="00D6608D">
        <w:rPr>
          <w:rFonts w:asciiTheme="majorHAnsi" w:hAnsiTheme="majorHAnsi"/>
          <w:b/>
          <w:szCs w:val="22"/>
          <w:lang w:val="el-GR"/>
        </w:rPr>
        <w:br w:type="page"/>
      </w:r>
    </w:p>
    <w:p w:rsidR="00812271" w:rsidRPr="00E930D1" w:rsidRDefault="00812271" w:rsidP="00E930D1">
      <w:pPr>
        <w:rPr>
          <w:rFonts w:asciiTheme="majorHAnsi" w:hAnsiTheme="majorHAnsi"/>
          <w:b/>
          <w:szCs w:val="22"/>
          <w:lang w:val="el-GR"/>
        </w:rPr>
      </w:pPr>
      <w:r w:rsidRPr="00E930D1">
        <w:rPr>
          <w:rFonts w:asciiTheme="majorHAnsi" w:hAnsiTheme="majorHAnsi"/>
          <w:b/>
          <w:szCs w:val="22"/>
          <w:lang w:val="el-GR"/>
        </w:rPr>
        <w:lastRenderedPageBreak/>
        <w:t xml:space="preserve">ΠΑΡΑΡΤΗΜΑ </w:t>
      </w:r>
      <w:r w:rsidR="00624032">
        <w:rPr>
          <w:rFonts w:asciiTheme="majorHAnsi" w:hAnsiTheme="majorHAnsi"/>
          <w:b/>
          <w:szCs w:val="22"/>
          <w:lang w:val="el-GR"/>
        </w:rPr>
        <w:fldChar w:fldCharType="begin"/>
      </w:r>
      <w:r w:rsidR="00624032">
        <w:rPr>
          <w:rFonts w:asciiTheme="majorHAnsi" w:hAnsiTheme="majorHAnsi"/>
          <w:b/>
          <w:szCs w:val="22"/>
          <w:lang w:val="el-GR"/>
        </w:rPr>
        <w:instrText xml:space="preserve"> AUTONUM  \* ALPHABETIC </w:instrText>
      </w:r>
      <w:r w:rsidR="00624032">
        <w:rPr>
          <w:rFonts w:asciiTheme="majorHAnsi" w:hAnsiTheme="majorHAnsi"/>
          <w:b/>
          <w:szCs w:val="22"/>
          <w:lang w:val="el-GR"/>
        </w:rPr>
        <w:fldChar w:fldCharType="end"/>
      </w:r>
      <w:r w:rsidRPr="00E930D1">
        <w:rPr>
          <w:rFonts w:asciiTheme="majorHAnsi" w:hAnsiTheme="majorHAnsi"/>
          <w:b/>
          <w:szCs w:val="22"/>
          <w:lang w:val="el-GR"/>
        </w:rPr>
        <w:t xml:space="preserve"> Απόδοση Ενέργειας ως προς την Επενδυθείσα Ενέργεια – </w:t>
      </w:r>
      <w:r w:rsidRPr="00E930D1">
        <w:rPr>
          <w:rFonts w:asciiTheme="majorHAnsi" w:hAnsiTheme="majorHAnsi"/>
          <w:b/>
          <w:szCs w:val="22"/>
        </w:rPr>
        <w:t>EROEI</w:t>
      </w:r>
      <w:r w:rsidRPr="00E930D1">
        <w:rPr>
          <w:b/>
          <w:szCs w:val="22"/>
          <w:vertAlign w:val="superscript"/>
        </w:rPr>
        <w:footnoteReference w:id="7"/>
      </w:r>
    </w:p>
    <w:p w:rsidR="00E930D1" w:rsidRDefault="00E930D1" w:rsidP="00812271">
      <w:pPr>
        <w:rPr>
          <w:rFonts w:asciiTheme="majorHAnsi" w:hAnsiTheme="majorHAnsi"/>
          <w:lang w:val="el-GR"/>
        </w:rPr>
      </w:pPr>
    </w:p>
    <w:p w:rsidR="00812271" w:rsidRPr="00812271" w:rsidRDefault="00812271" w:rsidP="00812271">
      <w:pPr>
        <w:rPr>
          <w:rFonts w:asciiTheme="majorHAnsi" w:hAnsiTheme="majorHAnsi"/>
          <w:lang w:val="el-GR"/>
        </w:rPr>
      </w:pPr>
      <w:r w:rsidRPr="00812271">
        <w:rPr>
          <w:rFonts w:asciiTheme="majorHAnsi" w:hAnsiTheme="majorHAnsi"/>
          <w:lang w:val="el-GR"/>
        </w:rPr>
        <w:t xml:space="preserve">Ένα ενεργειακό προϊόν, μιά τεχνολογία ή μιά διεργασία αξιολογούνται συνήθως στην βάση της οικονομικότητας. Όμως υπάρχει και το «ενεργειακό κόστος» που εκφράζει την ενέργεια που απαιτείται γιά να παραχθεί ένα ενεργειακό προϊόν και αυτό προσφέρει μιά βαθύτερη ανάλυση στις περιβαλλοντικές επιπτώσεις και τις αιτίες του χρηματικού κόστους. Προς αυτή την κατεύθυνση η </w:t>
      </w:r>
      <w:r w:rsidRPr="00812271">
        <w:rPr>
          <w:rFonts w:asciiTheme="majorHAnsi" w:hAnsiTheme="majorHAnsi"/>
          <w:i/>
          <w:lang w:val="el-GR"/>
        </w:rPr>
        <w:t>Απόδοση Ενέργειας ως προς την Επενδυθείσα Ενέργεια</w:t>
      </w:r>
      <w:r w:rsidRPr="00812271">
        <w:rPr>
          <w:rFonts w:asciiTheme="majorHAnsi" w:hAnsiTheme="majorHAnsi"/>
          <w:lang w:val="el-GR"/>
        </w:rPr>
        <w:t xml:space="preserve"> (</w:t>
      </w:r>
      <w:r w:rsidRPr="00812271">
        <w:rPr>
          <w:rFonts w:asciiTheme="majorHAnsi" w:hAnsiTheme="majorHAnsi"/>
        </w:rPr>
        <w:t>EROEI</w:t>
      </w:r>
      <w:r w:rsidRPr="00812271">
        <w:rPr>
          <w:rFonts w:asciiTheme="majorHAnsi" w:hAnsiTheme="majorHAnsi"/>
          <w:lang w:val="el-GR"/>
        </w:rPr>
        <w:t>) είναι μιά έκφραση που μπορεί να συμπεριληφθεί στην ανάλυση της ποιότητας, των επιπτώσεων και της καταλληλότητας διαφορετικών ενεργειακών πόρων.</w:t>
      </w:r>
    </w:p>
    <w:p w:rsidR="00812271" w:rsidRPr="00812271" w:rsidRDefault="00812271" w:rsidP="00812271">
      <w:pPr>
        <w:keepNext/>
        <w:rPr>
          <w:rFonts w:asciiTheme="majorHAnsi" w:hAnsiTheme="majorHAnsi"/>
        </w:rPr>
      </w:pPr>
      <w:r w:rsidRPr="00812271">
        <w:rPr>
          <w:rFonts w:asciiTheme="majorHAnsi" w:hAnsiTheme="majorHAnsi"/>
          <w:noProof/>
          <w:lang w:val="el-GR"/>
        </w:rPr>
        <w:drawing>
          <wp:inline distT="0" distB="0" distL="0" distR="0" wp14:anchorId="53A93D7C" wp14:editId="1EA8A47A">
            <wp:extent cx="5476875" cy="3571875"/>
            <wp:effectExtent l="0" t="0" r="9525" b="952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76875" cy="35718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812271" w:rsidRPr="00812271" w:rsidRDefault="00812271" w:rsidP="00277203">
      <w:pPr>
        <w:pStyle w:val="a4"/>
        <w:spacing w:before="0" w:after="0" w:line="240" w:lineRule="auto"/>
        <w:rPr>
          <w:rFonts w:asciiTheme="majorHAnsi" w:hAnsiTheme="majorHAnsi"/>
          <w:lang w:val="el-GR"/>
        </w:rPr>
      </w:pPr>
      <w:r w:rsidRPr="00812271">
        <w:rPr>
          <w:rFonts w:asciiTheme="majorHAnsi" w:hAnsiTheme="majorHAnsi"/>
        </w:rPr>
        <w:t>Figure</w:t>
      </w:r>
      <w:r w:rsidRPr="00812271">
        <w:rPr>
          <w:rFonts w:asciiTheme="majorHAnsi" w:hAnsiTheme="majorHAnsi"/>
          <w:lang w:val="el-GR"/>
        </w:rPr>
        <w:t xml:space="preserve"> </w:t>
      </w:r>
      <w:r w:rsidRPr="00812271">
        <w:rPr>
          <w:rFonts w:asciiTheme="majorHAnsi" w:hAnsiTheme="majorHAnsi"/>
        </w:rPr>
        <w:fldChar w:fldCharType="begin"/>
      </w:r>
      <w:r w:rsidRPr="00812271">
        <w:rPr>
          <w:rFonts w:asciiTheme="majorHAnsi" w:hAnsiTheme="majorHAnsi"/>
          <w:lang w:val="el-GR"/>
        </w:rPr>
        <w:instrText xml:space="preserve"> </w:instrText>
      </w:r>
      <w:r w:rsidRPr="00812271">
        <w:rPr>
          <w:rFonts w:asciiTheme="majorHAnsi" w:hAnsiTheme="majorHAnsi"/>
        </w:rPr>
        <w:instrText>SEQ</w:instrText>
      </w:r>
      <w:r w:rsidRPr="00812271">
        <w:rPr>
          <w:rFonts w:asciiTheme="majorHAnsi" w:hAnsiTheme="majorHAnsi"/>
          <w:lang w:val="el-GR"/>
        </w:rPr>
        <w:instrText xml:space="preserve"> </w:instrText>
      </w:r>
      <w:r w:rsidRPr="00812271">
        <w:rPr>
          <w:rFonts w:asciiTheme="majorHAnsi" w:hAnsiTheme="majorHAnsi"/>
        </w:rPr>
        <w:instrText>Figure</w:instrText>
      </w:r>
      <w:r w:rsidRPr="00812271">
        <w:rPr>
          <w:rFonts w:asciiTheme="majorHAnsi" w:hAnsiTheme="majorHAnsi"/>
          <w:lang w:val="el-GR"/>
        </w:rPr>
        <w:instrText xml:space="preserve"> \* </w:instrText>
      </w:r>
      <w:r w:rsidRPr="00812271">
        <w:rPr>
          <w:rFonts w:asciiTheme="majorHAnsi" w:hAnsiTheme="majorHAnsi"/>
        </w:rPr>
        <w:instrText>ARABIC</w:instrText>
      </w:r>
      <w:r w:rsidRPr="00812271">
        <w:rPr>
          <w:rFonts w:asciiTheme="majorHAnsi" w:hAnsiTheme="majorHAnsi"/>
          <w:lang w:val="el-GR"/>
        </w:rPr>
        <w:instrText xml:space="preserve"> </w:instrText>
      </w:r>
      <w:r w:rsidRPr="00812271">
        <w:rPr>
          <w:rFonts w:asciiTheme="majorHAnsi" w:hAnsiTheme="majorHAnsi"/>
        </w:rPr>
        <w:fldChar w:fldCharType="separate"/>
      </w:r>
      <w:r w:rsidR="00572403" w:rsidRPr="00F02A59">
        <w:rPr>
          <w:rFonts w:asciiTheme="majorHAnsi" w:hAnsiTheme="majorHAnsi"/>
          <w:noProof/>
          <w:lang w:val="el-GR"/>
        </w:rPr>
        <w:t>1</w:t>
      </w:r>
      <w:r w:rsidRPr="00812271">
        <w:rPr>
          <w:rFonts w:asciiTheme="majorHAnsi" w:hAnsiTheme="majorHAnsi"/>
        </w:rPr>
        <w:fldChar w:fldCharType="end"/>
      </w:r>
      <w:r w:rsidRPr="00812271">
        <w:rPr>
          <w:rFonts w:asciiTheme="majorHAnsi" w:hAnsiTheme="majorHAnsi"/>
          <w:lang w:val="el-GR"/>
        </w:rPr>
        <w:t>. Αθροιστικές ποσότητες ενέργειας κατά την διάρκεια της ζωής ενός σταθμού ηλεκτροπαραγωγής με συμβατικά καύσιμα ή ανανεώσιμες πηγές ενέργειας.</w:t>
      </w:r>
    </w:p>
    <w:p w:rsidR="00277203" w:rsidRDefault="00277203" w:rsidP="00812271">
      <w:pPr>
        <w:rPr>
          <w:rFonts w:asciiTheme="majorHAnsi" w:hAnsiTheme="majorHAnsi"/>
          <w:lang w:val="el-GR"/>
        </w:rPr>
      </w:pPr>
    </w:p>
    <w:p w:rsidR="00812271" w:rsidRPr="00812271" w:rsidRDefault="00812271" w:rsidP="00812271">
      <w:pPr>
        <w:rPr>
          <w:rFonts w:asciiTheme="majorHAnsi" w:hAnsiTheme="majorHAnsi"/>
          <w:lang w:val="el-GR"/>
        </w:rPr>
      </w:pPr>
      <w:r w:rsidRPr="00812271">
        <w:rPr>
          <w:rFonts w:asciiTheme="majorHAnsi" w:hAnsiTheme="majorHAnsi"/>
          <w:lang w:val="el-GR"/>
        </w:rPr>
        <w:t xml:space="preserve">Η ανάλυση </w:t>
      </w:r>
      <w:r w:rsidRPr="00812271">
        <w:rPr>
          <w:rFonts w:asciiTheme="majorHAnsi" w:hAnsiTheme="majorHAnsi"/>
        </w:rPr>
        <w:t>EROEI</w:t>
      </w:r>
      <w:r w:rsidRPr="00812271">
        <w:rPr>
          <w:rFonts w:asciiTheme="majorHAnsi" w:hAnsiTheme="majorHAnsi"/>
          <w:lang w:val="el-GR"/>
        </w:rPr>
        <w:t xml:space="preserve"> απαντά στο ερώτημα : ποιός είναι ο λόγος της ποσότητας της χρήσιμης ενέργειας που αποδίδεται από έναν συγκεκριμένο ενεργειακό πόρο/τεχνολογία/κλπ. ως προς την ποσότητα της ενέργειας που δαπανήθηκε γιά να παραχθεί. (Σημ. Θα πρέπει να γίνει προφανές ότι πρόκειται γιά λόγο ποσοτήτων ενέργειας και όχι λόγο ενέργειας ως προς κόστος). Ο όρος </w:t>
      </w:r>
      <w:r w:rsidRPr="00812271">
        <w:rPr>
          <w:rFonts w:asciiTheme="majorHAnsi" w:hAnsiTheme="majorHAnsi"/>
        </w:rPr>
        <w:t>EROEI</w:t>
      </w:r>
      <w:r w:rsidRPr="00812271">
        <w:rPr>
          <w:rFonts w:asciiTheme="majorHAnsi" w:hAnsiTheme="majorHAnsi"/>
          <w:lang w:val="el-GR"/>
        </w:rPr>
        <w:t xml:space="preserve"> αποκαλείται πολλές φορές και ως «καθαρή ενέργεια» (</w:t>
      </w:r>
      <w:r w:rsidRPr="00812271">
        <w:rPr>
          <w:rFonts w:asciiTheme="majorHAnsi" w:hAnsiTheme="majorHAnsi"/>
        </w:rPr>
        <w:t>net</w:t>
      </w:r>
      <w:r w:rsidRPr="00812271">
        <w:rPr>
          <w:rFonts w:asciiTheme="majorHAnsi" w:hAnsiTheme="majorHAnsi"/>
          <w:lang w:val="el-GR"/>
        </w:rPr>
        <w:t xml:space="preserve"> </w:t>
      </w:r>
      <w:r w:rsidRPr="00812271">
        <w:rPr>
          <w:rFonts w:asciiTheme="majorHAnsi" w:hAnsiTheme="majorHAnsi"/>
        </w:rPr>
        <w:t>energy</w:t>
      </w:r>
      <w:r w:rsidRPr="00812271">
        <w:rPr>
          <w:rFonts w:asciiTheme="majorHAnsi" w:hAnsiTheme="majorHAnsi"/>
          <w:lang w:val="el-GR"/>
        </w:rPr>
        <w:t>).</w:t>
      </w:r>
    </w:p>
    <w:p w:rsidR="00812271" w:rsidRPr="00812271" w:rsidRDefault="00812271" w:rsidP="00812271">
      <w:pPr>
        <w:rPr>
          <w:rFonts w:asciiTheme="majorHAnsi" w:hAnsiTheme="majorHAnsi"/>
          <w:lang w:val="el-GR"/>
        </w:rPr>
      </w:pPr>
      <w:r w:rsidRPr="00812271">
        <w:rPr>
          <w:rFonts w:asciiTheme="majorHAnsi" w:hAnsiTheme="majorHAnsi"/>
          <w:lang w:val="el-GR"/>
        </w:rPr>
        <w:t xml:space="preserve">Σε θεωρητική βάση δεν αξίζει να εξορυχθεί, αντληθεί ή μετατραπεί ένας ενεργειακός πόρος του οποίου ο λόγος της καθαρής ενέργειας είναι 1:1 ή μικρότερος, αφού αυτό σημαίνει ότι όση ενέργεια παράγεται, τόση ποσότητα ενέργειας καταναλίσκεται γιά τον σκοπό αυτό. Πολλές φορές όμως υπάρχουν περιπτώσεις που θα παραχθούν ενεργειακοί πόροι με πολύ μικρό λόγο </w:t>
      </w:r>
      <w:r w:rsidRPr="00812271">
        <w:rPr>
          <w:rFonts w:asciiTheme="majorHAnsi" w:hAnsiTheme="majorHAnsi"/>
        </w:rPr>
        <w:t>EROEI</w:t>
      </w:r>
      <w:r w:rsidRPr="00812271">
        <w:rPr>
          <w:rFonts w:asciiTheme="majorHAnsi" w:hAnsiTheme="majorHAnsi"/>
          <w:lang w:val="el-GR"/>
        </w:rPr>
        <w:t xml:space="preserve"> και αυτό δικαιολογείται διότι η διεργασία αποφέρει έναν ενεργειακό πόρο καλύτερης ποιότητας από το ενεργειακό προϊόν που καταναλώθηκε γιά την παραγωγή του. </w:t>
      </w:r>
    </w:p>
    <w:p w:rsidR="00812271" w:rsidRPr="00812271" w:rsidRDefault="00812271" w:rsidP="00812271">
      <w:pPr>
        <w:rPr>
          <w:rFonts w:asciiTheme="majorHAnsi" w:hAnsiTheme="majorHAnsi"/>
          <w:lang w:val="el-GR"/>
        </w:rPr>
      </w:pPr>
      <w:r w:rsidRPr="00812271">
        <w:rPr>
          <w:rFonts w:asciiTheme="majorHAnsi" w:hAnsiTheme="majorHAnsi"/>
          <w:lang w:val="el-GR"/>
        </w:rPr>
        <w:t xml:space="preserve">Η ανάλυση γίνεται ακόμα πιό πολύπλοκη εάν απαιτείται ο υπολογισμός όλων των ενεργειακών εξόδων γιά την παραγωγή της ενέργειας. Σε ένα εργοστάσιο κατασκευής ανεμογεννητριών παραδείγματος χάρη είναι αναγκαίο να συμπεριληφθεί στην καταναλωθείσα ενέργεια και η ενέργεια που έχει ενσωματωθεί στις διάφορες αναγκαίες υποδομές, όπως οδικό δίκτυο, γραμμές μεταφοράς ηλεκτρισμού, αποχετευτικό σύστημα, η ενέργεια που καταναλώνουν οι εργαζόμενοι στην κατοικία, </w:t>
      </w:r>
      <w:r w:rsidRPr="00812271">
        <w:rPr>
          <w:rFonts w:asciiTheme="majorHAnsi" w:hAnsiTheme="majorHAnsi"/>
          <w:lang w:val="el-GR"/>
        </w:rPr>
        <w:lastRenderedPageBreak/>
        <w:t>στο αυτοκίνητο, κλπ., όπως επίσης και η ενέργεια που απαιτείται γιά την παραγωγή των επί μέρους εξαρτημάτων (σίδερο, πλαστικά, ηλεκτρονικά, κλπ).</w:t>
      </w:r>
    </w:p>
    <w:p w:rsidR="00812271" w:rsidRPr="00812271" w:rsidRDefault="00812271" w:rsidP="00812271">
      <w:pPr>
        <w:rPr>
          <w:rFonts w:asciiTheme="majorHAnsi" w:hAnsiTheme="majorHAnsi"/>
          <w:lang w:val="el-GR"/>
        </w:rPr>
      </w:pPr>
      <w:r w:rsidRPr="00812271">
        <w:rPr>
          <w:rFonts w:asciiTheme="majorHAnsi" w:hAnsiTheme="majorHAnsi"/>
          <w:lang w:val="el-GR"/>
        </w:rPr>
        <w:t xml:space="preserve">Στην αρχή ο λόγος </w:t>
      </w:r>
      <w:r w:rsidRPr="00812271">
        <w:rPr>
          <w:rFonts w:asciiTheme="majorHAnsi" w:hAnsiTheme="majorHAnsi"/>
        </w:rPr>
        <w:t>EROEI</w:t>
      </w:r>
      <w:r w:rsidRPr="00812271">
        <w:rPr>
          <w:rFonts w:asciiTheme="majorHAnsi" w:hAnsiTheme="majorHAnsi"/>
          <w:lang w:val="el-GR"/>
        </w:rPr>
        <w:t xml:space="preserve"> γιά την εξόρυξη και άντληση πετρελαίου ανήρχετο σε 100:1 ή και περισσότερο, ενώ σήμερα αυτός ο λόγος έχει μειωθεί στο επίπεδο του 20:1 καθώς απαιτούνται βαθειές γεωτρήσεις σε αφιλόξενα εδάφη και πολύ μεγάλα βάθη ( &gt; 10,000 </w:t>
      </w:r>
      <w:r w:rsidRPr="00812271">
        <w:rPr>
          <w:rFonts w:asciiTheme="majorHAnsi" w:hAnsiTheme="majorHAnsi"/>
        </w:rPr>
        <w:t>m</w:t>
      </w:r>
      <w:r w:rsidRPr="00812271">
        <w:rPr>
          <w:rFonts w:asciiTheme="majorHAnsi" w:hAnsiTheme="majorHAnsi"/>
          <w:lang w:val="el-GR"/>
        </w:rPr>
        <w:t>). Αυτός είναι και ένας από τους βασικούς λόγου που η τιμή του πετρελαίου έχει σταθεροποιηθεί σε επίπεδα των 100$/</w:t>
      </w:r>
      <w:r w:rsidRPr="00812271">
        <w:rPr>
          <w:rFonts w:asciiTheme="majorHAnsi" w:hAnsiTheme="majorHAnsi"/>
        </w:rPr>
        <w:t>barrel</w:t>
      </w:r>
      <w:r w:rsidRPr="00812271">
        <w:rPr>
          <w:rFonts w:asciiTheme="majorHAnsi" w:hAnsiTheme="majorHAnsi"/>
          <w:lang w:val="el-GR"/>
        </w:rPr>
        <w:t>.</w:t>
      </w:r>
    </w:p>
    <w:p w:rsidR="00812271" w:rsidRPr="00812271" w:rsidRDefault="00812271" w:rsidP="00812271">
      <w:pPr>
        <w:rPr>
          <w:rFonts w:asciiTheme="majorHAnsi" w:hAnsiTheme="majorHAnsi"/>
          <w:lang w:val="el-GR"/>
        </w:rPr>
      </w:pPr>
    </w:p>
    <w:p w:rsidR="00812271" w:rsidRPr="00812271" w:rsidRDefault="00812271" w:rsidP="00812271">
      <w:pPr>
        <w:rPr>
          <w:rFonts w:asciiTheme="majorHAnsi" w:hAnsiTheme="majorHAnsi"/>
          <w:lang w:val="el-GR"/>
        </w:rPr>
      </w:pPr>
      <w:r w:rsidRPr="00812271">
        <w:rPr>
          <w:rFonts w:asciiTheme="majorHAnsi" w:hAnsiTheme="majorHAnsi"/>
          <w:noProof/>
          <w:lang w:val="el-GR"/>
        </w:rPr>
        <mc:AlternateContent>
          <mc:Choice Requires="wpc">
            <w:drawing>
              <wp:inline distT="0" distB="0" distL="0" distR="0" wp14:anchorId="46BA9B69" wp14:editId="7FE8E2BB">
                <wp:extent cx="5486400" cy="3705224"/>
                <wp:effectExtent l="0" t="0" r="0" b="0"/>
                <wp:docPr id="115" name="Canvas 1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8" name="Rectangle 98"/>
                        <wps:cNvSpPr/>
                        <wps:spPr>
                          <a:xfrm>
                            <a:off x="1724024" y="228599"/>
                            <a:ext cx="1914525" cy="1743076"/>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E3491" w:rsidRPr="0004663D" w:rsidRDefault="001E3491" w:rsidP="00812271">
                              <w:pPr>
                                <w:jc w:val="center"/>
                                <w:rPr>
                                  <w:color w:val="C00000"/>
                                  <w:lang w:val="el-GR"/>
                                </w:rPr>
                              </w:pPr>
                              <w:r w:rsidRPr="0004663D">
                                <w:rPr>
                                  <w:color w:val="C00000"/>
                                  <w:lang w:val="el-GR"/>
                                </w:rPr>
                                <w:t>ΜΕΤΑΤΡΟΠΗ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ight Arrow 99"/>
                        <wps:cNvSpPr/>
                        <wps:spPr>
                          <a:xfrm>
                            <a:off x="171451" y="485775"/>
                            <a:ext cx="1552574" cy="1021077"/>
                          </a:xfrm>
                          <a:prstGeom prst="rightArrow">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E3491" w:rsidRPr="0004663D" w:rsidRDefault="001E3491" w:rsidP="00812271">
                              <w:pPr>
                                <w:jc w:val="center"/>
                                <w:rPr>
                                  <w:rFonts w:asciiTheme="majorHAnsi" w:hAnsiTheme="majorHAnsi"/>
                                  <w:color w:val="C00000"/>
                                  <w:sz w:val="20"/>
                                  <w:lang w:val="el-GR"/>
                                </w:rPr>
                              </w:pPr>
                              <w:r w:rsidRPr="0004663D">
                                <w:rPr>
                                  <w:rFonts w:asciiTheme="majorHAnsi" w:hAnsiTheme="majorHAnsi"/>
                                  <w:color w:val="C00000"/>
                                  <w:sz w:val="20"/>
                                  <w:lang w:val="el-GR"/>
                                </w:rPr>
                                <w:t>ΑΡΓΟ ΠΕΤΡΕΛΑΙΟ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Right Arrow 111"/>
                        <wps:cNvSpPr/>
                        <wps:spPr>
                          <a:xfrm>
                            <a:off x="3638549" y="419100"/>
                            <a:ext cx="1571235" cy="1087753"/>
                          </a:xfrm>
                          <a:prstGeom prst="rightArrow">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E3491" w:rsidRPr="0004663D" w:rsidRDefault="001E3491" w:rsidP="00812271">
                              <w:pPr>
                                <w:rPr>
                                  <w:rFonts w:asciiTheme="majorHAnsi" w:hAnsiTheme="majorHAnsi"/>
                                  <w:color w:val="C00000"/>
                                  <w:sz w:val="20"/>
                                  <w:lang w:val="el-GR"/>
                                </w:rPr>
                              </w:pPr>
                              <w:r w:rsidRPr="0004663D">
                                <w:rPr>
                                  <w:rFonts w:asciiTheme="majorHAnsi" w:hAnsiTheme="majorHAnsi"/>
                                  <w:color w:val="C00000"/>
                                  <w:sz w:val="20"/>
                                  <w:lang w:val="el-GR"/>
                                </w:rPr>
                                <w:t>ΠΕΤΡΕΛΑΙΟ ΘΕΡΜΑΝΣΗΣ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 name="Up Arrow 112"/>
                        <wps:cNvSpPr/>
                        <wps:spPr>
                          <a:xfrm>
                            <a:off x="2238375" y="1971675"/>
                            <a:ext cx="800100" cy="914400"/>
                          </a:xfrm>
                          <a:prstGeom prst="upArrow">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Text Box 113"/>
                        <wps:cNvSpPr txBox="1"/>
                        <wps:spPr>
                          <a:xfrm>
                            <a:off x="3038475" y="2094783"/>
                            <a:ext cx="1493332" cy="4675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3491" w:rsidRPr="0004663D" w:rsidRDefault="001E3491" w:rsidP="00812271">
                              <w:pPr>
                                <w:rPr>
                                  <w:b/>
                                  <w:color w:val="C00000"/>
                                  <w:lang w:val="el-GR"/>
                                </w:rPr>
                              </w:pPr>
                              <w:r w:rsidRPr="0004663D">
                                <w:rPr>
                                  <w:b/>
                                  <w:color w:val="C00000"/>
                                  <w:lang w:val="el-GR"/>
                                </w:rPr>
                                <w:t>ΑΠΑΙΤΟΥΜΕΝΗ ΕΝΕΡΓΕΙΑ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Text Box 8"/>
                        <wps:cNvSpPr txBox="1"/>
                        <wps:spPr>
                          <a:xfrm>
                            <a:off x="95251" y="3200400"/>
                            <a:ext cx="5257800" cy="4556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3491" w:rsidRPr="0004663D" w:rsidRDefault="001E3491" w:rsidP="00812271">
                              <w:pPr>
                                <w:pStyle w:val="Web"/>
                                <w:spacing w:before="120" w:beforeAutospacing="0" w:after="120" w:afterAutospacing="0"/>
                                <w:rPr>
                                  <w:rFonts w:eastAsia="Calibri"/>
                                  <w:color w:val="C00000"/>
                                  <w:lang w:val="el-GR"/>
                                </w:rPr>
                              </w:pPr>
                              <w:r w:rsidRPr="0004663D">
                                <w:rPr>
                                  <w:rFonts w:eastAsia="Calibri"/>
                                  <w:b/>
                                  <w:color w:val="C00000"/>
                                </w:rPr>
                                <w:t>EROEI</w:t>
                              </w:r>
                              <w:r w:rsidRPr="0004663D">
                                <w:rPr>
                                  <w:rFonts w:eastAsia="Calibri"/>
                                  <w:color w:val="C00000"/>
                                  <w:lang w:val="el-GR"/>
                                </w:rPr>
                                <w:t xml:space="preserve"> = </w:t>
                              </w:r>
                              <w:r>
                                <w:rPr>
                                  <w:rFonts w:eastAsia="Calibri"/>
                                  <w:color w:val="C00000"/>
                                  <w:lang w:val="el-GR"/>
                                </w:rPr>
                                <w:t>(</w:t>
                              </w:r>
                              <w:r w:rsidRPr="0004663D">
                                <w:rPr>
                                  <w:rFonts w:eastAsia="Calibri"/>
                                  <w:color w:val="C00000"/>
                                  <w:lang w:val="el-GR"/>
                                </w:rPr>
                                <w:t>ΕΝΕΡΓΕΙΑ ΠΕΤΡΕΛΑΙΟΥ ΘΕΡΜΑΝΣΗΣ</w:t>
                              </w:r>
                              <w:r>
                                <w:rPr>
                                  <w:rFonts w:eastAsia="Calibri"/>
                                  <w:color w:val="C00000"/>
                                  <w:lang w:val="el-GR"/>
                                </w:rPr>
                                <w:t>)</w:t>
                              </w:r>
                              <w:r w:rsidRPr="0004663D">
                                <w:rPr>
                                  <w:rFonts w:eastAsia="Calibri"/>
                                  <w:color w:val="C00000"/>
                                  <w:lang w:val="el-GR"/>
                                </w:rPr>
                                <w:t xml:space="preserve"> / </w:t>
                              </w:r>
                              <w:r>
                                <w:rPr>
                                  <w:rFonts w:eastAsia="Calibri"/>
                                  <w:color w:val="C00000"/>
                                  <w:lang w:val="el-GR"/>
                                </w:rPr>
                                <w:t>(</w:t>
                              </w:r>
                              <w:r w:rsidRPr="0004663D">
                                <w:rPr>
                                  <w:rFonts w:eastAsia="Calibri"/>
                                  <w:color w:val="C00000"/>
                                  <w:lang w:val="el-GR"/>
                                </w:rPr>
                                <w:t>ΑΠΑΙΤΟΥΜΕΝΗ ΕΝΕΡΓΕΙΑ</w:t>
                              </w:r>
                              <w:r>
                                <w:rPr>
                                  <w:rFonts w:eastAsia="Calibri"/>
                                  <w:color w:val="C00000"/>
                                  <w:lang w:val="el-GR"/>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6BA9B69" id="Canvas 115" o:spid="_x0000_s1062" editas="canvas" style="width:6in;height:291.75pt;mso-position-horizontal-relative:char;mso-position-vertical-relative:line" coordsize="54864,37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">
                <v:shape id="_x0000_s1063" type="#_x0000_t75" style="position:absolute;width:54864;height:37045;visibility:visible;mso-wrap-style:square">
                  <v:fill o:detectmouseclick="t"/>
                  <v:path o:connecttype="none"/>
                </v:shape>
                <v:rect id="Rectangle 98" o:spid="_x0000_s1064" style="position:absolute;left:17240;top:2285;width:19145;height:17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0DCsIA&#10;AADbAAAADwAAAGRycy9kb3ducmV2LnhtbERPz2vCMBS+C/sfwhvspukciOuMRTo3NvHSbhdvz+bZ&#10;FJuX0mS1/vfLQfD48f1eZaNtxUC9bxwreJ4lIIgrpxuuFfz+fEyXIHxA1tg6JgVX8pCtHyYrTLW7&#10;cEFDGWoRQ9inqMCE0KVS+sqQRT9zHXHkTq63GCLsa6l7vMRw28p5kiykxYZjg8GOckPVufyzCk7d&#10;8WV/KA5Jefze5dtPbeT7YJR6ehw3byACjeEuvrm/tILXODZ+i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QMKwgAAANsAAAAPAAAAAAAAAAAAAAAAAJgCAABkcnMvZG93&#10;bnJldi54bWxQSwUGAAAAAAQABAD1AAAAhwMAAAAA&#10;" filled="f" strokecolor="black [3213]" strokeweight="1.5pt">
                  <v:textbox>
                    <w:txbxContent>
                      <w:p w:rsidR="001E3491" w:rsidRPr="0004663D" w:rsidRDefault="001E3491" w:rsidP="00812271">
                        <w:pPr>
                          <w:jc w:val="center"/>
                          <w:rPr>
                            <w:color w:val="C00000"/>
                            <w:lang w:val="el-GR"/>
                          </w:rPr>
                        </w:pPr>
                        <w:r w:rsidRPr="0004663D">
                          <w:rPr>
                            <w:color w:val="C00000"/>
                            <w:lang w:val="el-GR"/>
                          </w:rPr>
                          <w:t>ΜΕΤΑΤΡΟΠΗ</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9" o:spid="_x0000_s1065" type="#_x0000_t13" style="position:absolute;left:1714;top:4857;width:15526;height:102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Uxa8QA&#10;AADbAAAADwAAAGRycy9kb3ducmV2LnhtbESPT2sCMRTE74V+h/AKXopm9WDrapRaETwJ/unB22Pz&#10;TBY3L9tN6q7f3ggFj8PM/IaZLTpXiSs1ofSsYDjIQBAXXpdsFBwP6/4niBCRNVaeScGNAizmry8z&#10;zLVveUfXfTQiQTjkqMDGWOdShsKSwzDwNXHyzr5xGJNsjNQNtgnuKjnKsrF0WHJasFjTt6Xisv9z&#10;CmR1Ivtr6vPWt+8r/WOWH4fjTqneW/c1BRGpi8/wf3ujFUwm8PiSf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1MWvEAAAA2wAAAA8AAAAAAAAAAAAAAAAAmAIAAGRycy9k&#10;b3ducmV2LnhtbFBLBQYAAAAABAAEAPUAAACJAwAAAAA=&#10;" adj="14497" filled="f" strokecolor="black [3213]" strokeweight="1.5pt">
                  <v:textbox>
                    <w:txbxContent>
                      <w:p w:rsidR="001E3491" w:rsidRPr="0004663D" w:rsidRDefault="001E3491" w:rsidP="00812271">
                        <w:pPr>
                          <w:jc w:val="center"/>
                          <w:rPr>
                            <w:rFonts w:asciiTheme="majorHAnsi" w:hAnsiTheme="majorHAnsi"/>
                            <w:color w:val="C00000"/>
                            <w:sz w:val="20"/>
                            <w:lang w:val="el-GR"/>
                          </w:rPr>
                        </w:pPr>
                        <w:r w:rsidRPr="0004663D">
                          <w:rPr>
                            <w:rFonts w:asciiTheme="majorHAnsi" w:hAnsiTheme="majorHAnsi"/>
                            <w:color w:val="C00000"/>
                            <w:sz w:val="20"/>
                            <w:lang w:val="el-GR"/>
                          </w:rPr>
                          <w:t>ΑΡΓΟ ΠΕΤΡΕΛΑΙΟ</w:t>
                        </w:r>
                      </w:p>
                    </w:txbxContent>
                  </v:textbox>
                </v:shape>
                <v:shape id="Right Arrow 111" o:spid="_x0000_s1066" type="#_x0000_t13" style="position:absolute;left:36385;top:4191;width:15712;height:10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ir58EA&#10;AADcAAAADwAAAGRycy9kb3ducmV2LnhtbERPzWqDQBC+F/IOyxRyCXFVsATrJpRAoJBekuYBBne6&#10;iu6suNuob58NFHqbj+93qsNse3Gn0beOFWRJCoK4drplo+D2fdruQPiArLF3TAoW8nDYr14qLLWb&#10;+EL3azAihrAvUUETwlBK6euGLPrEDcSR+3GjxRDhaKQecYrhtpd5mr5Jiy3HhgYHOjZUd9dfq6C9&#10;LGbjTnlRGLNk503X5V/cKbV+nT/eQQSaw7/4z/2p4/wsg+cz8QK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oq+fBAAAA3AAAAA8AAAAAAAAAAAAAAAAAmAIAAGRycy9kb3du&#10;cmV2LnhtbFBLBQYAAAAABAAEAPUAAACGAwAAAAA=&#10;" adj="14123" filled="f" strokecolor="black [3213]" strokeweight="1.5pt">
                  <v:textbox>
                    <w:txbxContent>
                      <w:p w:rsidR="001E3491" w:rsidRPr="0004663D" w:rsidRDefault="001E3491" w:rsidP="00812271">
                        <w:pPr>
                          <w:rPr>
                            <w:rFonts w:asciiTheme="majorHAnsi" w:hAnsiTheme="majorHAnsi"/>
                            <w:color w:val="C00000"/>
                            <w:sz w:val="20"/>
                            <w:lang w:val="el-GR"/>
                          </w:rPr>
                        </w:pPr>
                        <w:r w:rsidRPr="0004663D">
                          <w:rPr>
                            <w:rFonts w:asciiTheme="majorHAnsi" w:hAnsiTheme="majorHAnsi"/>
                            <w:color w:val="C00000"/>
                            <w:sz w:val="20"/>
                            <w:lang w:val="el-GR"/>
                          </w:rPr>
                          <w:t>ΠΕΤΡΕΛΑΙΟ ΘΕΡΜΑΝΣΗΣ</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12" o:spid="_x0000_s1067" type="#_x0000_t68" style="position:absolute;left:22383;top:19716;width:8001;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JEsMA&#10;AADcAAAADwAAAGRycy9kb3ducmV2LnhtbERPyWrDMBC9F/oPYgq9lEaODya4kUMoDQRaAnUCuQ7W&#10;eIs1MpISu38fFQq9zeOts97MZhA3cr6zrGC5SEAQV1Z33Cg4HXevKxA+IGscLJOCH/KwKR4f1phr&#10;O/E33crQiBjCPkcFbQhjLqWvWjLoF3YkjlxtncEQoWukdjjFcDPINEkyabDj2NDiSO8tVZfyahS4&#10;vrvWLx+ful4dTrMNWf91Ho5KPT/N2zcQgebwL/5z73Wcv0zh95l4gS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XJEsMAAADcAAAADwAAAAAAAAAAAAAAAACYAgAAZHJzL2Rv&#10;d25yZXYueG1sUEsFBgAAAAAEAAQA9QAAAIgDAAAAAA==&#10;" adj="9450" filled="f" strokecolor="black [3213]" strokeweight="1.5pt"/>
                <v:shape id="Text Box 113" o:spid="_x0000_s1068" type="#_x0000_t202" style="position:absolute;left:30384;top:20947;width:14934;height:4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8CqcQA&#10;AADcAAAADwAAAGRycy9kb3ducmV2LnhtbERPS2vCQBC+F/wPywje6iZKi6SuEgJSkfbg4+JtzI5J&#10;aHY2za5J7K/vFgre5uN7znI9mFp01LrKsoJ4GoEgzq2uuFBwOm6eFyCcR9ZYWyYFd3KwXo2elpho&#10;2/OeuoMvRAhhl6CC0vsmkdLlJRl0U9sQB+5qW4M+wLaQusU+hJtazqLoVRqsODSU2FBWUv51uBkF&#10;u2zzifvLzCx+6uz945o236fzi1KT8ZC+gfA0+If4373VYX48h7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fAqnEAAAA3AAAAA8AAAAAAAAAAAAAAAAAmAIAAGRycy9k&#10;b3ducmV2LnhtbFBLBQYAAAAABAAEAPUAAACJAwAAAAA=&#10;" filled="f" stroked="f" strokeweight=".5pt">
                  <v:textbox>
                    <w:txbxContent>
                      <w:p w:rsidR="001E3491" w:rsidRPr="0004663D" w:rsidRDefault="001E3491" w:rsidP="00812271">
                        <w:pPr>
                          <w:rPr>
                            <w:b/>
                            <w:color w:val="C00000"/>
                            <w:lang w:val="el-GR"/>
                          </w:rPr>
                        </w:pPr>
                        <w:r w:rsidRPr="0004663D">
                          <w:rPr>
                            <w:b/>
                            <w:color w:val="C00000"/>
                            <w:lang w:val="el-GR"/>
                          </w:rPr>
                          <w:t>ΑΠΑΙΤΟΥΜΕΝΗ ΕΝΕΡΓΕΙΑ</w:t>
                        </w:r>
                      </w:p>
                    </w:txbxContent>
                  </v:textbox>
                </v:shape>
                <v:shape id="Text Box 8" o:spid="_x0000_s1069" type="#_x0000_t202" style="position:absolute;left:952;top:32004;width:52578;height:4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a3cQA&#10;AADcAAAADwAAAGRycy9kb3ducmV2LnhtbERPS2vCQBC+F/wPywje6iZii6SuEgJSkfbg4+JtzI5J&#10;aHY2za5J7K/vFgre5uN7znI9mFp01LrKsoJ4GoEgzq2uuFBwOm6eFyCcR9ZYWyYFd3KwXo2elpho&#10;2/OeuoMvRAhhl6CC0vsmkdLlJRl0U9sQB+5qW4M+wLaQusU+hJtazqLoVRqsODSU2FBWUv51uBkF&#10;u2zzifvLzCx+6uz945o236fzi1KT8ZC+gfA0+If4373VYX48h7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2mt3EAAAA3AAAAA8AAAAAAAAAAAAAAAAAmAIAAGRycy9k&#10;b3ducmV2LnhtbFBLBQYAAAAABAAEAPUAAACJAwAAAAA=&#10;" filled="f" stroked="f" strokeweight=".5pt">
                  <v:textbox>
                    <w:txbxContent>
                      <w:p w:rsidR="001E3491" w:rsidRPr="0004663D" w:rsidRDefault="001E3491" w:rsidP="00812271">
                        <w:pPr>
                          <w:pStyle w:val="Web"/>
                          <w:spacing w:before="120" w:beforeAutospacing="0" w:after="120" w:afterAutospacing="0"/>
                          <w:rPr>
                            <w:rFonts w:eastAsia="Calibri"/>
                            <w:color w:val="C00000"/>
                            <w:lang w:val="el-GR"/>
                          </w:rPr>
                        </w:pPr>
                        <w:r w:rsidRPr="0004663D">
                          <w:rPr>
                            <w:rFonts w:eastAsia="Calibri"/>
                            <w:b/>
                            <w:color w:val="C00000"/>
                          </w:rPr>
                          <w:t>EROEI</w:t>
                        </w:r>
                        <w:r w:rsidRPr="0004663D">
                          <w:rPr>
                            <w:rFonts w:eastAsia="Calibri"/>
                            <w:color w:val="C00000"/>
                            <w:lang w:val="el-GR"/>
                          </w:rPr>
                          <w:t xml:space="preserve"> = </w:t>
                        </w:r>
                        <w:r>
                          <w:rPr>
                            <w:rFonts w:eastAsia="Calibri"/>
                            <w:color w:val="C00000"/>
                            <w:lang w:val="el-GR"/>
                          </w:rPr>
                          <w:t>(</w:t>
                        </w:r>
                        <w:r w:rsidRPr="0004663D">
                          <w:rPr>
                            <w:rFonts w:eastAsia="Calibri"/>
                            <w:color w:val="C00000"/>
                            <w:lang w:val="el-GR"/>
                          </w:rPr>
                          <w:t>ΕΝΕΡΓΕΙΑ ΠΕΤΡΕΛΑΙΟΥ ΘΕΡΜΑΝΣΗΣ</w:t>
                        </w:r>
                        <w:r>
                          <w:rPr>
                            <w:rFonts w:eastAsia="Calibri"/>
                            <w:color w:val="C00000"/>
                            <w:lang w:val="el-GR"/>
                          </w:rPr>
                          <w:t>)</w:t>
                        </w:r>
                        <w:r w:rsidRPr="0004663D">
                          <w:rPr>
                            <w:rFonts w:eastAsia="Calibri"/>
                            <w:color w:val="C00000"/>
                            <w:lang w:val="el-GR"/>
                          </w:rPr>
                          <w:t xml:space="preserve"> / </w:t>
                        </w:r>
                        <w:r>
                          <w:rPr>
                            <w:rFonts w:eastAsia="Calibri"/>
                            <w:color w:val="C00000"/>
                            <w:lang w:val="el-GR"/>
                          </w:rPr>
                          <w:t>(</w:t>
                        </w:r>
                        <w:r w:rsidRPr="0004663D">
                          <w:rPr>
                            <w:rFonts w:eastAsia="Calibri"/>
                            <w:color w:val="C00000"/>
                            <w:lang w:val="el-GR"/>
                          </w:rPr>
                          <w:t>ΑΠΑΙΤΟΥΜΕΝΗ ΕΝΕΡΓΕΙΑ</w:t>
                        </w:r>
                        <w:r>
                          <w:rPr>
                            <w:rFonts w:eastAsia="Calibri"/>
                            <w:color w:val="C00000"/>
                            <w:lang w:val="el-GR"/>
                          </w:rPr>
                          <w:t>)</w:t>
                        </w:r>
                      </w:p>
                    </w:txbxContent>
                  </v:textbox>
                </v:shape>
                <w10:anchorlock/>
              </v:group>
            </w:pict>
          </mc:Fallback>
        </mc:AlternateContent>
      </w:r>
    </w:p>
    <w:p w:rsidR="00812271" w:rsidRPr="00812271" w:rsidRDefault="00812271" w:rsidP="00812271">
      <w:pPr>
        <w:rPr>
          <w:rFonts w:asciiTheme="majorHAnsi" w:hAnsiTheme="majorHAnsi"/>
          <w:lang w:val="el-GR"/>
        </w:rPr>
      </w:pPr>
      <w:r w:rsidRPr="00812271">
        <w:rPr>
          <w:rFonts w:asciiTheme="majorHAnsi" w:hAnsiTheme="majorHAnsi"/>
          <w:lang w:val="el-GR"/>
        </w:rPr>
        <w:br w:type="page"/>
      </w:r>
    </w:p>
    <w:p w:rsidR="00812271" w:rsidRPr="00624032" w:rsidRDefault="00624032" w:rsidP="00812271">
      <w:pPr>
        <w:rPr>
          <w:rFonts w:asciiTheme="majorHAnsi" w:hAnsiTheme="majorHAnsi"/>
          <w:b/>
          <w:szCs w:val="22"/>
          <w:lang w:val="el-GR"/>
        </w:rPr>
      </w:pPr>
      <w:r>
        <w:rPr>
          <w:rFonts w:asciiTheme="majorHAnsi" w:hAnsiTheme="majorHAnsi"/>
          <w:b/>
          <w:szCs w:val="22"/>
          <w:lang w:val="el-GR"/>
        </w:rPr>
        <w:lastRenderedPageBreak/>
        <w:t xml:space="preserve">ΠΑΡΑΡΤΗΜΑ </w:t>
      </w:r>
      <w:r>
        <w:rPr>
          <w:rFonts w:asciiTheme="majorHAnsi" w:hAnsiTheme="majorHAnsi"/>
          <w:b/>
          <w:szCs w:val="22"/>
          <w:lang w:val="el-GR"/>
        </w:rPr>
        <w:fldChar w:fldCharType="begin"/>
      </w:r>
      <w:r>
        <w:rPr>
          <w:rFonts w:asciiTheme="majorHAnsi" w:hAnsiTheme="majorHAnsi"/>
          <w:b/>
          <w:szCs w:val="22"/>
          <w:lang w:val="el-GR"/>
        </w:rPr>
        <w:instrText xml:space="preserve"> AUTONUM  \* ALPHABETIC </w:instrText>
      </w:r>
      <w:r>
        <w:rPr>
          <w:rFonts w:asciiTheme="majorHAnsi" w:hAnsiTheme="majorHAnsi"/>
          <w:b/>
          <w:szCs w:val="22"/>
          <w:lang w:val="el-GR"/>
        </w:rPr>
        <w:fldChar w:fldCharType="end"/>
      </w:r>
      <w:r>
        <w:rPr>
          <w:rFonts w:asciiTheme="majorHAnsi" w:hAnsiTheme="majorHAnsi"/>
          <w:b/>
          <w:szCs w:val="22"/>
          <w:lang w:val="el-GR"/>
        </w:rPr>
        <w:t xml:space="preserve"> </w:t>
      </w:r>
      <w:r w:rsidR="00812271" w:rsidRPr="00624032">
        <w:rPr>
          <w:rFonts w:asciiTheme="majorHAnsi" w:hAnsiTheme="majorHAnsi"/>
          <w:b/>
          <w:szCs w:val="22"/>
          <w:lang w:val="el-GR"/>
        </w:rPr>
        <w:t>ΤΟ ΕΝΕΡΓΕΙΑΚΟ ΣΥΣΤΗΜΑ : Συγκρίσεις και τα όρια</w:t>
      </w:r>
    </w:p>
    <w:p w:rsidR="00812271" w:rsidRPr="00812271" w:rsidRDefault="00812271" w:rsidP="00812271">
      <w:pPr>
        <w:rPr>
          <w:rFonts w:asciiTheme="majorHAnsi" w:hAnsiTheme="majorHAnsi"/>
          <w:lang w:val="el-GR"/>
        </w:rPr>
      </w:pPr>
      <w:r w:rsidRPr="00812271">
        <w:rPr>
          <w:rFonts w:asciiTheme="majorHAnsi" w:hAnsiTheme="majorHAnsi"/>
          <w:lang w:val="el-GR"/>
        </w:rPr>
        <w:t>Η ενέργεια είναι μιά από τις σημαντικότερες οδηγούσες δυνάμεις της βιομηχανικής παραγωγής και της οικονομικής δ</w:t>
      </w:r>
      <w:r w:rsidR="00277203">
        <w:rPr>
          <w:rFonts w:asciiTheme="majorHAnsi" w:hAnsiTheme="majorHAnsi"/>
          <w:lang w:val="el-GR"/>
        </w:rPr>
        <w:t>ραστηριότητας γενικότερα. Όμως α</w:t>
      </w:r>
      <w:r w:rsidRPr="00812271">
        <w:rPr>
          <w:rFonts w:asciiTheme="majorHAnsi" w:hAnsiTheme="majorHAnsi"/>
          <w:lang w:val="el-GR"/>
        </w:rPr>
        <w:t xml:space="preserve">ν οι διαθέσιμοι ενεργειακοί πόροι </w:t>
      </w:r>
      <w:r w:rsidR="00277203">
        <w:rPr>
          <w:rFonts w:asciiTheme="majorHAnsi" w:hAnsiTheme="majorHAnsi"/>
          <w:lang w:val="el-GR"/>
        </w:rPr>
        <w:t>είναι χαμηλής ποιότητας (χαμηλή ενεργειακή πυκνότητα</w:t>
      </w:r>
      <w:r w:rsidRPr="00812271">
        <w:rPr>
          <w:rFonts w:asciiTheme="majorHAnsi" w:hAnsiTheme="majorHAnsi"/>
          <w:lang w:val="el-GR"/>
        </w:rPr>
        <w:t xml:space="preserve">), τότε νέες τεχνολογίες δεν έχουν μεγάλα περιθώρια ώστε να προκαλέσουν και οδηγήσουν σε οικονομική ανάπτυξη. Είναι σημαντικό να υπάρχουν διαθέσιμοι ενεργειακοί πόροι οι οποίοι να είναι σε θέση να παράγουν χρήσιμη ενέργεια σε μεγάλη κλίμακα, με μεγάλο οικονομικό όφελος και μικρό περιβαλλοντικό φορτίο (εξάντληση πόρων, ρύπανση εδάφους/αέρα/νερών, κλιματική αλλαγή, ανθρώπινη υγεία, οικοσυστήματα). </w:t>
      </w:r>
    </w:p>
    <w:p w:rsidR="00812271" w:rsidRPr="00812271" w:rsidRDefault="00812271" w:rsidP="00812271">
      <w:pPr>
        <w:rPr>
          <w:rFonts w:asciiTheme="majorHAnsi" w:hAnsiTheme="majorHAnsi"/>
          <w:lang w:val="el-GR"/>
        </w:rPr>
      </w:pPr>
      <w:r w:rsidRPr="00812271">
        <w:rPr>
          <w:rFonts w:asciiTheme="majorHAnsi" w:hAnsiTheme="majorHAnsi"/>
          <w:lang w:val="el-GR"/>
        </w:rPr>
        <w:t>Η οικονομική απόδοση και δυνατότητα κλίμακας μεγέθους ενός ενεργειακού πόρου καθορίζεται από το μέγεθος του πόρου, την ενεργειακή πυκνότητα του, και την ποσότητα και την φύση άλλων πόρων και υποδομών που είναι απαραίτητα στοιχεία γιά την επεξεργασία του.</w:t>
      </w:r>
    </w:p>
    <w:p w:rsidR="00812271" w:rsidRPr="00812271" w:rsidRDefault="00812271" w:rsidP="00812271">
      <w:pPr>
        <w:rPr>
          <w:rFonts w:asciiTheme="majorHAnsi" w:hAnsiTheme="majorHAnsi"/>
          <w:lang w:val="el-GR"/>
        </w:rPr>
      </w:pPr>
      <w:r w:rsidRPr="00812271">
        <w:rPr>
          <w:rFonts w:asciiTheme="majorHAnsi" w:hAnsiTheme="majorHAnsi"/>
          <w:lang w:val="el-GR"/>
        </w:rPr>
        <w:t>Σημαντικά κριτήρια γιά την αξιολόγηση ενός ενεργειακού πόρου είναι τα παρακάτω :</w:t>
      </w:r>
    </w:p>
    <w:p w:rsidR="00812271" w:rsidRPr="00812271" w:rsidRDefault="00812271" w:rsidP="00277203">
      <w:pPr>
        <w:pStyle w:val="af2"/>
        <w:numPr>
          <w:ilvl w:val="0"/>
          <w:numId w:val="17"/>
        </w:numPr>
        <w:spacing w:before="0" w:after="0" w:line="240" w:lineRule="auto"/>
        <w:rPr>
          <w:rFonts w:asciiTheme="majorHAnsi" w:hAnsiTheme="majorHAnsi"/>
          <w:lang w:val="el-GR"/>
        </w:rPr>
      </w:pPr>
      <w:r w:rsidRPr="00812271">
        <w:rPr>
          <w:rFonts w:asciiTheme="majorHAnsi" w:hAnsiTheme="majorHAnsi"/>
          <w:lang w:val="el-GR"/>
        </w:rPr>
        <w:t>Χρηματικό κόστος</w:t>
      </w:r>
    </w:p>
    <w:p w:rsidR="00812271" w:rsidRPr="00812271" w:rsidRDefault="00812271" w:rsidP="00277203">
      <w:pPr>
        <w:pStyle w:val="af2"/>
        <w:numPr>
          <w:ilvl w:val="0"/>
          <w:numId w:val="17"/>
        </w:numPr>
        <w:spacing w:before="0" w:after="0" w:line="240" w:lineRule="auto"/>
        <w:rPr>
          <w:rFonts w:asciiTheme="majorHAnsi" w:hAnsiTheme="majorHAnsi"/>
          <w:lang w:val="el-GR"/>
        </w:rPr>
      </w:pPr>
      <w:r w:rsidRPr="00812271">
        <w:rPr>
          <w:rFonts w:asciiTheme="majorHAnsi" w:hAnsiTheme="majorHAnsi"/>
          <w:lang w:val="el-GR"/>
        </w:rPr>
        <w:t>Εξάρτηση από συμπληρωματικούς πόρους</w:t>
      </w:r>
    </w:p>
    <w:p w:rsidR="00812271" w:rsidRPr="00812271" w:rsidRDefault="00812271" w:rsidP="00277203">
      <w:pPr>
        <w:pStyle w:val="af2"/>
        <w:numPr>
          <w:ilvl w:val="0"/>
          <w:numId w:val="17"/>
        </w:numPr>
        <w:spacing w:before="0" w:after="0" w:line="240" w:lineRule="auto"/>
        <w:rPr>
          <w:rFonts w:asciiTheme="majorHAnsi" w:hAnsiTheme="majorHAnsi"/>
          <w:lang w:val="el-GR"/>
        </w:rPr>
      </w:pPr>
      <w:r w:rsidRPr="00812271">
        <w:rPr>
          <w:rFonts w:asciiTheme="majorHAnsi" w:hAnsiTheme="majorHAnsi"/>
          <w:lang w:val="el-GR"/>
        </w:rPr>
        <w:t>Περιβαλλοντικές επιπτώσεις</w:t>
      </w:r>
    </w:p>
    <w:p w:rsidR="00812271" w:rsidRPr="00812271" w:rsidRDefault="00812271" w:rsidP="00277203">
      <w:pPr>
        <w:pStyle w:val="af2"/>
        <w:numPr>
          <w:ilvl w:val="0"/>
          <w:numId w:val="17"/>
        </w:numPr>
        <w:spacing w:before="0" w:after="0" w:line="240" w:lineRule="auto"/>
        <w:rPr>
          <w:rFonts w:asciiTheme="majorHAnsi" w:hAnsiTheme="majorHAnsi"/>
          <w:lang w:val="el-GR"/>
        </w:rPr>
      </w:pPr>
      <w:r w:rsidRPr="00812271">
        <w:rPr>
          <w:rFonts w:asciiTheme="majorHAnsi" w:hAnsiTheme="majorHAnsi"/>
          <w:lang w:val="el-GR"/>
        </w:rPr>
        <w:t>Ανανεωσιμότητα</w:t>
      </w:r>
    </w:p>
    <w:p w:rsidR="00812271" w:rsidRPr="00812271" w:rsidRDefault="00812271" w:rsidP="00277203">
      <w:pPr>
        <w:pStyle w:val="af2"/>
        <w:numPr>
          <w:ilvl w:val="0"/>
          <w:numId w:val="17"/>
        </w:numPr>
        <w:spacing w:before="0" w:after="0" w:line="240" w:lineRule="auto"/>
        <w:rPr>
          <w:rFonts w:asciiTheme="majorHAnsi" w:hAnsiTheme="majorHAnsi"/>
          <w:lang w:val="el-GR"/>
        </w:rPr>
      </w:pPr>
      <w:r w:rsidRPr="00812271">
        <w:rPr>
          <w:rFonts w:asciiTheme="majorHAnsi" w:hAnsiTheme="majorHAnsi"/>
          <w:lang w:val="el-GR"/>
        </w:rPr>
        <w:t>Μέγεθος του ενεργειακού πόρου</w:t>
      </w:r>
    </w:p>
    <w:p w:rsidR="00812271" w:rsidRPr="00812271" w:rsidRDefault="00812271" w:rsidP="00277203">
      <w:pPr>
        <w:pStyle w:val="af2"/>
        <w:numPr>
          <w:ilvl w:val="0"/>
          <w:numId w:val="17"/>
        </w:numPr>
        <w:spacing w:before="0" w:after="0" w:line="240" w:lineRule="auto"/>
        <w:rPr>
          <w:rFonts w:asciiTheme="majorHAnsi" w:hAnsiTheme="majorHAnsi"/>
          <w:lang w:val="el-GR"/>
        </w:rPr>
      </w:pPr>
      <w:r w:rsidRPr="00812271">
        <w:rPr>
          <w:rFonts w:asciiTheme="majorHAnsi" w:hAnsiTheme="majorHAnsi"/>
          <w:lang w:val="el-GR"/>
        </w:rPr>
        <w:t>Τοποθεσία ενεργειακού πόρου</w:t>
      </w:r>
    </w:p>
    <w:p w:rsidR="00812271" w:rsidRPr="00812271" w:rsidRDefault="00812271" w:rsidP="00277203">
      <w:pPr>
        <w:pStyle w:val="af2"/>
        <w:numPr>
          <w:ilvl w:val="0"/>
          <w:numId w:val="17"/>
        </w:numPr>
        <w:spacing w:before="0" w:after="0" w:line="240" w:lineRule="auto"/>
        <w:rPr>
          <w:rFonts w:asciiTheme="majorHAnsi" w:hAnsiTheme="majorHAnsi"/>
          <w:lang w:val="el-GR"/>
        </w:rPr>
      </w:pPr>
      <w:r w:rsidRPr="00812271">
        <w:rPr>
          <w:rFonts w:asciiTheme="majorHAnsi" w:hAnsiTheme="majorHAnsi"/>
          <w:lang w:val="el-GR"/>
        </w:rPr>
        <w:t>Αξιοπιστία</w:t>
      </w:r>
    </w:p>
    <w:p w:rsidR="00812271" w:rsidRPr="00812271" w:rsidRDefault="00812271" w:rsidP="00277203">
      <w:pPr>
        <w:pStyle w:val="af2"/>
        <w:spacing w:before="0" w:after="0" w:line="240" w:lineRule="auto"/>
        <w:rPr>
          <w:rFonts w:asciiTheme="majorHAnsi" w:hAnsiTheme="majorHAnsi"/>
          <w:lang w:val="el-GR"/>
        </w:rPr>
      </w:pPr>
      <w:r w:rsidRPr="00812271">
        <w:rPr>
          <w:rFonts w:asciiTheme="majorHAnsi" w:hAnsiTheme="majorHAnsi"/>
          <w:lang w:val="el-GR"/>
        </w:rPr>
        <w:t>Ενεργειακή πυκνότητα</w:t>
      </w:r>
    </w:p>
    <w:p w:rsidR="00812271" w:rsidRPr="00812271" w:rsidRDefault="00812271" w:rsidP="00277203">
      <w:pPr>
        <w:pStyle w:val="af2"/>
        <w:numPr>
          <w:ilvl w:val="0"/>
          <w:numId w:val="17"/>
        </w:numPr>
        <w:spacing w:before="0" w:after="0" w:line="240" w:lineRule="auto"/>
        <w:rPr>
          <w:rFonts w:asciiTheme="majorHAnsi" w:hAnsiTheme="majorHAnsi"/>
          <w:lang w:val="el-GR"/>
        </w:rPr>
      </w:pPr>
      <w:r w:rsidRPr="00812271">
        <w:rPr>
          <w:rFonts w:asciiTheme="majorHAnsi" w:hAnsiTheme="majorHAnsi"/>
          <w:lang w:val="el-GR"/>
        </w:rPr>
        <w:t>Ογκομετρική πυκνότητα</w:t>
      </w:r>
    </w:p>
    <w:p w:rsidR="00812271" w:rsidRPr="00812271" w:rsidRDefault="00812271" w:rsidP="00277203">
      <w:pPr>
        <w:pStyle w:val="af2"/>
        <w:numPr>
          <w:ilvl w:val="0"/>
          <w:numId w:val="17"/>
        </w:numPr>
        <w:spacing w:before="0" w:after="0" w:line="240" w:lineRule="auto"/>
        <w:rPr>
          <w:rFonts w:asciiTheme="majorHAnsi" w:hAnsiTheme="majorHAnsi"/>
          <w:lang w:val="el-GR"/>
        </w:rPr>
      </w:pPr>
      <w:r w:rsidRPr="00812271">
        <w:rPr>
          <w:rFonts w:asciiTheme="majorHAnsi" w:hAnsiTheme="majorHAnsi"/>
          <w:lang w:val="el-GR"/>
        </w:rPr>
        <w:t>Χωρική πυκνότητα</w:t>
      </w:r>
    </w:p>
    <w:p w:rsidR="00812271" w:rsidRPr="00812271" w:rsidRDefault="00812271" w:rsidP="00277203">
      <w:pPr>
        <w:pStyle w:val="af2"/>
        <w:numPr>
          <w:ilvl w:val="0"/>
          <w:numId w:val="17"/>
        </w:numPr>
        <w:spacing w:before="0" w:after="0" w:line="240" w:lineRule="auto"/>
        <w:rPr>
          <w:rFonts w:asciiTheme="majorHAnsi" w:hAnsiTheme="majorHAnsi"/>
          <w:lang w:val="el-GR"/>
        </w:rPr>
      </w:pPr>
      <w:r w:rsidRPr="00812271">
        <w:rPr>
          <w:rFonts w:asciiTheme="majorHAnsi" w:hAnsiTheme="majorHAnsi"/>
          <w:lang w:val="el-GR"/>
        </w:rPr>
        <w:t>Δυνατότητα Μεταφοράς</w:t>
      </w:r>
    </w:p>
    <w:p w:rsidR="00FC198C" w:rsidRDefault="00FC198C">
      <w:pPr>
        <w:jc w:val="left"/>
        <w:rPr>
          <w:rFonts w:asciiTheme="majorHAnsi" w:hAnsiTheme="majorHAnsi"/>
          <w:szCs w:val="22"/>
          <w:lang w:val="el-GR"/>
        </w:rPr>
      </w:pPr>
      <w:r>
        <w:rPr>
          <w:rFonts w:asciiTheme="majorHAnsi" w:hAnsiTheme="majorHAnsi"/>
          <w:szCs w:val="22"/>
          <w:lang w:val="el-GR"/>
        </w:rPr>
        <w:br w:type="page"/>
      </w:r>
    </w:p>
    <w:p w:rsidR="00FC198C" w:rsidRPr="00624032" w:rsidRDefault="00624032" w:rsidP="00E930D1">
      <w:pPr>
        <w:rPr>
          <w:rFonts w:asciiTheme="majorHAnsi" w:hAnsiTheme="majorHAnsi"/>
          <w:b/>
          <w:szCs w:val="22"/>
          <w:lang w:val="el-GR"/>
        </w:rPr>
      </w:pPr>
      <w:r w:rsidRPr="00624032">
        <w:rPr>
          <w:rFonts w:asciiTheme="majorHAnsi" w:hAnsiTheme="majorHAnsi"/>
          <w:b/>
          <w:szCs w:val="22"/>
          <w:lang w:val="el-GR"/>
        </w:rPr>
        <w:lastRenderedPageBreak/>
        <w:t xml:space="preserve">ΠΑΡΑΡΤΗΜΑ </w:t>
      </w:r>
      <w:r>
        <w:rPr>
          <w:rFonts w:asciiTheme="majorHAnsi" w:hAnsiTheme="majorHAnsi"/>
          <w:b/>
          <w:szCs w:val="22"/>
          <w:lang w:val="el-GR"/>
        </w:rPr>
        <w:fldChar w:fldCharType="begin"/>
      </w:r>
      <w:r>
        <w:rPr>
          <w:rFonts w:asciiTheme="majorHAnsi" w:hAnsiTheme="majorHAnsi"/>
          <w:b/>
          <w:szCs w:val="22"/>
          <w:lang w:val="el-GR"/>
        </w:rPr>
        <w:instrText xml:space="preserve"> AUTONUM  \* ALPHABETIC </w:instrText>
      </w:r>
      <w:r>
        <w:rPr>
          <w:rFonts w:asciiTheme="majorHAnsi" w:hAnsiTheme="majorHAnsi"/>
          <w:b/>
          <w:szCs w:val="22"/>
          <w:lang w:val="el-GR"/>
        </w:rPr>
        <w:fldChar w:fldCharType="end"/>
      </w:r>
      <w:r w:rsidR="00FC198C" w:rsidRPr="00624032">
        <w:rPr>
          <w:rFonts w:asciiTheme="majorHAnsi" w:hAnsiTheme="majorHAnsi"/>
          <w:b/>
          <w:szCs w:val="22"/>
          <w:lang w:val="el-GR"/>
        </w:rPr>
        <w:t xml:space="preserve"> Πλαίσιο πολιτικής για το κλίμα και την ενέργεια κατά την περίοδο από το 2020 έως το 2030</w:t>
      </w:r>
    </w:p>
    <w:p w:rsidR="00277203" w:rsidRPr="00277203" w:rsidRDefault="00277203" w:rsidP="00FC198C">
      <w:pPr>
        <w:rPr>
          <w:rFonts w:asciiTheme="majorHAnsi" w:hAnsiTheme="majorHAnsi"/>
          <w:b/>
          <w:i/>
          <w:noProof/>
          <w:szCs w:val="22"/>
          <w:lang w:val="el-GR"/>
        </w:rPr>
      </w:pPr>
    </w:p>
    <w:p w:rsidR="00FC198C" w:rsidRPr="00277203" w:rsidRDefault="00FC198C" w:rsidP="00FC198C">
      <w:pPr>
        <w:rPr>
          <w:rFonts w:asciiTheme="majorHAnsi" w:hAnsiTheme="majorHAnsi"/>
          <w:b/>
          <w:i/>
          <w:noProof/>
          <w:szCs w:val="22"/>
          <w:lang w:val="el-GR"/>
        </w:rPr>
      </w:pPr>
      <w:r w:rsidRPr="00277203">
        <w:rPr>
          <w:rFonts w:asciiTheme="majorHAnsi" w:hAnsiTheme="majorHAnsi"/>
          <w:b/>
          <w:i/>
          <w:noProof/>
          <w:szCs w:val="22"/>
          <w:lang w:val="el-GR"/>
        </w:rPr>
        <w:t>Βασικά επιτεύγματα του τρέχοντος πλαισίου πολιτικής για την ενέργεια και το κλίμα</w:t>
      </w:r>
    </w:p>
    <w:p w:rsidR="00FC198C" w:rsidRPr="00277203" w:rsidRDefault="00FC198C" w:rsidP="00FC198C">
      <w:pPr>
        <w:rPr>
          <w:rFonts w:asciiTheme="majorHAnsi" w:hAnsiTheme="majorHAnsi"/>
          <w:noProof/>
          <w:szCs w:val="22"/>
          <w:lang w:val="el-GR"/>
        </w:rPr>
      </w:pPr>
    </w:p>
    <w:p w:rsidR="00FC198C" w:rsidRPr="00277203" w:rsidRDefault="00FC198C" w:rsidP="00FC198C">
      <w:pPr>
        <w:rPr>
          <w:rFonts w:asciiTheme="majorHAnsi" w:hAnsiTheme="majorHAnsi"/>
          <w:noProof/>
          <w:szCs w:val="22"/>
          <w:lang w:val="el-GR"/>
        </w:rPr>
      </w:pPr>
      <w:r w:rsidRPr="00277203">
        <w:rPr>
          <w:rFonts w:asciiTheme="majorHAnsi" w:hAnsiTheme="majorHAnsi"/>
          <w:noProof/>
          <w:szCs w:val="22"/>
          <w:lang w:val="el-GR"/>
        </w:rPr>
        <w:t xml:space="preserve">Η Ευρωπαϊκή Ένωση έθεσε τρεις στόχους που πρέπει να υλοποιηθούν μέχρι το 2020: </w:t>
      </w:r>
    </w:p>
    <w:p w:rsidR="00FC198C" w:rsidRPr="00277203" w:rsidRDefault="00FC198C" w:rsidP="00FC198C">
      <w:pPr>
        <w:pStyle w:val="af2"/>
        <w:numPr>
          <w:ilvl w:val="0"/>
          <w:numId w:val="20"/>
        </w:numPr>
        <w:rPr>
          <w:rFonts w:asciiTheme="majorHAnsi" w:hAnsiTheme="majorHAnsi"/>
          <w:noProof/>
          <w:sz w:val="22"/>
          <w:szCs w:val="22"/>
          <w:lang w:val="el-GR"/>
        </w:rPr>
      </w:pPr>
      <w:r w:rsidRPr="00277203">
        <w:rPr>
          <w:rFonts w:asciiTheme="majorHAnsi" w:hAnsiTheme="majorHAnsi"/>
          <w:noProof/>
          <w:sz w:val="22"/>
          <w:szCs w:val="22"/>
          <w:lang w:val="el-GR"/>
        </w:rPr>
        <w:t xml:space="preserve">20% μείωση των εκπομπών αερίων θερμοκηπίου, </w:t>
      </w:r>
    </w:p>
    <w:p w:rsidR="00FC198C" w:rsidRPr="00277203" w:rsidRDefault="00FC198C" w:rsidP="00FC198C">
      <w:pPr>
        <w:pStyle w:val="af2"/>
        <w:numPr>
          <w:ilvl w:val="0"/>
          <w:numId w:val="20"/>
        </w:numPr>
        <w:rPr>
          <w:rFonts w:asciiTheme="majorHAnsi" w:hAnsiTheme="majorHAnsi"/>
          <w:noProof/>
          <w:sz w:val="22"/>
          <w:szCs w:val="22"/>
          <w:lang w:val="el-GR"/>
        </w:rPr>
      </w:pPr>
      <w:r w:rsidRPr="00277203">
        <w:rPr>
          <w:rFonts w:asciiTheme="majorHAnsi" w:hAnsiTheme="majorHAnsi"/>
          <w:noProof/>
          <w:sz w:val="22"/>
          <w:szCs w:val="22"/>
          <w:lang w:val="el-GR"/>
        </w:rPr>
        <w:t xml:space="preserve">20% μερίδιο της ενέργειας από ανανεώσιμες πηγές (20%) και </w:t>
      </w:r>
    </w:p>
    <w:p w:rsidR="00FC198C" w:rsidRPr="00277203" w:rsidRDefault="00FC198C" w:rsidP="00FC198C">
      <w:pPr>
        <w:pStyle w:val="af2"/>
        <w:numPr>
          <w:ilvl w:val="0"/>
          <w:numId w:val="20"/>
        </w:numPr>
        <w:rPr>
          <w:rFonts w:asciiTheme="majorHAnsi" w:hAnsiTheme="majorHAnsi"/>
          <w:noProof/>
          <w:sz w:val="22"/>
          <w:szCs w:val="22"/>
          <w:lang w:val="el-GR"/>
        </w:rPr>
      </w:pPr>
      <w:r w:rsidRPr="00277203">
        <w:rPr>
          <w:rFonts w:asciiTheme="majorHAnsi" w:hAnsiTheme="majorHAnsi"/>
          <w:noProof/>
          <w:sz w:val="22"/>
          <w:szCs w:val="22"/>
          <w:lang w:val="el-GR"/>
        </w:rPr>
        <w:t xml:space="preserve">20% βελτιώσεις της ενεργειακής απόδοσης. </w:t>
      </w:r>
    </w:p>
    <w:p w:rsidR="00FC198C" w:rsidRPr="00277203" w:rsidRDefault="00FC198C" w:rsidP="00FC198C">
      <w:pPr>
        <w:rPr>
          <w:rFonts w:asciiTheme="majorHAnsi" w:hAnsiTheme="majorHAnsi"/>
          <w:noProof/>
          <w:szCs w:val="22"/>
          <w:lang w:val="el-GR"/>
        </w:rPr>
      </w:pPr>
      <w:r w:rsidRPr="00277203">
        <w:rPr>
          <w:rFonts w:asciiTheme="majorHAnsi" w:hAnsiTheme="majorHAnsi"/>
          <w:noProof/>
          <w:szCs w:val="22"/>
          <w:lang w:val="el-GR"/>
        </w:rPr>
        <w:t>Οι σημερινές πολιτικές για την ενέργεια και το κλίμα υλοποιούν σημαντική πρόοδο για την επίτευξη αυτών των στόχων 20 - 20 - 20:</w:t>
      </w:r>
    </w:p>
    <w:p w:rsidR="00FC198C" w:rsidRPr="00277203" w:rsidRDefault="00FC198C" w:rsidP="00277203">
      <w:pPr>
        <w:pStyle w:val="Bullet0"/>
        <w:numPr>
          <w:ilvl w:val="0"/>
          <w:numId w:val="19"/>
        </w:numPr>
        <w:tabs>
          <w:tab w:val="clear" w:pos="850"/>
        </w:tabs>
        <w:ind w:left="284" w:hanging="284"/>
        <w:rPr>
          <w:rFonts w:asciiTheme="majorHAnsi" w:hAnsiTheme="majorHAnsi"/>
          <w:noProof/>
          <w:sz w:val="22"/>
          <w:szCs w:val="22"/>
        </w:rPr>
      </w:pPr>
      <w:r w:rsidRPr="00277203">
        <w:rPr>
          <w:rFonts w:asciiTheme="majorHAnsi" w:hAnsiTheme="majorHAnsi"/>
          <w:noProof/>
          <w:sz w:val="22"/>
          <w:szCs w:val="22"/>
        </w:rPr>
        <w:t>Οι εκπομπές αερίων θερμοκηπίου το 2012 μειώθηκαν κατά 18% ως προς τις εκπομπές αερίων το 1990 και, αν συνεχιστούν οι σημερινές πολιτικές, αναμένεται έως το 2020 και το 2030 περαιτέρω μείωσή τους κατά 24% και 32%, αντίστοιχα, σε σύγκριση με τα επίπεδα του 1990.</w:t>
      </w:r>
    </w:p>
    <w:p w:rsidR="00FC198C" w:rsidRPr="00277203" w:rsidRDefault="00FC198C" w:rsidP="00277203">
      <w:pPr>
        <w:pStyle w:val="Bullet0"/>
        <w:tabs>
          <w:tab w:val="clear" w:pos="850"/>
        </w:tabs>
        <w:ind w:left="284" w:hanging="284"/>
        <w:rPr>
          <w:rFonts w:asciiTheme="majorHAnsi" w:hAnsiTheme="majorHAnsi"/>
          <w:noProof/>
          <w:sz w:val="22"/>
          <w:szCs w:val="22"/>
        </w:rPr>
      </w:pPr>
      <w:r w:rsidRPr="00277203">
        <w:rPr>
          <w:rFonts w:asciiTheme="majorHAnsi" w:hAnsiTheme="majorHAnsi"/>
          <w:noProof/>
          <w:sz w:val="22"/>
          <w:szCs w:val="22"/>
        </w:rPr>
        <w:t>Το μερίδιο που καταλαμβάνει η ενέργεια από ανανεώσιμες πηγές στην τελική κατανάλωση ενέργειας αυξήθηκε σε 13% το 2012 και αναμένεται να αυξηθεί περαιτέρω σε 21% το 2020 και σε 24% το 2030.</w:t>
      </w:r>
    </w:p>
    <w:p w:rsidR="00FC198C" w:rsidRPr="00277203" w:rsidRDefault="00FC198C" w:rsidP="00277203">
      <w:pPr>
        <w:pStyle w:val="Bullet0"/>
        <w:tabs>
          <w:tab w:val="clear" w:pos="850"/>
        </w:tabs>
        <w:ind w:left="284" w:hanging="284"/>
        <w:rPr>
          <w:rFonts w:asciiTheme="majorHAnsi" w:hAnsiTheme="majorHAnsi"/>
          <w:noProof/>
          <w:sz w:val="22"/>
          <w:szCs w:val="22"/>
        </w:rPr>
      </w:pPr>
      <w:r w:rsidRPr="00277203">
        <w:rPr>
          <w:rFonts w:asciiTheme="majorHAnsi" w:hAnsiTheme="majorHAnsi"/>
          <w:noProof/>
          <w:sz w:val="22"/>
          <w:szCs w:val="22"/>
        </w:rPr>
        <w:t>Στο τέλος του 2012 ανερχόταν σε περίπου 44% το μερίδιο της ΕΕ στην παγκοσμίως εγκατεστημένη δυναμικότητα ηλεκτροπαραγωγής από ανανεώσιμες πηγές (εκτός της υδροηλεκτρικής ενέργειας).</w:t>
      </w:r>
    </w:p>
    <w:p w:rsidR="00FC198C" w:rsidRPr="00277203" w:rsidRDefault="00FC198C" w:rsidP="00277203">
      <w:pPr>
        <w:pStyle w:val="Bullet0"/>
        <w:tabs>
          <w:tab w:val="clear" w:pos="850"/>
        </w:tabs>
        <w:ind w:left="284" w:hanging="284"/>
        <w:rPr>
          <w:rFonts w:asciiTheme="majorHAnsi" w:hAnsiTheme="majorHAnsi"/>
          <w:noProof/>
          <w:sz w:val="22"/>
          <w:szCs w:val="22"/>
        </w:rPr>
      </w:pPr>
      <w:r w:rsidRPr="00277203">
        <w:rPr>
          <w:rFonts w:asciiTheme="majorHAnsi" w:hAnsiTheme="majorHAnsi"/>
          <w:noProof/>
          <w:sz w:val="22"/>
          <w:szCs w:val="22"/>
        </w:rPr>
        <w:t>Η ενεργειακή ένταση της οικονομίας της ΕΕ είχε μειωθεί το 2011 κατά 24% σε σύγκριση με το 1995, ενώ η βελτίωση ανά κλάδο ήταν περίπου 30%.</w:t>
      </w:r>
    </w:p>
    <w:p w:rsidR="00FC198C" w:rsidRPr="00277203" w:rsidRDefault="00FC198C" w:rsidP="00FC198C">
      <w:pPr>
        <w:spacing w:line="276" w:lineRule="auto"/>
        <w:rPr>
          <w:rFonts w:asciiTheme="majorHAnsi" w:hAnsiTheme="majorHAnsi"/>
          <w:noProof/>
          <w:szCs w:val="22"/>
          <w:lang w:val="el-GR"/>
        </w:rPr>
      </w:pPr>
      <w:r w:rsidRPr="00277203">
        <w:rPr>
          <w:rFonts w:asciiTheme="majorHAnsi" w:hAnsiTheme="majorHAnsi"/>
          <w:noProof/>
          <w:szCs w:val="22"/>
          <w:lang w:val="el-GR"/>
        </w:rPr>
        <w:t>Η ένταση διοξειδίου του άνθρακα στην οικονομία της ΕΕ είχε μειωθεί το 2010 κατά 28% σε σύγκριση με το 1995.</w:t>
      </w:r>
    </w:p>
    <w:p w:rsidR="00FC198C" w:rsidRPr="00277203" w:rsidRDefault="00FC198C" w:rsidP="00FC198C">
      <w:pPr>
        <w:rPr>
          <w:rFonts w:asciiTheme="majorHAnsi" w:hAnsiTheme="majorHAnsi"/>
          <w:noProof/>
          <w:szCs w:val="22"/>
          <w:lang w:val="el-GR"/>
        </w:rPr>
      </w:pPr>
    </w:p>
    <w:p w:rsidR="00FC198C" w:rsidRPr="00277203" w:rsidRDefault="00FC198C" w:rsidP="00FC198C">
      <w:pPr>
        <w:rPr>
          <w:rFonts w:asciiTheme="majorHAnsi" w:hAnsiTheme="majorHAnsi"/>
          <w:noProof/>
          <w:szCs w:val="22"/>
          <w:lang w:val="el-GR"/>
        </w:rPr>
      </w:pPr>
      <w:r w:rsidRPr="00277203">
        <w:rPr>
          <w:rFonts w:asciiTheme="majorHAnsi" w:hAnsiTheme="majorHAnsi"/>
          <w:noProof/>
          <w:szCs w:val="22"/>
          <w:lang w:val="el-GR"/>
        </w:rPr>
        <w:t>Το πλαίσιο πολιτικής για το 2030 θα πρέπει να στηρίζεται στην πλήρη υλοποίηση των στόχων 20 - 20 - 20 και στα ακόλουθα:</w:t>
      </w:r>
    </w:p>
    <w:p w:rsidR="00FC198C" w:rsidRPr="00277203" w:rsidRDefault="00FC198C" w:rsidP="00277203">
      <w:pPr>
        <w:pStyle w:val="Bullet0"/>
        <w:tabs>
          <w:tab w:val="clear" w:pos="850"/>
        </w:tabs>
        <w:ind w:left="284" w:hanging="284"/>
        <w:rPr>
          <w:rFonts w:asciiTheme="majorHAnsi" w:hAnsiTheme="majorHAnsi"/>
          <w:noProof/>
          <w:sz w:val="22"/>
          <w:szCs w:val="22"/>
        </w:rPr>
      </w:pPr>
      <w:r w:rsidRPr="00277203">
        <w:rPr>
          <w:rFonts w:asciiTheme="majorHAnsi" w:hAnsiTheme="majorHAnsi"/>
          <w:noProof/>
          <w:sz w:val="22"/>
          <w:szCs w:val="22"/>
        </w:rPr>
        <w:t xml:space="preserve">Φιλόδοξη δέσμευση για τη μείωση των εκπομπών αερίων θερμοκηπίου σύμφωνα με τους χάρτες πορείας για το 2050. Για την υλοποίηση αυτής της δέσμευσης θα πρέπει να υιοθετηθεί οικονομικά αποδοτική προσέγγιση, που να ανταποκρίνεται στις προκλήσεις προσιτού κόστους, ανταγωνιστικότητας, ασφάλειας των προμηθειών και αειφορίας, και να λαμβάνει υπόψη την τρέχουσα οικονομική και πολιτική συγκυρία. </w:t>
      </w:r>
    </w:p>
    <w:p w:rsidR="00FC198C" w:rsidRPr="00277203" w:rsidRDefault="00FC198C" w:rsidP="00277203">
      <w:pPr>
        <w:pStyle w:val="Bullet0"/>
        <w:tabs>
          <w:tab w:val="clear" w:pos="850"/>
        </w:tabs>
        <w:ind w:left="284" w:hanging="284"/>
        <w:rPr>
          <w:rFonts w:asciiTheme="majorHAnsi" w:hAnsiTheme="majorHAnsi"/>
          <w:noProof/>
          <w:sz w:val="22"/>
          <w:szCs w:val="22"/>
        </w:rPr>
      </w:pPr>
      <w:r w:rsidRPr="00277203">
        <w:rPr>
          <w:rFonts w:asciiTheme="majorHAnsi" w:hAnsiTheme="majorHAnsi"/>
          <w:noProof/>
          <w:sz w:val="22"/>
          <w:szCs w:val="22"/>
        </w:rPr>
        <w:t xml:space="preserve">Απλούστευση του ευρωπαϊκού πλαισίου πολιτικής και παράλληλη βελτίωση της συμπληρωματικότητας και της συνάφειας μεταξύ στόχων και μέσων. </w:t>
      </w:r>
    </w:p>
    <w:p w:rsidR="00FC198C" w:rsidRPr="00277203" w:rsidRDefault="00FC198C" w:rsidP="00277203">
      <w:pPr>
        <w:pStyle w:val="Bullet0"/>
        <w:tabs>
          <w:tab w:val="clear" w:pos="850"/>
        </w:tabs>
        <w:ind w:left="284" w:hanging="284"/>
        <w:rPr>
          <w:rFonts w:asciiTheme="majorHAnsi" w:hAnsiTheme="majorHAnsi"/>
          <w:noProof/>
          <w:sz w:val="22"/>
          <w:szCs w:val="22"/>
        </w:rPr>
      </w:pPr>
      <w:r w:rsidRPr="00277203">
        <w:rPr>
          <w:rFonts w:asciiTheme="majorHAnsi" w:hAnsiTheme="majorHAnsi"/>
          <w:noProof/>
          <w:sz w:val="22"/>
          <w:szCs w:val="22"/>
        </w:rPr>
        <w:t>Εντός αυτού του πλαισίου της ΕΕ, παροχή ευελιξίας στα κράτη μέλη να ορίζουν τη μετάβαση προς οικονομία χαμηλών επιπέδων ανθρακούχων εκπομπών ανάλογα με τις ιδιαίτερες συνθήκες τους, το ενεργειακό μείγμα που προτιμούν και τις ανάγκες από πλευράς ενεργειακής ασφάλειας, καθώς και της δυνατότητας να διατηρούν το κόστος στα ελάχιστα επίπεδα.</w:t>
      </w:r>
    </w:p>
    <w:p w:rsidR="00FC198C" w:rsidRPr="00277203" w:rsidRDefault="00FC198C" w:rsidP="00277203">
      <w:pPr>
        <w:pStyle w:val="Bullet0"/>
        <w:tabs>
          <w:tab w:val="clear" w:pos="850"/>
        </w:tabs>
        <w:ind w:left="284" w:hanging="284"/>
        <w:rPr>
          <w:rFonts w:asciiTheme="majorHAnsi" w:hAnsiTheme="majorHAnsi"/>
          <w:noProof/>
          <w:sz w:val="22"/>
          <w:szCs w:val="22"/>
        </w:rPr>
      </w:pPr>
      <w:r w:rsidRPr="00277203">
        <w:rPr>
          <w:rFonts w:asciiTheme="majorHAnsi" w:hAnsiTheme="majorHAnsi"/>
          <w:noProof/>
          <w:sz w:val="22"/>
          <w:szCs w:val="22"/>
        </w:rPr>
        <w:t>Ενίσχυση της περιφερειακής συνεργασίας μεταξύ των κρατών μελών που θα τα βοηθήσει να αντιμετωπίσουν κοινές ενεργειακές και κλιματικές προκλήσεις με το χαμηλότερο κόστος, ενώ παράλληλα θα ενισχύεται η ενοποίηση της αγοράς και θα αποτρέπεται η στρέβλωση της αγοράς.</w:t>
      </w:r>
    </w:p>
    <w:p w:rsidR="00FC198C" w:rsidRPr="00277203" w:rsidRDefault="00FC198C" w:rsidP="00277203">
      <w:pPr>
        <w:pStyle w:val="Bullet0"/>
        <w:tabs>
          <w:tab w:val="clear" w:pos="850"/>
        </w:tabs>
        <w:ind w:left="284" w:hanging="284"/>
        <w:rPr>
          <w:rFonts w:asciiTheme="majorHAnsi" w:hAnsiTheme="majorHAnsi"/>
          <w:noProof/>
          <w:sz w:val="22"/>
          <w:szCs w:val="22"/>
        </w:rPr>
      </w:pPr>
      <w:r w:rsidRPr="00277203">
        <w:rPr>
          <w:rFonts w:asciiTheme="majorHAnsi" w:hAnsiTheme="majorHAnsi"/>
          <w:noProof/>
          <w:sz w:val="22"/>
          <w:szCs w:val="22"/>
        </w:rPr>
        <w:t xml:space="preserve">Αξιοποίηση της δυναμικής της ανάπτυξης ενέργειας από ανανεώσιμες πηγές με πολιτική που θα στηρίζεται σε πιο αποδοτική ως προς το κόστος προσέγγιση, η </w:t>
      </w:r>
      <w:r w:rsidRPr="00277203">
        <w:rPr>
          <w:rFonts w:asciiTheme="majorHAnsi" w:hAnsiTheme="majorHAnsi"/>
          <w:noProof/>
          <w:sz w:val="22"/>
          <w:szCs w:val="22"/>
        </w:rPr>
        <w:lastRenderedPageBreak/>
        <w:t>οποία θα ενισχύει την ευρωπαϊκή διάσταση και θα επικεντρώνεται σε μεγαλύτερη ενοποίηση της εσωτερικής ενεργειακής αγοράς και σε ανόθευτο ανταγωνισμό.</w:t>
      </w:r>
    </w:p>
    <w:p w:rsidR="00FC198C" w:rsidRPr="00277203" w:rsidRDefault="00FC198C" w:rsidP="00277203">
      <w:pPr>
        <w:pStyle w:val="Bullet0"/>
        <w:tabs>
          <w:tab w:val="clear" w:pos="850"/>
        </w:tabs>
        <w:ind w:left="284" w:hanging="284"/>
        <w:rPr>
          <w:rFonts w:asciiTheme="majorHAnsi" w:hAnsiTheme="majorHAnsi"/>
          <w:noProof/>
          <w:sz w:val="22"/>
          <w:szCs w:val="22"/>
        </w:rPr>
      </w:pPr>
      <w:r w:rsidRPr="00277203">
        <w:rPr>
          <w:rFonts w:asciiTheme="majorHAnsi" w:hAnsiTheme="majorHAnsi"/>
          <w:noProof/>
          <w:sz w:val="22"/>
          <w:szCs w:val="22"/>
        </w:rPr>
        <w:t>Πλήρης κατανόηση των παραγόντων που καθορίζουν το ενεργειακό κόστος, ούτως ώστε η πολιτική να στηρίζεται σε πραγματικά γεγονότα και στοιχεία για να είμαστε σαφείς ως προς ποιες πτυχές μπορούν να επηρεάσουν οι εθνικές και οι ενωσιακές πολιτικές και ποιες όχι. Διασφάλιση ότι η ανταγωνιστικότητα των επιχειρήσεων και το προσιτό κόστος της ενέργειας για τους καταναλωτές αποτελούν κεντρικά στοιχεία στον καθορισμό των στόχων του πλαισίου και των μέσων για την εφαρμογή του.</w:t>
      </w:r>
    </w:p>
    <w:p w:rsidR="00FC198C" w:rsidRPr="00277203" w:rsidRDefault="00FC198C" w:rsidP="00277203">
      <w:pPr>
        <w:pStyle w:val="Bullet0"/>
        <w:tabs>
          <w:tab w:val="clear" w:pos="850"/>
        </w:tabs>
        <w:ind w:left="284" w:hanging="284"/>
        <w:rPr>
          <w:rFonts w:asciiTheme="majorHAnsi" w:hAnsiTheme="majorHAnsi"/>
          <w:noProof/>
          <w:sz w:val="22"/>
          <w:szCs w:val="22"/>
        </w:rPr>
      </w:pPr>
      <w:r w:rsidRPr="00277203">
        <w:rPr>
          <w:rFonts w:asciiTheme="majorHAnsi" w:hAnsiTheme="majorHAnsi"/>
          <w:noProof/>
          <w:sz w:val="22"/>
          <w:szCs w:val="22"/>
        </w:rPr>
        <w:t>Βελτίωση της ενεργειακής ασφάλειας και παράλληλη θέσπιση ανταγωνιστικού συστήματος χαμηλών επιπέδων ανθρακούχων εκπομπών, μέσω κοινής δράσης, ενοποιημένων αγορών, διαφοροποίησης των εισαγωγών, αειφόρου ανάπτυξης εγχώριων ενεργειακών πηγών, επενδύσεων σε απαραίτητη υποδομή, εξοικονόμησης ενέργειας κατά την τελική χρήση και στήριξης της έρευνας και καινοτομίας.</w:t>
      </w:r>
    </w:p>
    <w:p w:rsidR="00FC198C" w:rsidRPr="00277203" w:rsidRDefault="00FC198C" w:rsidP="00277203">
      <w:pPr>
        <w:pStyle w:val="Bullet0"/>
        <w:tabs>
          <w:tab w:val="clear" w:pos="850"/>
        </w:tabs>
        <w:ind w:left="284" w:hanging="284"/>
        <w:rPr>
          <w:rFonts w:asciiTheme="majorHAnsi" w:hAnsiTheme="majorHAnsi"/>
          <w:noProof/>
          <w:sz w:val="22"/>
          <w:szCs w:val="22"/>
        </w:rPr>
      </w:pPr>
      <w:r w:rsidRPr="00277203">
        <w:rPr>
          <w:rFonts w:asciiTheme="majorHAnsi" w:hAnsiTheme="majorHAnsi"/>
          <w:noProof/>
          <w:sz w:val="22"/>
          <w:szCs w:val="22"/>
        </w:rPr>
        <w:t xml:space="preserve">Ενίσχυση της ασφάλειας για τους επενδυτές με σαφή πλέον μηνύματα για τον τρόπο με τον οποίο θα αλλάξει το πλαίσιο πολιτικής μετά το 2020 και με εγγυήσεις ότι πριν από το έτος δεν θα επέλθουν σημαντικές αλλαγές στους υπάρχοντες στόχους και τα μέσα. </w:t>
      </w:r>
    </w:p>
    <w:p w:rsidR="00FC198C" w:rsidRPr="00277203" w:rsidRDefault="00FC198C" w:rsidP="00277203">
      <w:pPr>
        <w:pStyle w:val="Bullet0"/>
        <w:tabs>
          <w:tab w:val="clear" w:pos="850"/>
        </w:tabs>
        <w:ind w:left="284" w:hanging="284"/>
        <w:rPr>
          <w:rFonts w:asciiTheme="majorHAnsi" w:hAnsiTheme="majorHAnsi"/>
          <w:noProof/>
          <w:sz w:val="22"/>
          <w:szCs w:val="22"/>
        </w:rPr>
      </w:pPr>
      <w:r w:rsidRPr="00277203">
        <w:rPr>
          <w:rFonts w:asciiTheme="majorHAnsi" w:hAnsiTheme="majorHAnsi"/>
          <w:noProof/>
          <w:sz w:val="22"/>
          <w:szCs w:val="22"/>
        </w:rPr>
        <w:t>Δίκαιο επιμερισμό των προσπαθειών μεταξύ κρατών μελών που θα αντικατοπτρίζει τις ειδικές συνθήκες και ικανότητές τους.</w:t>
      </w:r>
    </w:p>
    <w:p w:rsidR="00F02A59" w:rsidRDefault="00F02A59">
      <w:pPr>
        <w:jc w:val="left"/>
        <w:rPr>
          <w:rFonts w:asciiTheme="majorHAnsi" w:hAnsiTheme="majorHAnsi"/>
          <w:szCs w:val="22"/>
          <w:lang w:val="el-GR"/>
        </w:rPr>
      </w:pPr>
      <w:r>
        <w:rPr>
          <w:rFonts w:asciiTheme="majorHAnsi" w:hAnsiTheme="majorHAnsi"/>
          <w:szCs w:val="22"/>
          <w:lang w:val="el-GR"/>
        </w:rPr>
        <w:br w:type="page"/>
      </w:r>
    </w:p>
    <w:p w:rsidR="00F02A59" w:rsidRPr="00624032" w:rsidRDefault="00624032" w:rsidP="00E930D1">
      <w:pPr>
        <w:rPr>
          <w:rFonts w:asciiTheme="majorHAnsi" w:hAnsiTheme="majorHAnsi"/>
          <w:b/>
          <w:szCs w:val="22"/>
          <w:lang w:val="el-GR"/>
        </w:rPr>
      </w:pPr>
      <w:r w:rsidRPr="00624032">
        <w:rPr>
          <w:rFonts w:asciiTheme="majorHAnsi" w:hAnsiTheme="majorHAnsi"/>
          <w:b/>
          <w:szCs w:val="22"/>
          <w:lang w:val="el-GR"/>
        </w:rPr>
        <w:lastRenderedPageBreak/>
        <w:t xml:space="preserve">ΠΑΡΑΡΤΗΜΑ </w:t>
      </w:r>
      <w:r>
        <w:rPr>
          <w:rFonts w:asciiTheme="majorHAnsi" w:hAnsiTheme="majorHAnsi"/>
          <w:b/>
          <w:szCs w:val="22"/>
        </w:rPr>
        <w:fldChar w:fldCharType="begin"/>
      </w:r>
      <w:r w:rsidRPr="00624032">
        <w:rPr>
          <w:rFonts w:asciiTheme="majorHAnsi" w:hAnsiTheme="majorHAnsi"/>
          <w:b/>
          <w:szCs w:val="22"/>
          <w:lang w:val="el-GR"/>
        </w:rPr>
        <w:instrText xml:space="preserve"> </w:instrText>
      </w:r>
      <w:r>
        <w:rPr>
          <w:rFonts w:asciiTheme="majorHAnsi" w:hAnsiTheme="majorHAnsi"/>
          <w:b/>
          <w:szCs w:val="22"/>
        </w:rPr>
        <w:instrText>AUTONUM</w:instrText>
      </w:r>
      <w:r w:rsidRPr="00624032">
        <w:rPr>
          <w:rFonts w:asciiTheme="majorHAnsi" w:hAnsiTheme="majorHAnsi"/>
          <w:b/>
          <w:szCs w:val="22"/>
          <w:lang w:val="el-GR"/>
        </w:rPr>
        <w:instrText xml:space="preserve">  \* </w:instrText>
      </w:r>
      <w:r>
        <w:rPr>
          <w:rFonts w:asciiTheme="majorHAnsi" w:hAnsiTheme="majorHAnsi"/>
          <w:b/>
          <w:szCs w:val="22"/>
        </w:rPr>
        <w:instrText>ALPHABETIC</w:instrText>
      </w:r>
      <w:r w:rsidRPr="00624032">
        <w:rPr>
          <w:rFonts w:asciiTheme="majorHAnsi" w:hAnsiTheme="majorHAnsi"/>
          <w:b/>
          <w:szCs w:val="22"/>
          <w:lang w:val="el-GR"/>
        </w:rPr>
        <w:instrText xml:space="preserve"> </w:instrText>
      </w:r>
      <w:r>
        <w:rPr>
          <w:rFonts w:asciiTheme="majorHAnsi" w:hAnsiTheme="majorHAnsi"/>
          <w:b/>
          <w:szCs w:val="22"/>
        </w:rPr>
        <w:fldChar w:fldCharType="end"/>
      </w:r>
      <w:r w:rsidR="00F02A59" w:rsidRPr="00624032">
        <w:rPr>
          <w:rFonts w:asciiTheme="majorHAnsi" w:hAnsiTheme="majorHAnsi"/>
          <w:b/>
          <w:szCs w:val="22"/>
          <w:lang w:val="el-GR"/>
        </w:rPr>
        <w:t xml:space="preserve"> Μέση τιμή κύκλου ζωής εκπομπών </w:t>
      </w:r>
      <w:r w:rsidR="00F02A59" w:rsidRPr="00E930D1">
        <w:rPr>
          <w:rFonts w:asciiTheme="majorHAnsi" w:hAnsiTheme="majorHAnsi"/>
          <w:b/>
          <w:szCs w:val="22"/>
        </w:rPr>
        <w:t>CO</w:t>
      </w:r>
      <w:r w:rsidR="00F02A59" w:rsidRPr="00624032">
        <w:rPr>
          <w:rFonts w:asciiTheme="majorHAnsi" w:hAnsiTheme="majorHAnsi"/>
          <w:b/>
          <w:szCs w:val="22"/>
          <w:lang w:val="el-GR"/>
        </w:rPr>
        <w:t xml:space="preserve">2 γιά ηλεκτροπαραγωγή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84" w:type="dxa"/>
          <w:left w:w="84" w:type="dxa"/>
          <w:bottom w:w="84" w:type="dxa"/>
          <w:right w:w="84" w:type="dxa"/>
        </w:tblCellMar>
        <w:tblLook w:val="04A0" w:firstRow="1" w:lastRow="0" w:firstColumn="1" w:lastColumn="0" w:noHBand="0" w:noVBand="1"/>
      </w:tblPr>
      <w:tblGrid>
        <w:gridCol w:w="3501"/>
        <w:gridCol w:w="3686"/>
      </w:tblGrid>
      <w:tr w:rsidR="00F02A59" w:rsidRPr="00D6608D" w:rsidTr="00F02A59">
        <w:trPr>
          <w:tblHeader/>
          <w:tblCellSpacing w:w="0" w:type="dxa"/>
        </w:trPr>
        <w:tc>
          <w:tcPr>
            <w:tcW w:w="3501" w:type="dxa"/>
            <w:tcBorders>
              <w:top w:val="outset" w:sz="6" w:space="0" w:color="auto"/>
              <w:left w:val="outset" w:sz="6" w:space="0" w:color="auto"/>
              <w:bottom w:val="outset" w:sz="6" w:space="0" w:color="auto"/>
              <w:right w:val="outset" w:sz="6" w:space="0" w:color="auto"/>
            </w:tcBorders>
            <w:vAlign w:val="center"/>
            <w:hideMark/>
          </w:tcPr>
          <w:p w:rsidR="00F02A59" w:rsidRPr="00F33845" w:rsidRDefault="00F02A59" w:rsidP="00F02A59">
            <w:pPr>
              <w:jc w:val="center"/>
              <w:rPr>
                <w:rFonts w:asciiTheme="majorHAnsi" w:hAnsiTheme="majorHAnsi"/>
                <w:b/>
                <w:bCs/>
                <w:sz w:val="23"/>
                <w:szCs w:val="23"/>
              </w:rPr>
            </w:pPr>
            <w:r w:rsidRPr="00F33845">
              <w:rPr>
                <w:rFonts w:asciiTheme="majorHAnsi" w:hAnsiTheme="majorHAnsi"/>
                <w:b/>
                <w:bCs/>
                <w:sz w:val="23"/>
                <w:szCs w:val="23"/>
                <w:lang w:val="el-GR"/>
              </w:rPr>
              <w:t>Πρωτογενές Καύσιμο Ηλεκτροπαραγωγής</w:t>
            </w:r>
          </w:p>
        </w:tc>
        <w:tc>
          <w:tcPr>
            <w:tcW w:w="3686" w:type="dxa"/>
            <w:tcBorders>
              <w:top w:val="outset" w:sz="6" w:space="0" w:color="auto"/>
              <w:left w:val="outset" w:sz="6" w:space="0" w:color="auto"/>
              <w:bottom w:val="outset" w:sz="6" w:space="0" w:color="auto"/>
              <w:right w:val="outset" w:sz="6" w:space="0" w:color="auto"/>
            </w:tcBorders>
            <w:vAlign w:val="center"/>
            <w:hideMark/>
          </w:tcPr>
          <w:p w:rsidR="00F02A59" w:rsidRPr="00F33845" w:rsidRDefault="00F02A59" w:rsidP="00F02A59">
            <w:pPr>
              <w:jc w:val="center"/>
              <w:rPr>
                <w:rFonts w:asciiTheme="majorHAnsi" w:hAnsiTheme="majorHAnsi"/>
                <w:b/>
                <w:bCs/>
                <w:sz w:val="23"/>
                <w:szCs w:val="23"/>
                <w:lang w:val="el-GR"/>
              </w:rPr>
            </w:pPr>
            <w:r w:rsidRPr="00F33845">
              <w:rPr>
                <w:rFonts w:asciiTheme="majorHAnsi" w:hAnsiTheme="majorHAnsi"/>
                <w:b/>
                <w:bCs/>
                <w:sz w:val="23"/>
                <w:szCs w:val="23"/>
                <w:lang w:val="el-GR"/>
              </w:rPr>
              <w:t>Εκπομπές Διοξειδίου του Άνθρακα (μέση τιμή) (</w:t>
            </w:r>
            <w:r w:rsidRPr="00F33845">
              <w:rPr>
                <w:rFonts w:asciiTheme="majorHAnsi" w:hAnsiTheme="majorHAnsi"/>
                <w:b/>
                <w:bCs/>
                <w:sz w:val="23"/>
                <w:szCs w:val="23"/>
              </w:rPr>
              <w:t>kg</w:t>
            </w:r>
            <w:r w:rsidRPr="00F33845">
              <w:rPr>
                <w:rFonts w:asciiTheme="majorHAnsi" w:hAnsiTheme="majorHAnsi"/>
                <w:b/>
                <w:bCs/>
                <w:sz w:val="23"/>
                <w:szCs w:val="23"/>
                <w:lang w:val="el-GR"/>
              </w:rPr>
              <w:t xml:space="preserve"> </w:t>
            </w:r>
            <w:r w:rsidRPr="00F33845">
              <w:rPr>
                <w:rFonts w:asciiTheme="majorHAnsi" w:hAnsiTheme="majorHAnsi"/>
                <w:b/>
                <w:bCs/>
                <w:sz w:val="23"/>
                <w:szCs w:val="23"/>
              </w:rPr>
              <w:t>CO</w:t>
            </w:r>
            <w:r w:rsidRPr="00F33845">
              <w:rPr>
                <w:rFonts w:asciiTheme="majorHAnsi" w:hAnsiTheme="majorHAnsi"/>
                <w:b/>
                <w:bCs/>
                <w:sz w:val="23"/>
                <w:szCs w:val="23"/>
                <w:vertAlign w:val="subscript"/>
                <w:lang w:val="el-GR"/>
              </w:rPr>
              <w:t>2</w:t>
            </w:r>
            <w:r w:rsidRPr="00F33845">
              <w:rPr>
                <w:rFonts w:asciiTheme="majorHAnsi" w:hAnsiTheme="majorHAnsi"/>
                <w:b/>
                <w:bCs/>
                <w:sz w:val="23"/>
                <w:szCs w:val="23"/>
                <w:lang w:val="el-GR"/>
              </w:rPr>
              <w:t>/</w:t>
            </w:r>
            <w:r w:rsidRPr="00F33845">
              <w:rPr>
                <w:rFonts w:asciiTheme="majorHAnsi" w:hAnsiTheme="majorHAnsi"/>
                <w:b/>
                <w:bCs/>
                <w:sz w:val="23"/>
                <w:szCs w:val="23"/>
              </w:rPr>
              <w:t>kWh</w:t>
            </w:r>
            <w:r w:rsidRPr="00F33845">
              <w:rPr>
                <w:rFonts w:asciiTheme="majorHAnsi" w:hAnsiTheme="majorHAnsi"/>
                <w:b/>
                <w:bCs/>
                <w:sz w:val="23"/>
                <w:szCs w:val="23"/>
                <w:lang w:val="el-GR"/>
              </w:rPr>
              <w:t>)</w:t>
            </w:r>
          </w:p>
        </w:tc>
      </w:tr>
      <w:tr w:rsidR="00F02A59" w:rsidRPr="00F33845" w:rsidTr="00F02A59">
        <w:trPr>
          <w:tblCellSpacing w:w="0" w:type="dxa"/>
        </w:trPr>
        <w:tc>
          <w:tcPr>
            <w:tcW w:w="3501" w:type="dxa"/>
            <w:tcBorders>
              <w:top w:val="outset" w:sz="6" w:space="0" w:color="auto"/>
              <w:left w:val="outset" w:sz="6" w:space="0" w:color="auto"/>
              <w:bottom w:val="outset" w:sz="6" w:space="0" w:color="auto"/>
              <w:right w:val="outset" w:sz="6" w:space="0" w:color="auto"/>
            </w:tcBorders>
            <w:vAlign w:val="center"/>
            <w:hideMark/>
          </w:tcPr>
          <w:p w:rsidR="00F02A59" w:rsidRPr="00F33845" w:rsidRDefault="00F02A59" w:rsidP="00420A34">
            <w:pPr>
              <w:jc w:val="left"/>
              <w:rPr>
                <w:rFonts w:asciiTheme="majorHAnsi" w:hAnsiTheme="majorHAnsi"/>
                <w:sz w:val="23"/>
                <w:szCs w:val="23"/>
                <w:lang w:val="el-GR"/>
              </w:rPr>
            </w:pPr>
            <w:r w:rsidRPr="00F33845">
              <w:rPr>
                <w:rFonts w:asciiTheme="majorHAnsi" w:hAnsiTheme="majorHAnsi"/>
                <w:sz w:val="23"/>
                <w:szCs w:val="23"/>
                <w:lang w:val="el-GR"/>
              </w:rPr>
              <w:t>Κάρβουνο</w:t>
            </w:r>
          </w:p>
        </w:tc>
        <w:tc>
          <w:tcPr>
            <w:tcW w:w="3686" w:type="dxa"/>
            <w:tcBorders>
              <w:top w:val="outset" w:sz="6" w:space="0" w:color="auto"/>
              <w:left w:val="outset" w:sz="6" w:space="0" w:color="auto"/>
              <w:bottom w:val="outset" w:sz="6" w:space="0" w:color="auto"/>
              <w:right w:val="outset" w:sz="6" w:space="0" w:color="auto"/>
            </w:tcBorders>
            <w:vAlign w:val="center"/>
            <w:hideMark/>
          </w:tcPr>
          <w:p w:rsidR="00F02A59" w:rsidRPr="00F33845" w:rsidRDefault="00F02A59" w:rsidP="00F02A59">
            <w:pPr>
              <w:jc w:val="center"/>
              <w:rPr>
                <w:rFonts w:asciiTheme="majorHAnsi" w:hAnsiTheme="majorHAnsi"/>
                <w:sz w:val="23"/>
                <w:szCs w:val="23"/>
              </w:rPr>
            </w:pPr>
            <w:r w:rsidRPr="00F33845">
              <w:rPr>
                <w:rFonts w:asciiTheme="majorHAnsi" w:hAnsiTheme="majorHAnsi"/>
                <w:sz w:val="23"/>
                <w:szCs w:val="23"/>
              </w:rPr>
              <w:t>0.98</w:t>
            </w:r>
          </w:p>
        </w:tc>
      </w:tr>
      <w:tr w:rsidR="00F02A59" w:rsidRPr="00F33845" w:rsidTr="00F02A59">
        <w:trPr>
          <w:tblCellSpacing w:w="0" w:type="dxa"/>
        </w:trPr>
        <w:tc>
          <w:tcPr>
            <w:tcW w:w="3501" w:type="dxa"/>
            <w:tcBorders>
              <w:top w:val="outset" w:sz="6" w:space="0" w:color="auto"/>
              <w:left w:val="outset" w:sz="6" w:space="0" w:color="auto"/>
              <w:bottom w:val="outset" w:sz="6" w:space="0" w:color="auto"/>
              <w:right w:val="outset" w:sz="6" w:space="0" w:color="auto"/>
            </w:tcBorders>
            <w:vAlign w:val="center"/>
            <w:hideMark/>
          </w:tcPr>
          <w:p w:rsidR="00F02A59" w:rsidRPr="00F33845" w:rsidRDefault="00F02A59" w:rsidP="00420A34">
            <w:pPr>
              <w:jc w:val="left"/>
              <w:rPr>
                <w:rFonts w:asciiTheme="majorHAnsi" w:hAnsiTheme="majorHAnsi"/>
                <w:sz w:val="23"/>
                <w:szCs w:val="23"/>
                <w:lang w:val="el-GR"/>
              </w:rPr>
            </w:pPr>
            <w:r w:rsidRPr="00F33845">
              <w:rPr>
                <w:rFonts w:asciiTheme="majorHAnsi" w:hAnsiTheme="majorHAnsi"/>
                <w:sz w:val="23"/>
                <w:szCs w:val="23"/>
                <w:lang w:val="el-GR"/>
              </w:rPr>
              <w:t>Πετρέλαιο</w:t>
            </w:r>
          </w:p>
        </w:tc>
        <w:tc>
          <w:tcPr>
            <w:tcW w:w="3686" w:type="dxa"/>
            <w:tcBorders>
              <w:top w:val="outset" w:sz="6" w:space="0" w:color="auto"/>
              <w:left w:val="outset" w:sz="6" w:space="0" w:color="auto"/>
              <w:bottom w:val="outset" w:sz="6" w:space="0" w:color="auto"/>
              <w:right w:val="outset" w:sz="6" w:space="0" w:color="auto"/>
            </w:tcBorders>
            <w:vAlign w:val="center"/>
            <w:hideMark/>
          </w:tcPr>
          <w:p w:rsidR="00F02A59" w:rsidRPr="00F33845" w:rsidRDefault="00F02A59" w:rsidP="00F02A59">
            <w:pPr>
              <w:jc w:val="center"/>
              <w:rPr>
                <w:rFonts w:asciiTheme="majorHAnsi" w:hAnsiTheme="majorHAnsi"/>
                <w:sz w:val="23"/>
                <w:szCs w:val="23"/>
              </w:rPr>
            </w:pPr>
            <w:r w:rsidRPr="00F33845">
              <w:rPr>
                <w:rFonts w:asciiTheme="majorHAnsi" w:hAnsiTheme="majorHAnsi"/>
                <w:sz w:val="23"/>
                <w:szCs w:val="23"/>
              </w:rPr>
              <w:t>0.74</w:t>
            </w:r>
          </w:p>
        </w:tc>
      </w:tr>
      <w:tr w:rsidR="00F02A59" w:rsidRPr="00F33845" w:rsidTr="00F02A59">
        <w:trPr>
          <w:tblCellSpacing w:w="0" w:type="dxa"/>
        </w:trPr>
        <w:tc>
          <w:tcPr>
            <w:tcW w:w="3501" w:type="dxa"/>
            <w:tcBorders>
              <w:top w:val="outset" w:sz="6" w:space="0" w:color="auto"/>
              <w:left w:val="outset" w:sz="6" w:space="0" w:color="auto"/>
              <w:bottom w:val="outset" w:sz="6" w:space="0" w:color="auto"/>
              <w:right w:val="outset" w:sz="6" w:space="0" w:color="auto"/>
            </w:tcBorders>
            <w:vAlign w:val="center"/>
            <w:hideMark/>
          </w:tcPr>
          <w:p w:rsidR="00F02A59" w:rsidRPr="00F33845" w:rsidRDefault="00F02A59" w:rsidP="00420A34">
            <w:pPr>
              <w:jc w:val="left"/>
              <w:rPr>
                <w:rFonts w:asciiTheme="majorHAnsi" w:hAnsiTheme="majorHAnsi"/>
                <w:sz w:val="23"/>
                <w:szCs w:val="23"/>
                <w:lang w:val="el-GR"/>
              </w:rPr>
            </w:pPr>
            <w:r w:rsidRPr="00F33845">
              <w:rPr>
                <w:rFonts w:asciiTheme="majorHAnsi" w:hAnsiTheme="majorHAnsi"/>
                <w:sz w:val="23"/>
                <w:szCs w:val="23"/>
                <w:lang w:val="el-GR"/>
              </w:rPr>
              <w:t>Φυσικό Αέριο</w:t>
            </w:r>
          </w:p>
        </w:tc>
        <w:tc>
          <w:tcPr>
            <w:tcW w:w="3686" w:type="dxa"/>
            <w:tcBorders>
              <w:top w:val="outset" w:sz="6" w:space="0" w:color="auto"/>
              <w:left w:val="outset" w:sz="6" w:space="0" w:color="auto"/>
              <w:bottom w:val="outset" w:sz="6" w:space="0" w:color="auto"/>
              <w:right w:val="outset" w:sz="6" w:space="0" w:color="auto"/>
            </w:tcBorders>
            <w:vAlign w:val="center"/>
            <w:hideMark/>
          </w:tcPr>
          <w:p w:rsidR="00F02A59" w:rsidRPr="00F33845" w:rsidRDefault="00F02A59" w:rsidP="00F02A59">
            <w:pPr>
              <w:jc w:val="center"/>
              <w:rPr>
                <w:rFonts w:asciiTheme="majorHAnsi" w:hAnsiTheme="majorHAnsi"/>
                <w:sz w:val="23"/>
                <w:szCs w:val="23"/>
              </w:rPr>
            </w:pPr>
            <w:r w:rsidRPr="00F33845">
              <w:rPr>
                <w:rFonts w:asciiTheme="majorHAnsi" w:hAnsiTheme="majorHAnsi"/>
                <w:sz w:val="23"/>
                <w:szCs w:val="23"/>
              </w:rPr>
              <w:t>0.61</w:t>
            </w:r>
          </w:p>
        </w:tc>
      </w:tr>
      <w:tr w:rsidR="00F02A59" w:rsidRPr="00F33845" w:rsidTr="00F02A59">
        <w:trPr>
          <w:tblCellSpacing w:w="0" w:type="dxa"/>
        </w:trPr>
        <w:tc>
          <w:tcPr>
            <w:tcW w:w="3501" w:type="dxa"/>
            <w:tcBorders>
              <w:top w:val="outset" w:sz="6" w:space="0" w:color="auto"/>
              <w:left w:val="outset" w:sz="6" w:space="0" w:color="auto"/>
              <w:bottom w:val="outset" w:sz="6" w:space="0" w:color="auto"/>
              <w:right w:val="outset" w:sz="6" w:space="0" w:color="auto"/>
            </w:tcBorders>
            <w:vAlign w:val="center"/>
            <w:hideMark/>
          </w:tcPr>
          <w:p w:rsidR="00F02A59" w:rsidRPr="00F33845" w:rsidRDefault="00F02A59" w:rsidP="00420A34">
            <w:pPr>
              <w:jc w:val="left"/>
              <w:rPr>
                <w:rFonts w:asciiTheme="majorHAnsi" w:hAnsiTheme="majorHAnsi"/>
                <w:sz w:val="23"/>
                <w:szCs w:val="23"/>
                <w:lang w:val="el-GR"/>
              </w:rPr>
            </w:pPr>
            <w:r w:rsidRPr="00F33845">
              <w:rPr>
                <w:rFonts w:asciiTheme="majorHAnsi" w:hAnsiTheme="majorHAnsi"/>
                <w:sz w:val="23"/>
                <w:szCs w:val="23"/>
                <w:lang w:val="el-GR"/>
              </w:rPr>
              <w:t>Πυρηνική Ενέργεια</w:t>
            </w:r>
          </w:p>
        </w:tc>
        <w:tc>
          <w:tcPr>
            <w:tcW w:w="3686" w:type="dxa"/>
            <w:tcBorders>
              <w:top w:val="outset" w:sz="6" w:space="0" w:color="auto"/>
              <w:left w:val="outset" w:sz="6" w:space="0" w:color="auto"/>
              <w:bottom w:val="outset" w:sz="6" w:space="0" w:color="auto"/>
              <w:right w:val="outset" w:sz="6" w:space="0" w:color="auto"/>
            </w:tcBorders>
            <w:vAlign w:val="center"/>
            <w:hideMark/>
          </w:tcPr>
          <w:p w:rsidR="00F02A59" w:rsidRPr="00F33845" w:rsidRDefault="00F02A59" w:rsidP="00F02A59">
            <w:pPr>
              <w:jc w:val="center"/>
              <w:rPr>
                <w:rFonts w:asciiTheme="majorHAnsi" w:hAnsiTheme="majorHAnsi"/>
                <w:sz w:val="23"/>
                <w:szCs w:val="23"/>
              </w:rPr>
            </w:pPr>
            <w:r w:rsidRPr="00F33845">
              <w:rPr>
                <w:rFonts w:asciiTheme="majorHAnsi" w:hAnsiTheme="majorHAnsi"/>
                <w:sz w:val="23"/>
                <w:szCs w:val="23"/>
              </w:rPr>
              <w:t>0.02</w:t>
            </w:r>
          </w:p>
        </w:tc>
      </w:tr>
      <w:tr w:rsidR="00F02A59" w:rsidRPr="00F33845" w:rsidTr="00F02A59">
        <w:trPr>
          <w:tblCellSpacing w:w="0" w:type="dxa"/>
        </w:trPr>
        <w:tc>
          <w:tcPr>
            <w:tcW w:w="3501" w:type="dxa"/>
            <w:tcBorders>
              <w:top w:val="outset" w:sz="6" w:space="0" w:color="auto"/>
              <w:left w:val="outset" w:sz="6" w:space="0" w:color="auto"/>
              <w:bottom w:val="outset" w:sz="6" w:space="0" w:color="auto"/>
              <w:right w:val="outset" w:sz="6" w:space="0" w:color="auto"/>
            </w:tcBorders>
            <w:vAlign w:val="center"/>
            <w:hideMark/>
          </w:tcPr>
          <w:p w:rsidR="00F02A59" w:rsidRPr="00F33845" w:rsidRDefault="00F02A59" w:rsidP="00420A34">
            <w:pPr>
              <w:jc w:val="left"/>
              <w:rPr>
                <w:rFonts w:asciiTheme="majorHAnsi" w:hAnsiTheme="majorHAnsi"/>
                <w:sz w:val="23"/>
                <w:szCs w:val="23"/>
                <w:lang w:val="el-GR"/>
              </w:rPr>
            </w:pPr>
            <w:r w:rsidRPr="00F33845">
              <w:rPr>
                <w:rFonts w:asciiTheme="majorHAnsi" w:hAnsiTheme="majorHAnsi"/>
                <w:sz w:val="23"/>
                <w:szCs w:val="23"/>
                <w:lang w:val="el-GR"/>
              </w:rPr>
              <w:t>Αιολική Ενέργεια</w:t>
            </w:r>
          </w:p>
        </w:tc>
        <w:tc>
          <w:tcPr>
            <w:tcW w:w="3686" w:type="dxa"/>
            <w:tcBorders>
              <w:top w:val="outset" w:sz="6" w:space="0" w:color="auto"/>
              <w:left w:val="outset" w:sz="6" w:space="0" w:color="auto"/>
              <w:bottom w:val="outset" w:sz="6" w:space="0" w:color="auto"/>
              <w:right w:val="outset" w:sz="6" w:space="0" w:color="auto"/>
            </w:tcBorders>
            <w:vAlign w:val="center"/>
            <w:hideMark/>
          </w:tcPr>
          <w:p w:rsidR="00F02A59" w:rsidRPr="00F33845" w:rsidRDefault="00F02A59" w:rsidP="00F02A59">
            <w:pPr>
              <w:jc w:val="center"/>
              <w:rPr>
                <w:rFonts w:asciiTheme="majorHAnsi" w:hAnsiTheme="majorHAnsi"/>
                <w:sz w:val="23"/>
                <w:szCs w:val="23"/>
              </w:rPr>
            </w:pPr>
            <w:r w:rsidRPr="00F33845">
              <w:rPr>
                <w:rFonts w:asciiTheme="majorHAnsi" w:hAnsiTheme="majorHAnsi"/>
                <w:sz w:val="23"/>
                <w:szCs w:val="23"/>
              </w:rPr>
              <w:t>0.07</w:t>
            </w:r>
          </w:p>
        </w:tc>
      </w:tr>
      <w:tr w:rsidR="00F02A59" w:rsidRPr="00F33845" w:rsidTr="00F02A59">
        <w:trPr>
          <w:tblCellSpacing w:w="0" w:type="dxa"/>
        </w:trPr>
        <w:tc>
          <w:tcPr>
            <w:tcW w:w="3501" w:type="dxa"/>
            <w:tcBorders>
              <w:top w:val="outset" w:sz="6" w:space="0" w:color="auto"/>
              <w:left w:val="outset" w:sz="6" w:space="0" w:color="auto"/>
              <w:bottom w:val="outset" w:sz="6" w:space="0" w:color="auto"/>
              <w:right w:val="outset" w:sz="6" w:space="0" w:color="auto"/>
            </w:tcBorders>
            <w:vAlign w:val="center"/>
            <w:hideMark/>
          </w:tcPr>
          <w:p w:rsidR="00F02A59" w:rsidRPr="00F33845" w:rsidRDefault="00F02A59" w:rsidP="00420A34">
            <w:pPr>
              <w:jc w:val="left"/>
              <w:rPr>
                <w:rFonts w:asciiTheme="majorHAnsi" w:hAnsiTheme="majorHAnsi"/>
                <w:sz w:val="23"/>
                <w:szCs w:val="23"/>
                <w:lang w:val="el-GR"/>
              </w:rPr>
            </w:pPr>
            <w:r w:rsidRPr="00F33845">
              <w:rPr>
                <w:rFonts w:asciiTheme="majorHAnsi" w:hAnsiTheme="majorHAnsi"/>
                <w:sz w:val="23"/>
                <w:szCs w:val="23"/>
                <w:lang w:val="el-GR"/>
              </w:rPr>
              <w:t>Φωτοβολταϊκά Κύτταρα</w:t>
            </w:r>
          </w:p>
        </w:tc>
        <w:tc>
          <w:tcPr>
            <w:tcW w:w="3686" w:type="dxa"/>
            <w:tcBorders>
              <w:top w:val="outset" w:sz="6" w:space="0" w:color="auto"/>
              <w:left w:val="outset" w:sz="6" w:space="0" w:color="auto"/>
              <w:bottom w:val="outset" w:sz="6" w:space="0" w:color="auto"/>
              <w:right w:val="outset" w:sz="6" w:space="0" w:color="auto"/>
            </w:tcBorders>
            <w:vAlign w:val="center"/>
            <w:hideMark/>
          </w:tcPr>
          <w:p w:rsidR="00F02A59" w:rsidRPr="00F33845" w:rsidRDefault="00F02A59" w:rsidP="00F02A59">
            <w:pPr>
              <w:jc w:val="center"/>
              <w:rPr>
                <w:rFonts w:asciiTheme="majorHAnsi" w:hAnsiTheme="majorHAnsi"/>
                <w:sz w:val="23"/>
                <w:szCs w:val="23"/>
              </w:rPr>
            </w:pPr>
            <w:r w:rsidRPr="00F33845">
              <w:rPr>
                <w:rFonts w:asciiTheme="majorHAnsi" w:hAnsiTheme="majorHAnsi"/>
                <w:sz w:val="23"/>
                <w:szCs w:val="23"/>
              </w:rPr>
              <w:t>0.15</w:t>
            </w:r>
          </w:p>
        </w:tc>
      </w:tr>
      <w:tr w:rsidR="00F02A59" w:rsidRPr="00F33845" w:rsidTr="00F02A59">
        <w:trPr>
          <w:tblCellSpacing w:w="0" w:type="dxa"/>
        </w:trPr>
        <w:tc>
          <w:tcPr>
            <w:tcW w:w="3501" w:type="dxa"/>
            <w:tcBorders>
              <w:top w:val="outset" w:sz="6" w:space="0" w:color="auto"/>
              <w:left w:val="outset" w:sz="6" w:space="0" w:color="auto"/>
              <w:bottom w:val="outset" w:sz="6" w:space="0" w:color="auto"/>
              <w:right w:val="outset" w:sz="6" w:space="0" w:color="auto"/>
            </w:tcBorders>
            <w:vAlign w:val="center"/>
            <w:hideMark/>
          </w:tcPr>
          <w:p w:rsidR="00F02A59" w:rsidRPr="00F33845" w:rsidRDefault="00F02A59" w:rsidP="00420A34">
            <w:pPr>
              <w:jc w:val="left"/>
              <w:rPr>
                <w:rFonts w:asciiTheme="majorHAnsi" w:hAnsiTheme="majorHAnsi"/>
                <w:sz w:val="23"/>
                <w:szCs w:val="23"/>
                <w:lang w:val="el-GR"/>
              </w:rPr>
            </w:pPr>
            <w:r w:rsidRPr="00F33845">
              <w:rPr>
                <w:rFonts w:asciiTheme="majorHAnsi" w:hAnsiTheme="majorHAnsi"/>
                <w:sz w:val="23"/>
                <w:szCs w:val="23"/>
                <w:lang w:val="el-GR"/>
              </w:rPr>
              <w:t>Ηλιακή Θερμική Ισχύς</w:t>
            </w:r>
          </w:p>
        </w:tc>
        <w:tc>
          <w:tcPr>
            <w:tcW w:w="3686" w:type="dxa"/>
            <w:tcBorders>
              <w:top w:val="outset" w:sz="6" w:space="0" w:color="auto"/>
              <w:left w:val="outset" w:sz="6" w:space="0" w:color="auto"/>
              <w:bottom w:val="outset" w:sz="6" w:space="0" w:color="auto"/>
              <w:right w:val="outset" w:sz="6" w:space="0" w:color="auto"/>
            </w:tcBorders>
            <w:vAlign w:val="center"/>
            <w:hideMark/>
          </w:tcPr>
          <w:p w:rsidR="00F02A59" w:rsidRPr="00F33845" w:rsidRDefault="00F02A59" w:rsidP="00F02A59">
            <w:pPr>
              <w:jc w:val="center"/>
              <w:rPr>
                <w:rFonts w:asciiTheme="majorHAnsi" w:hAnsiTheme="majorHAnsi"/>
                <w:sz w:val="23"/>
                <w:szCs w:val="23"/>
              </w:rPr>
            </w:pPr>
            <w:r w:rsidRPr="00F33845">
              <w:rPr>
                <w:rFonts w:asciiTheme="majorHAnsi" w:hAnsiTheme="majorHAnsi"/>
                <w:sz w:val="23"/>
                <w:szCs w:val="23"/>
              </w:rPr>
              <w:t>0.11</w:t>
            </w:r>
          </w:p>
        </w:tc>
      </w:tr>
      <w:tr w:rsidR="00F02A59" w:rsidRPr="00F33845" w:rsidTr="00F02A59">
        <w:trPr>
          <w:tblCellSpacing w:w="0" w:type="dxa"/>
        </w:trPr>
        <w:tc>
          <w:tcPr>
            <w:tcW w:w="3501" w:type="dxa"/>
            <w:tcBorders>
              <w:top w:val="outset" w:sz="6" w:space="0" w:color="auto"/>
              <w:left w:val="outset" w:sz="6" w:space="0" w:color="auto"/>
              <w:bottom w:val="outset" w:sz="6" w:space="0" w:color="auto"/>
              <w:right w:val="outset" w:sz="6" w:space="0" w:color="auto"/>
            </w:tcBorders>
            <w:vAlign w:val="center"/>
            <w:hideMark/>
          </w:tcPr>
          <w:p w:rsidR="00F02A59" w:rsidRPr="00F33845" w:rsidRDefault="00F02A59" w:rsidP="00420A34">
            <w:pPr>
              <w:jc w:val="left"/>
              <w:rPr>
                <w:rFonts w:asciiTheme="majorHAnsi" w:hAnsiTheme="majorHAnsi"/>
                <w:sz w:val="23"/>
                <w:szCs w:val="23"/>
                <w:lang w:val="el-GR"/>
              </w:rPr>
            </w:pPr>
            <w:r w:rsidRPr="00F33845">
              <w:rPr>
                <w:rFonts w:asciiTheme="majorHAnsi" w:hAnsiTheme="majorHAnsi"/>
                <w:sz w:val="23"/>
                <w:szCs w:val="23"/>
                <w:lang w:val="el-GR"/>
              </w:rPr>
              <w:t>Υδροηλεκτρική ενέργεια</w:t>
            </w:r>
          </w:p>
        </w:tc>
        <w:tc>
          <w:tcPr>
            <w:tcW w:w="3686" w:type="dxa"/>
            <w:tcBorders>
              <w:top w:val="outset" w:sz="6" w:space="0" w:color="auto"/>
              <w:left w:val="outset" w:sz="6" w:space="0" w:color="auto"/>
              <w:bottom w:val="outset" w:sz="6" w:space="0" w:color="auto"/>
              <w:right w:val="outset" w:sz="6" w:space="0" w:color="auto"/>
            </w:tcBorders>
            <w:vAlign w:val="center"/>
            <w:hideMark/>
          </w:tcPr>
          <w:p w:rsidR="00F02A59" w:rsidRPr="00F33845" w:rsidRDefault="00F02A59" w:rsidP="00F02A59">
            <w:pPr>
              <w:jc w:val="center"/>
              <w:rPr>
                <w:rFonts w:asciiTheme="majorHAnsi" w:hAnsiTheme="majorHAnsi"/>
                <w:sz w:val="23"/>
                <w:szCs w:val="23"/>
              </w:rPr>
            </w:pPr>
            <w:r w:rsidRPr="00F33845">
              <w:rPr>
                <w:rFonts w:asciiTheme="majorHAnsi" w:hAnsiTheme="majorHAnsi"/>
                <w:sz w:val="23"/>
                <w:szCs w:val="23"/>
              </w:rPr>
              <w:t>0.12</w:t>
            </w:r>
          </w:p>
        </w:tc>
      </w:tr>
      <w:tr w:rsidR="00F02A59" w:rsidRPr="00F33845" w:rsidTr="00F02A59">
        <w:trPr>
          <w:tblCellSpacing w:w="0" w:type="dxa"/>
        </w:trPr>
        <w:tc>
          <w:tcPr>
            <w:tcW w:w="3501" w:type="dxa"/>
            <w:tcBorders>
              <w:top w:val="outset" w:sz="6" w:space="0" w:color="auto"/>
              <w:left w:val="outset" w:sz="6" w:space="0" w:color="auto"/>
              <w:bottom w:val="outset" w:sz="6" w:space="0" w:color="auto"/>
              <w:right w:val="outset" w:sz="6" w:space="0" w:color="auto"/>
            </w:tcBorders>
            <w:vAlign w:val="center"/>
            <w:hideMark/>
          </w:tcPr>
          <w:p w:rsidR="00F02A59" w:rsidRPr="00F33845" w:rsidRDefault="00F02A59" w:rsidP="00420A34">
            <w:pPr>
              <w:jc w:val="left"/>
              <w:rPr>
                <w:rFonts w:asciiTheme="majorHAnsi" w:hAnsiTheme="majorHAnsi"/>
                <w:sz w:val="23"/>
                <w:szCs w:val="23"/>
                <w:lang w:val="el-GR"/>
              </w:rPr>
            </w:pPr>
            <w:r w:rsidRPr="00F33845">
              <w:rPr>
                <w:rFonts w:asciiTheme="majorHAnsi" w:hAnsiTheme="majorHAnsi"/>
                <w:sz w:val="23"/>
                <w:szCs w:val="23"/>
                <w:lang w:val="el-GR"/>
              </w:rPr>
              <w:t>Βιομάζα</w:t>
            </w:r>
          </w:p>
        </w:tc>
        <w:tc>
          <w:tcPr>
            <w:tcW w:w="3686" w:type="dxa"/>
            <w:tcBorders>
              <w:top w:val="outset" w:sz="6" w:space="0" w:color="auto"/>
              <w:left w:val="outset" w:sz="6" w:space="0" w:color="auto"/>
              <w:bottom w:val="outset" w:sz="6" w:space="0" w:color="auto"/>
              <w:right w:val="outset" w:sz="6" w:space="0" w:color="auto"/>
            </w:tcBorders>
            <w:vAlign w:val="center"/>
            <w:hideMark/>
          </w:tcPr>
          <w:p w:rsidR="00F02A59" w:rsidRPr="00F33845" w:rsidRDefault="00F02A59" w:rsidP="00F02A59">
            <w:pPr>
              <w:jc w:val="center"/>
              <w:rPr>
                <w:rFonts w:asciiTheme="majorHAnsi" w:hAnsiTheme="majorHAnsi"/>
                <w:sz w:val="23"/>
                <w:szCs w:val="23"/>
              </w:rPr>
            </w:pPr>
            <w:r w:rsidRPr="00F33845">
              <w:rPr>
                <w:rFonts w:asciiTheme="majorHAnsi" w:hAnsiTheme="majorHAnsi"/>
                <w:sz w:val="23"/>
                <w:szCs w:val="23"/>
              </w:rPr>
              <w:t>0.11</w:t>
            </w:r>
          </w:p>
        </w:tc>
      </w:tr>
    </w:tbl>
    <w:p w:rsidR="00B30CEB" w:rsidRPr="00D6608D" w:rsidRDefault="00F02A59" w:rsidP="00FC198C">
      <w:pPr>
        <w:jc w:val="left"/>
        <w:rPr>
          <w:rFonts w:asciiTheme="majorHAnsi" w:hAnsiTheme="majorHAnsi"/>
          <w:lang w:val="el-GR"/>
        </w:rPr>
      </w:pPr>
      <w:r w:rsidRPr="00F33845">
        <w:rPr>
          <w:rFonts w:asciiTheme="majorHAnsi" w:hAnsiTheme="majorHAnsi"/>
          <w:lang w:val="el-GR"/>
        </w:rPr>
        <w:t>Πηγή</w:t>
      </w:r>
      <w:r w:rsidRPr="00F33845">
        <w:rPr>
          <w:rFonts w:asciiTheme="majorHAnsi" w:hAnsiTheme="majorHAnsi"/>
          <w:lang w:val="en-GB"/>
        </w:rPr>
        <w:t xml:space="preserve">. </w:t>
      </w:r>
      <w:r w:rsidRPr="00F33845">
        <w:rPr>
          <w:rFonts w:asciiTheme="majorHAnsi" w:hAnsiTheme="majorHAnsi"/>
        </w:rPr>
        <w:t>Varun, Bhat IK, Prakash R. LCA of renewable energy for electricity generation systems – A review. Renewable</w:t>
      </w:r>
      <w:r w:rsidRPr="00D6608D">
        <w:rPr>
          <w:rFonts w:asciiTheme="majorHAnsi" w:hAnsiTheme="majorHAnsi"/>
          <w:lang w:val="el-GR"/>
        </w:rPr>
        <w:t xml:space="preserve"> </w:t>
      </w:r>
      <w:r w:rsidRPr="00F33845">
        <w:rPr>
          <w:rFonts w:asciiTheme="majorHAnsi" w:hAnsiTheme="majorHAnsi"/>
        </w:rPr>
        <w:t>and</w:t>
      </w:r>
      <w:r w:rsidRPr="00D6608D">
        <w:rPr>
          <w:rFonts w:asciiTheme="majorHAnsi" w:hAnsiTheme="majorHAnsi"/>
          <w:lang w:val="el-GR"/>
        </w:rPr>
        <w:t xml:space="preserve"> </w:t>
      </w:r>
      <w:r w:rsidRPr="00F33845">
        <w:rPr>
          <w:rFonts w:asciiTheme="majorHAnsi" w:hAnsiTheme="majorHAnsi"/>
        </w:rPr>
        <w:t>Sustainable</w:t>
      </w:r>
      <w:r w:rsidRPr="00D6608D">
        <w:rPr>
          <w:rFonts w:asciiTheme="majorHAnsi" w:hAnsiTheme="majorHAnsi"/>
          <w:lang w:val="el-GR"/>
        </w:rPr>
        <w:t xml:space="preserve"> </w:t>
      </w:r>
      <w:r w:rsidRPr="00F33845">
        <w:rPr>
          <w:rFonts w:asciiTheme="majorHAnsi" w:hAnsiTheme="majorHAnsi"/>
        </w:rPr>
        <w:t>Energy</w:t>
      </w:r>
      <w:r w:rsidRPr="00D6608D">
        <w:rPr>
          <w:rFonts w:asciiTheme="majorHAnsi" w:hAnsiTheme="majorHAnsi"/>
          <w:lang w:val="el-GR"/>
        </w:rPr>
        <w:t xml:space="preserve"> </w:t>
      </w:r>
      <w:r w:rsidRPr="00F33845">
        <w:rPr>
          <w:rFonts w:asciiTheme="majorHAnsi" w:hAnsiTheme="majorHAnsi"/>
        </w:rPr>
        <w:t>Reviews</w:t>
      </w:r>
      <w:r w:rsidRPr="00D6608D">
        <w:rPr>
          <w:rFonts w:asciiTheme="majorHAnsi" w:hAnsiTheme="majorHAnsi"/>
          <w:lang w:val="el-GR"/>
        </w:rPr>
        <w:t xml:space="preserve"> 2008)</w:t>
      </w:r>
    </w:p>
    <w:p w:rsidR="00B30CEB" w:rsidRPr="00D6608D" w:rsidRDefault="00B30CEB">
      <w:pPr>
        <w:jc w:val="left"/>
        <w:rPr>
          <w:rFonts w:asciiTheme="majorHAnsi" w:hAnsiTheme="majorHAnsi"/>
          <w:lang w:val="el-GR"/>
        </w:rPr>
      </w:pPr>
      <w:r w:rsidRPr="00D6608D">
        <w:rPr>
          <w:rFonts w:asciiTheme="majorHAnsi" w:hAnsiTheme="majorHAnsi"/>
          <w:lang w:val="el-GR"/>
        </w:rPr>
        <w:br w:type="page"/>
      </w:r>
    </w:p>
    <w:p w:rsidR="00B30CEB" w:rsidRPr="00ED4BBD" w:rsidRDefault="00B30CEB" w:rsidP="00624032">
      <w:pPr>
        <w:rPr>
          <w:rFonts w:asciiTheme="majorHAnsi" w:hAnsiTheme="majorHAnsi"/>
          <w:szCs w:val="22"/>
          <w:lang w:val="el-GR"/>
        </w:rPr>
      </w:pPr>
      <w:r w:rsidRPr="00D6608D">
        <w:rPr>
          <w:rFonts w:asciiTheme="majorHAnsi" w:hAnsiTheme="majorHAnsi"/>
          <w:b/>
          <w:szCs w:val="22"/>
          <w:lang w:val="el-GR"/>
        </w:rPr>
        <w:lastRenderedPageBreak/>
        <w:t xml:space="preserve">ΠΑΡΑΡΤΗΜΑ </w:t>
      </w:r>
      <w:r w:rsidR="00624032">
        <w:rPr>
          <w:rFonts w:asciiTheme="majorHAnsi" w:hAnsiTheme="majorHAnsi"/>
          <w:b/>
          <w:szCs w:val="22"/>
        </w:rPr>
        <w:fldChar w:fldCharType="begin"/>
      </w:r>
      <w:r w:rsidR="00624032" w:rsidRPr="00D6608D">
        <w:rPr>
          <w:rFonts w:asciiTheme="majorHAnsi" w:hAnsiTheme="majorHAnsi"/>
          <w:b/>
          <w:szCs w:val="22"/>
          <w:lang w:val="el-GR"/>
        </w:rPr>
        <w:instrText xml:space="preserve"> </w:instrText>
      </w:r>
      <w:r w:rsidR="00624032">
        <w:rPr>
          <w:rFonts w:asciiTheme="majorHAnsi" w:hAnsiTheme="majorHAnsi"/>
          <w:b/>
          <w:szCs w:val="22"/>
        </w:rPr>
        <w:instrText>AUTONUM</w:instrText>
      </w:r>
      <w:r w:rsidR="00624032" w:rsidRPr="00D6608D">
        <w:rPr>
          <w:rFonts w:asciiTheme="majorHAnsi" w:hAnsiTheme="majorHAnsi"/>
          <w:b/>
          <w:szCs w:val="22"/>
          <w:lang w:val="el-GR"/>
        </w:rPr>
        <w:instrText xml:space="preserve">  \* </w:instrText>
      </w:r>
      <w:r w:rsidR="00624032">
        <w:rPr>
          <w:rFonts w:asciiTheme="majorHAnsi" w:hAnsiTheme="majorHAnsi"/>
          <w:b/>
          <w:szCs w:val="22"/>
        </w:rPr>
        <w:instrText>ALPHABETIC</w:instrText>
      </w:r>
      <w:r w:rsidR="00624032" w:rsidRPr="00D6608D">
        <w:rPr>
          <w:rFonts w:asciiTheme="majorHAnsi" w:hAnsiTheme="majorHAnsi"/>
          <w:b/>
          <w:szCs w:val="22"/>
          <w:lang w:val="el-GR"/>
        </w:rPr>
        <w:instrText xml:space="preserve"> </w:instrText>
      </w:r>
      <w:r w:rsidR="00624032">
        <w:rPr>
          <w:rFonts w:asciiTheme="majorHAnsi" w:hAnsiTheme="majorHAnsi"/>
          <w:b/>
          <w:szCs w:val="22"/>
        </w:rPr>
        <w:fldChar w:fldCharType="end"/>
      </w:r>
      <w:r w:rsidR="00624032">
        <w:rPr>
          <w:rFonts w:asciiTheme="majorHAnsi" w:hAnsiTheme="majorHAnsi"/>
          <w:b/>
          <w:szCs w:val="22"/>
          <w:lang w:val="el-GR"/>
        </w:rPr>
        <w:t xml:space="preserve"> </w:t>
      </w:r>
      <w:r w:rsidRPr="00ED4BBD">
        <w:rPr>
          <w:rStyle w:val="mw-headline"/>
          <w:rFonts w:asciiTheme="majorHAnsi" w:hAnsiTheme="majorHAnsi"/>
          <w:szCs w:val="22"/>
          <w:lang w:val="el-GR"/>
        </w:rPr>
        <w:t>Ενδείξεις Κατανάλωσης Ενέργειας</w:t>
      </w:r>
    </w:p>
    <w:p w:rsidR="00B30CEB" w:rsidRPr="00B30CEB" w:rsidRDefault="00B30CEB" w:rsidP="00B30CEB">
      <w:pPr>
        <w:pStyle w:val="Web"/>
        <w:shd w:val="clear" w:color="auto" w:fill="F8FCFF"/>
        <w:spacing w:before="0" w:beforeAutospacing="0" w:after="0" w:afterAutospacing="0" w:line="276" w:lineRule="auto"/>
        <w:rPr>
          <w:rFonts w:asciiTheme="majorHAnsi" w:hAnsiTheme="majorHAnsi"/>
          <w:sz w:val="22"/>
          <w:szCs w:val="22"/>
          <w:lang w:val="el-GR"/>
        </w:rPr>
      </w:pPr>
      <w:r w:rsidRPr="00B30CEB">
        <w:rPr>
          <w:rFonts w:asciiTheme="majorHAnsi" w:hAnsiTheme="majorHAnsi"/>
          <w:sz w:val="22"/>
          <w:szCs w:val="22"/>
          <w:lang w:val="el-GR"/>
        </w:rPr>
        <w:t>Οι ενεργειακές ενδείξεις χωρίζονται σε 4 τουλάχιστον κατηγορίες:</w:t>
      </w:r>
    </w:p>
    <w:p w:rsidR="00B30CEB" w:rsidRPr="001976D1" w:rsidRDefault="00B30CEB" w:rsidP="00B30CEB">
      <w:pPr>
        <w:numPr>
          <w:ilvl w:val="0"/>
          <w:numId w:val="28"/>
        </w:numPr>
        <w:shd w:val="clear" w:color="auto" w:fill="F8FCFF"/>
        <w:spacing w:line="276" w:lineRule="auto"/>
        <w:jc w:val="left"/>
        <w:rPr>
          <w:rFonts w:asciiTheme="majorHAnsi" w:hAnsiTheme="majorHAnsi"/>
        </w:rPr>
      </w:pPr>
      <w:r w:rsidRPr="001976D1">
        <w:rPr>
          <w:rFonts w:asciiTheme="majorHAnsi" w:hAnsiTheme="majorHAnsi"/>
        </w:rPr>
        <w:t xml:space="preserve">Χαρακτηριστικά της συσκευής </w:t>
      </w:r>
    </w:p>
    <w:p w:rsidR="00B30CEB" w:rsidRPr="00B30CEB" w:rsidRDefault="00B30CEB" w:rsidP="00B30CEB">
      <w:pPr>
        <w:numPr>
          <w:ilvl w:val="0"/>
          <w:numId w:val="28"/>
        </w:numPr>
        <w:shd w:val="clear" w:color="auto" w:fill="F8FCFF"/>
        <w:spacing w:line="276" w:lineRule="auto"/>
        <w:jc w:val="left"/>
        <w:rPr>
          <w:rFonts w:asciiTheme="majorHAnsi" w:hAnsiTheme="majorHAnsi"/>
          <w:lang w:val="el-GR"/>
        </w:rPr>
      </w:pPr>
      <w:r w:rsidRPr="00B30CEB">
        <w:rPr>
          <w:rFonts w:asciiTheme="majorHAnsi" w:hAnsiTheme="majorHAnsi"/>
          <w:lang w:val="el-GR"/>
        </w:rPr>
        <w:t xml:space="preserve">Ενεργειακή κατηγορία: χρωματικός κώδικας (από </w:t>
      </w:r>
      <w:r w:rsidRPr="001976D1">
        <w:rPr>
          <w:rFonts w:asciiTheme="majorHAnsi" w:hAnsiTheme="majorHAnsi"/>
        </w:rPr>
        <w:t>A</w:t>
      </w:r>
      <w:r w:rsidRPr="00B30CEB">
        <w:rPr>
          <w:rFonts w:asciiTheme="majorHAnsi" w:hAnsiTheme="majorHAnsi"/>
          <w:lang w:val="el-GR"/>
        </w:rPr>
        <w:t xml:space="preserve"> μέχρι </w:t>
      </w:r>
      <w:r w:rsidRPr="001976D1">
        <w:rPr>
          <w:rFonts w:asciiTheme="majorHAnsi" w:hAnsiTheme="majorHAnsi"/>
        </w:rPr>
        <w:t>G</w:t>
      </w:r>
      <w:r w:rsidRPr="00B30CEB">
        <w:rPr>
          <w:rFonts w:asciiTheme="majorHAnsi" w:hAnsiTheme="majorHAnsi"/>
          <w:lang w:val="el-GR"/>
        </w:rPr>
        <w:t xml:space="preserve">) αναφορικά με την ηλεκτρική κατανάλωση </w:t>
      </w:r>
    </w:p>
    <w:p w:rsidR="00B30CEB" w:rsidRPr="00B30CEB" w:rsidRDefault="00B30CEB" w:rsidP="00B30CEB">
      <w:pPr>
        <w:numPr>
          <w:ilvl w:val="0"/>
          <w:numId w:val="28"/>
        </w:numPr>
        <w:shd w:val="clear" w:color="auto" w:fill="F8FCFF"/>
        <w:spacing w:line="276" w:lineRule="auto"/>
        <w:jc w:val="left"/>
        <w:rPr>
          <w:rFonts w:asciiTheme="majorHAnsi" w:hAnsiTheme="majorHAnsi"/>
          <w:lang w:val="el-GR"/>
        </w:rPr>
      </w:pPr>
      <w:r w:rsidRPr="00B30CEB">
        <w:rPr>
          <w:rFonts w:asciiTheme="majorHAnsi" w:hAnsiTheme="majorHAnsi"/>
          <w:lang w:val="el-GR"/>
        </w:rPr>
        <w:t xml:space="preserve">Κατανάλωση, απόδοση, χωρητικότητα, κλπ. Πληροφορίες σχετικά με τον τύπο της συσκευής. </w:t>
      </w:r>
    </w:p>
    <w:p w:rsidR="00B30CEB" w:rsidRPr="00B30CEB" w:rsidRDefault="00B30CEB" w:rsidP="00B30CEB">
      <w:pPr>
        <w:numPr>
          <w:ilvl w:val="0"/>
          <w:numId w:val="28"/>
        </w:numPr>
        <w:shd w:val="clear" w:color="auto" w:fill="F8FCFF"/>
        <w:spacing w:line="276" w:lineRule="auto"/>
        <w:jc w:val="left"/>
        <w:rPr>
          <w:rFonts w:asciiTheme="majorHAnsi" w:hAnsiTheme="majorHAnsi"/>
          <w:lang w:val="el-GR"/>
        </w:rPr>
      </w:pPr>
      <w:r w:rsidRPr="00B30CEB">
        <w:rPr>
          <w:rFonts w:asciiTheme="majorHAnsi" w:hAnsiTheme="majorHAnsi"/>
          <w:lang w:val="el-GR"/>
        </w:rPr>
        <w:t xml:space="preserve">Θόρυβος: ο θόρυβος που εκπέμπει η συσκευή σε </w:t>
      </w:r>
      <w:r w:rsidRPr="001976D1">
        <w:rPr>
          <w:rFonts w:asciiTheme="majorHAnsi" w:hAnsiTheme="majorHAnsi"/>
        </w:rPr>
        <w:t>decibels</w:t>
      </w:r>
    </w:p>
    <w:p w:rsidR="00B30CEB" w:rsidRPr="00B30CEB" w:rsidRDefault="00B30CEB" w:rsidP="00B30CEB">
      <w:pPr>
        <w:pStyle w:val="Web"/>
        <w:shd w:val="clear" w:color="auto" w:fill="F8FCFF"/>
        <w:spacing w:before="0" w:beforeAutospacing="0" w:after="0" w:afterAutospacing="0" w:line="276" w:lineRule="auto"/>
        <w:rPr>
          <w:rFonts w:asciiTheme="majorHAnsi" w:hAnsiTheme="majorHAnsi"/>
          <w:b/>
          <w:sz w:val="22"/>
          <w:szCs w:val="22"/>
          <w:lang w:val="el-GR"/>
        </w:rPr>
      </w:pPr>
      <w:bookmarkStart w:id="98" w:name="Refrigerators.2C_freezers_and_combined_a"/>
      <w:bookmarkEnd w:id="98"/>
    </w:p>
    <w:p w:rsidR="00B30CEB" w:rsidRPr="00B30CEB" w:rsidRDefault="00B30CEB" w:rsidP="00B30CEB">
      <w:pPr>
        <w:pStyle w:val="Web"/>
        <w:shd w:val="clear" w:color="auto" w:fill="F8FCFF"/>
        <w:spacing w:before="0" w:beforeAutospacing="0" w:after="0" w:afterAutospacing="0" w:line="276" w:lineRule="auto"/>
        <w:rPr>
          <w:rFonts w:asciiTheme="majorHAnsi" w:hAnsiTheme="majorHAnsi"/>
          <w:b/>
          <w:sz w:val="22"/>
          <w:szCs w:val="22"/>
          <w:lang w:val="el-GR"/>
        </w:rPr>
      </w:pPr>
    </w:p>
    <w:p w:rsidR="00B30CEB" w:rsidRPr="00B30CEB" w:rsidRDefault="00B30CEB" w:rsidP="00B30CEB">
      <w:pPr>
        <w:pStyle w:val="Web"/>
        <w:shd w:val="clear" w:color="auto" w:fill="F8FCFF"/>
        <w:spacing w:before="0" w:beforeAutospacing="0" w:after="0" w:afterAutospacing="0" w:line="276" w:lineRule="auto"/>
        <w:rPr>
          <w:rFonts w:asciiTheme="majorHAnsi" w:hAnsiTheme="majorHAnsi"/>
          <w:sz w:val="22"/>
          <w:szCs w:val="22"/>
          <w:lang w:val="el-GR"/>
        </w:rPr>
      </w:pPr>
      <w:r w:rsidRPr="00B30CEB">
        <w:rPr>
          <w:rFonts w:asciiTheme="majorHAnsi" w:hAnsiTheme="majorHAnsi"/>
          <w:sz w:val="22"/>
          <w:szCs w:val="22"/>
          <w:lang w:val="el-GR"/>
        </w:rPr>
        <w:t>Στα παρακάτω δίνονται ενδεικτικές πληροφορίες για τις ενδείξεις σε ψυγεία, πλυντήρια και αυτοκίνητα.</w:t>
      </w:r>
    </w:p>
    <w:p w:rsidR="00B30CEB" w:rsidRPr="00B30CEB" w:rsidRDefault="00B30CEB" w:rsidP="00B30CEB">
      <w:pPr>
        <w:pStyle w:val="Web"/>
        <w:shd w:val="clear" w:color="auto" w:fill="F8FCFF"/>
        <w:spacing w:before="0" w:beforeAutospacing="0" w:after="0" w:afterAutospacing="0" w:line="276" w:lineRule="auto"/>
        <w:rPr>
          <w:rFonts w:asciiTheme="majorHAnsi" w:hAnsiTheme="majorHAnsi"/>
          <w:sz w:val="22"/>
          <w:szCs w:val="22"/>
          <w:lang w:val="el-GR"/>
        </w:rPr>
      </w:pPr>
    </w:p>
    <w:p w:rsidR="00B30CEB" w:rsidRPr="00B30CEB" w:rsidRDefault="00B30CEB" w:rsidP="00B30CEB">
      <w:pPr>
        <w:pStyle w:val="Web"/>
        <w:shd w:val="clear" w:color="auto" w:fill="F8FCFF"/>
        <w:spacing w:before="0" w:beforeAutospacing="0" w:after="0" w:afterAutospacing="0" w:line="276" w:lineRule="auto"/>
        <w:rPr>
          <w:rFonts w:asciiTheme="majorHAnsi" w:hAnsiTheme="majorHAnsi"/>
          <w:b/>
          <w:sz w:val="22"/>
          <w:szCs w:val="22"/>
          <w:lang w:val="el-GR"/>
        </w:rPr>
      </w:pPr>
      <w:r w:rsidRPr="00B30CEB">
        <w:rPr>
          <w:rFonts w:asciiTheme="majorHAnsi" w:hAnsiTheme="majorHAnsi"/>
          <w:b/>
          <w:sz w:val="22"/>
          <w:szCs w:val="22"/>
          <w:lang w:val="el-GR"/>
        </w:rPr>
        <w:t>Ψυγεία και Καταψύκτες</w:t>
      </w:r>
    </w:p>
    <w:p w:rsidR="00B30CEB" w:rsidRPr="00B30CEB" w:rsidRDefault="00B30CEB" w:rsidP="00B30CEB">
      <w:pPr>
        <w:pStyle w:val="Web"/>
        <w:shd w:val="clear" w:color="auto" w:fill="F8FCFF"/>
        <w:spacing w:before="0" w:beforeAutospacing="0" w:after="0" w:afterAutospacing="0" w:line="276" w:lineRule="auto"/>
        <w:rPr>
          <w:rFonts w:asciiTheme="majorHAnsi" w:hAnsiTheme="majorHAnsi"/>
          <w:sz w:val="22"/>
          <w:szCs w:val="22"/>
          <w:lang w:val="el-GR"/>
        </w:rPr>
      </w:pPr>
      <w:r w:rsidRPr="00B30CEB">
        <w:rPr>
          <w:rFonts w:asciiTheme="majorHAnsi" w:hAnsiTheme="majorHAnsi"/>
          <w:sz w:val="22"/>
          <w:szCs w:val="22"/>
          <w:lang w:val="el-GR"/>
        </w:rPr>
        <w:t xml:space="preserve">Ο πίνακας αναφέρεται στην ενεργειακή απόδοση, σύμφωνα με την κατανάλωση και την χωρητικότητα, και ο δείκτης είναι σε </w:t>
      </w:r>
      <w:r w:rsidRPr="001976D1">
        <w:rPr>
          <w:rFonts w:asciiTheme="majorHAnsi" w:hAnsiTheme="majorHAnsi"/>
          <w:sz w:val="22"/>
          <w:szCs w:val="22"/>
          <w:lang w:val="en-US"/>
        </w:rPr>
        <w:t>kWh</w:t>
      </w:r>
      <w:r w:rsidRPr="00B30CEB">
        <w:rPr>
          <w:rFonts w:asciiTheme="majorHAnsi" w:hAnsiTheme="majorHAnsi"/>
          <w:sz w:val="22"/>
          <w:szCs w:val="22"/>
          <w:lang w:val="el-GR"/>
        </w:rPr>
        <w:t>.</w:t>
      </w:r>
    </w:p>
    <w:tbl>
      <w:tblPr>
        <w:tblW w:w="0" w:type="auto"/>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477"/>
        <w:gridCol w:w="462"/>
        <w:gridCol w:w="462"/>
        <w:gridCol w:w="462"/>
        <w:gridCol w:w="462"/>
        <w:gridCol w:w="584"/>
        <w:gridCol w:w="584"/>
        <w:gridCol w:w="584"/>
        <w:gridCol w:w="584"/>
      </w:tblGrid>
      <w:tr w:rsidR="00B30CEB" w:rsidRPr="001976D1" w:rsidTr="00B30CEB">
        <w:tc>
          <w:tcPr>
            <w:tcW w:w="0" w:type="auto"/>
            <w:tcBorders>
              <w:top w:val="single" w:sz="4" w:space="0" w:color="AAAAAA"/>
              <w:left w:val="single" w:sz="4" w:space="0" w:color="AAAAAA"/>
              <w:bottom w:val="single" w:sz="4" w:space="0" w:color="AAAAAA"/>
              <w:right w:val="single" w:sz="4" w:space="0" w:color="AAAAAA"/>
            </w:tcBorders>
            <w:shd w:val="clear" w:color="auto" w:fill="33A357"/>
            <w:tcMar>
              <w:top w:w="48" w:type="dxa"/>
              <w:left w:w="48" w:type="dxa"/>
              <w:bottom w:w="48" w:type="dxa"/>
              <w:right w:w="48" w:type="dxa"/>
            </w:tcMar>
            <w:vAlign w:val="center"/>
            <w:hideMark/>
          </w:tcPr>
          <w:p w:rsidR="00B30CEB" w:rsidRPr="001976D1" w:rsidRDefault="00B30CEB" w:rsidP="00B30CEB">
            <w:pPr>
              <w:spacing w:line="276" w:lineRule="auto"/>
              <w:jc w:val="center"/>
              <w:rPr>
                <w:rFonts w:asciiTheme="majorHAnsi" w:hAnsiTheme="majorHAnsi"/>
              </w:rPr>
            </w:pPr>
            <w:r w:rsidRPr="001976D1">
              <w:rPr>
                <w:rFonts w:asciiTheme="majorHAnsi" w:hAnsiTheme="majorHAnsi"/>
              </w:rPr>
              <w:t>A++</w:t>
            </w:r>
          </w:p>
        </w:tc>
        <w:tc>
          <w:tcPr>
            <w:tcW w:w="0" w:type="auto"/>
            <w:tcBorders>
              <w:top w:val="single" w:sz="4" w:space="0" w:color="AAAAAA"/>
              <w:left w:val="single" w:sz="4" w:space="0" w:color="AAAAAA"/>
              <w:bottom w:val="single" w:sz="4" w:space="0" w:color="AAAAAA"/>
              <w:right w:val="single" w:sz="4" w:space="0" w:color="AAAAAA"/>
            </w:tcBorders>
            <w:shd w:val="clear" w:color="auto" w:fill="33A357"/>
            <w:tcMar>
              <w:top w:w="48" w:type="dxa"/>
              <w:left w:w="48" w:type="dxa"/>
              <w:bottom w:w="48" w:type="dxa"/>
              <w:right w:w="48" w:type="dxa"/>
            </w:tcMar>
            <w:vAlign w:val="center"/>
            <w:hideMark/>
          </w:tcPr>
          <w:p w:rsidR="00B30CEB" w:rsidRPr="001976D1" w:rsidRDefault="00B30CEB" w:rsidP="00B30CEB">
            <w:pPr>
              <w:spacing w:line="276" w:lineRule="auto"/>
              <w:jc w:val="center"/>
              <w:rPr>
                <w:rFonts w:asciiTheme="majorHAnsi" w:hAnsiTheme="majorHAnsi"/>
              </w:rPr>
            </w:pPr>
            <w:r w:rsidRPr="001976D1">
              <w:rPr>
                <w:rFonts w:asciiTheme="majorHAnsi" w:hAnsiTheme="majorHAnsi"/>
              </w:rPr>
              <w:t>A+</w:t>
            </w:r>
          </w:p>
        </w:tc>
        <w:tc>
          <w:tcPr>
            <w:tcW w:w="0" w:type="auto"/>
            <w:tcBorders>
              <w:top w:val="single" w:sz="4" w:space="0" w:color="AAAAAA"/>
              <w:left w:val="single" w:sz="4" w:space="0" w:color="AAAAAA"/>
              <w:bottom w:val="single" w:sz="4" w:space="0" w:color="AAAAAA"/>
              <w:right w:val="single" w:sz="4" w:space="0" w:color="AAAAAA"/>
            </w:tcBorders>
            <w:shd w:val="clear" w:color="auto" w:fill="33A357"/>
            <w:tcMar>
              <w:top w:w="48" w:type="dxa"/>
              <w:left w:w="48" w:type="dxa"/>
              <w:bottom w:w="48" w:type="dxa"/>
              <w:right w:w="48" w:type="dxa"/>
            </w:tcMar>
            <w:vAlign w:val="center"/>
            <w:hideMark/>
          </w:tcPr>
          <w:p w:rsidR="00B30CEB" w:rsidRPr="001976D1" w:rsidRDefault="00B30CEB" w:rsidP="00B30CEB">
            <w:pPr>
              <w:spacing w:line="276" w:lineRule="auto"/>
              <w:jc w:val="center"/>
              <w:rPr>
                <w:rFonts w:asciiTheme="majorHAnsi" w:hAnsiTheme="majorHAnsi"/>
              </w:rPr>
            </w:pPr>
            <w:r w:rsidRPr="001976D1">
              <w:rPr>
                <w:rFonts w:asciiTheme="majorHAnsi" w:hAnsiTheme="majorHAnsi"/>
              </w:rPr>
              <w:t>A</w:t>
            </w:r>
          </w:p>
        </w:tc>
        <w:tc>
          <w:tcPr>
            <w:tcW w:w="0" w:type="auto"/>
            <w:tcBorders>
              <w:top w:val="single" w:sz="4" w:space="0" w:color="AAAAAA"/>
              <w:left w:val="single" w:sz="4" w:space="0" w:color="AAAAAA"/>
              <w:bottom w:val="single" w:sz="4" w:space="0" w:color="AAAAAA"/>
              <w:right w:val="single" w:sz="4" w:space="0" w:color="AAAAAA"/>
            </w:tcBorders>
            <w:shd w:val="clear" w:color="auto" w:fill="79B752"/>
            <w:tcMar>
              <w:top w:w="48" w:type="dxa"/>
              <w:left w:w="48" w:type="dxa"/>
              <w:bottom w:w="48" w:type="dxa"/>
              <w:right w:w="48" w:type="dxa"/>
            </w:tcMar>
            <w:vAlign w:val="center"/>
            <w:hideMark/>
          </w:tcPr>
          <w:p w:rsidR="00B30CEB" w:rsidRPr="001976D1" w:rsidRDefault="00B30CEB" w:rsidP="00B30CEB">
            <w:pPr>
              <w:spacing w:line="276" w:lineRule="auto"/>
              <w:jc w:val="center"/>
              <w:rPr>
                <w:rFonts w:asciiTheme="majorHAnsi" w:hAnsiTheme="majorHAnsi"/>
              </w:rPr>
            </w:pPr>
            <w:r w:rsidRPr="001976D1">
              <w:rPr>
                <w:rFonts w:asciiTheme="majorHAnsi" w:hAnsiTheme="majorHAnsi"/>
              </w:rPr>
              <w:t>B</w:t>
            </w:r>
          </w:p>
        </w:tc>
        <w:tc>
          <w:tcPr>
            <w:tcW w:w="0" w:type="auto"/>
            <w:tcBorders>
              <w:top w:val="single" w:sz="4" w:space="0" w:color="AAAAAA"/>
              <w:left w:val="single" w:sz="4" w:space="0" w:color="AAAAAA"/>
              <w:bottom w:val="single" w:sz="4" w:space="0" w:color="AAAAAA"/>
              <w:right w:val="single" w:sz="4" w:space="0" w:color="AAAAAA"/>
            </w:tcBorders>
            <w:shd w:val="clear" w:color="auto" w:fill="C3D545"/>
            <w:tcMar>
              <w:top w:w="48" w:type="dxa"/>
              <w:left w:w="48" w:type="dxa"/>
              <w:bottom w:w="48" w:type="dxa"/>
              <w:right w:w="48" w:type="dxa"/>
            </w:tcMar>
            <w:vAlign w:val="center"/>
            <w:hideMark/>
          </w:tcPr>
          <w:p w:rsidR="00B30CEB" w:rsidRPr="001976D1" w:rsidRDefault="00B30CEB" w:rsidP="00B30CEB">
            <w:pPr>
              <w:spacing w:line="276" w:lineRule="auto"/>
              <w:jc w:val="center"/>
              <w:rPr>
                <w:rFonts w:asciiTheme="majorHAnsi" w:hAnsiTheme="majorHAnsi"/>
              </w:rPr>
            </w:pPr>
            <w:r w:rsidRPr="001976D1">
              <w:rPr>
                <w:rFonts w:asciiTheme="majorHAnsi" w:hAnsiTheme="majorHAnsi"/>
              </w:rPr>
              <w:t>C</w:t>
            </w:r>
          </w:p>
        </w:tc>
        <w:tc>
          <w:tcPr>
            <w:tcW w:w="0" w:type="auto"/>
            <w:tcBorders>
              <w:top w:val="single" w:sz="4" w:space="0" w:color="AAAAAA"/>
              <w:left w:val="single" w:sz="4" w:space="0" w:color="AAAAAA"/>
              <w:bottom w:val="single" w:sz="4" w:space="0" w:color="AAAAAA"/>
              <w:right w:val="single" w:sz="4" w:space="0" w:color="AAAAAA"/>
            </w:tcBorders>
            <w:shd w:val="clear" w:color="auto" w:fill="FFF12C"/>
            <w:tcMar>
              <w:top w:w="48" w:type="dxa"/>
              <w:left w:w="48" w:type="dxa"/>
              <w:bottom w:w="48" w:type="dxa"/>
              <w:right w:w="48" w:type="dxa"/>
            </w:tcMar>
            <w:vAlign w:val="center"/>
            <w:hideMark/>
          </w:tcPr>
          <w:p w:rsidR="00B30CEB" w:rsidRPr="001976D1" w:rsidRDefault="00B30CEB" w:rsidP="00B30CEB">
            <w:pPr>
              <w:spacing w:line="276" w:lineRule="auto"/>
              <w:jc w:val="center"/>
              <w:rPr>
                <w:rFonts w:asciiTheme="majorHAnsi" w:hAnsiTheme="majorHAnsi"/>
              </w:rPr>
            </w:pPr>
            <w:r w:rsidRPr="001976D1">
              <w:rPr>
                <w:rFonts w:asciiTheme="majorHAnsi" w:hAnsiTheme="majorHAnsi"/>
              </w:rPr>
              <w:t>D</w:t>
            </w:r>
          </w:p>
        </w:tc>
        <w:tc>
          <w:tcPr>
            <w:tcW w:w="0" w:type="auto"/>
            <w:tcBorders>
              <w:top w:val="single" w:sz="4" w:space="0" w:color="AAAAAA"/>
              <w:left w:val="single" w:sz="4" w:space="0" w:color="AAAAAA"/>
              <w:bottom w:val="single" w:sz="4" w:space="0" w:color="AAAAAA"/>
              <w:right w:val="single" w:sz="4" w:space="0" w:color="AAAAAA"/>
            </w:tcBorders>
            <w:shd w:val="clear" w:color="auto" w:fill="EDB731"/>
            <w:tcMar>
              <w:top w:w="48" w:type="dxa"/>
              <w:left w:w="48" w:type="dxa"/>
              <w:bottom w:w="48" w:type="dxa"/>
              <w:right w:w="48" w:type="dxa"/>
            </w:tcMar>
            <w:vAlign w:val="center"/>
            <w:hideMark/>
          </w:tcPr>
          <w:p w:rsidR="00B30CEB" w:rsidRPr="001976D1" w:rsidRDefault="00B30CEB" w:rsidP="00B30CEB">
            <w:pPr>
              <w:spacing w:line="276" w:lineRule="auto"/>
              <w:jc w:val="center"/>
              <w:rPr>
                <w:rFonts w:asciiTheme="majorHAnsi" w:hAnsiTheme="majorHAnsi"/>
              </w:rPr>
            </w:pPr>
            <w:r w:rsidRPr="001976D1">
              <w:rPr>
                <w:rFonts w:asciiTheme="majorHAnsi" w:hAnsiTheme="majorHAnsi"/>
              </w:rPr>
              <w:t>E</w:t>
            </w:r>
          </w:p>
        </w:tc>
        <w:tc>
          <w:tcPr>
            <w:tcW w:w="0" w:type="auto"/>
            <w:tcBorders>
              <w:top w:val="single" w:sz="4" w:space="0" w:color="AAAAAA"/>
              <w:left w:val="single" w:sz="4" w:space="0" w:color="AAAAAA"/>
              <w:bottom w:val="single" w:sz="4" w:space="0" w:color="AAAAAA"/>
              <w:right w:val="single" w:sz="4" w:space="0" w:color="AAAAAA"/>
            </w:tcBorders>
            <w:shd w:val="clear" w:color="auto" w:fill="D66F2C"/>
            <w:tcMar>
              <w:top w:w="48" w:type="dxa"/>
              <w:left w:w="48" w:type="dxa"/>
              <w:bottom w:w="48" w:type="dxa"/>
              <w:right w:w="48" w:type="dxa"/>
            </w:tcMar>
            <w:vAlign w:val="center"/>
            <w:hideMark/>
          </w:tcPr>
          <w:p w:rsidR="00B30CEB" w:rsidRPr="001976D1" w:rsidRDefault="00B30CEB" w:rsidP="00B30CEB">
            <w:pPr>
              <w:spacing w:line="276" w:lineRule="auto"/>
              <w:jc w:val="center"/>
              <w:rPr>
                <w:rFonts w:asciiTheme="majorHAnsi" w:hAnsiTheme="majorHAnsi"/>
              </w:rPr>
            </w:pPr>
            <w:r w:rsidRPr="001976D1">
              <w:rPr>
                <w:rFonts w:asciiTheme="majorHAnsi" w:hAnsiTheme="majorHAnsi"/>
              </w:rPr>
              <w:t>F</w:t>
            </w:r>
          </w:p>
        </w:tc>
        <w:tc>
          <w:tcPr>
            <w:tcW w:w="0" w:type="auto"/>
            <w:tcBorders>
              <w:top w:val="single" w:sz="4" w:space="0" w:color="AAAAAA"/>
              <w:left w:val="single" w:sz="4" w:space="0" w:color="AAAAAA"/>
              <w:bottom w:val="single" w:sz="4" w:space="0" w:color="AAAAAA"/>
              <w:right w:val="single" w:sz="4" w:space="0" w:color="AAAAAA"/>
            </w:tcBorders>
            <w:shd w:val="clear" w:color="auto" w:fill="CC232A"/>
            <w:tcMar>
              <w:top w:w="48" w:type="dxa"/>
              <w:left w:w="48" w:type="dxa"/>
              <w:bottom w:w="48" w:type="dxa"/>
              <w:right w:w="48" w:type="dxa"/>
            </w:tcMar>
            <w:vAlign w:val="center"/>
            <w:hideMark/>
          </w:tcPr>
          <w:p w:rsidR="00B30CEB" w:rsidRPr="001976D1" w:rsidRDefault="00B30CEB" w:rsidP="00B30CEB">
            <w:pPr>
              <w:spacing w:line="276" w:lineRule="auto"/>
              <w:jc w:val="center"/>
              <w:rPr>
                <w:rFonts w:asciiTheme="majorHAnsi" w:hAnsiTheme="majorHAnsi"/>
              </w:rPr>
            </w:pPr>
            <w:r w:rsidRPr="001976D1">
              <w:rPr>
                <w:rFonts w:asciiTheme="majorHAnsi" w:hAnsiTheme="majorHAnsi"/>
              </w:rPr>
              <w:t>G</w:t>
            </w:r>
          </w:p>
        </w:tc>
      </w:tr>
      <w:tr w:rsidR="00B30CEB" w:rsidRPr="001976D1" w:rsidTr="00B30CEB">
        <w:tc>
          <w:tcPr>
            <w:tcW w:w="0" w:type="auto"/>
            <w:tcBorders>
              <w:top w:val="single" w:sz="4" w:space="0" w:color="AAAAAA"/>
              <w:left w:val="single" w:sz="4" w:space="0" w:color="AAAAAA"/>
              <w:bottom w:val="single" w:sz="4" w:space="0" w:color="AAAAAA"/>
              <w:right w:val="single" w:sz="4" w:space="0" w:color="AAAAAA"/>
            </w:tcBorders>
            <w:shd w:val="clear" w:color="auto" w:fill="33A357"/>
            <w:tcMar>
              <w:top w:w="48" w:type="dxa"/>
              <w:left w:w="48" w:type="dxa"/>
              <w:bottom w:w="48" w:type="dxa"/>
              <w:right w:w="48" w:type="dxa"/>
            </w:tcMar>
            <w:vAlign w:val="center"/>
            <w:hideMark/>
          </w:tcPr>
          <w:p w:rsidR="00B30CEB" w:rsidRPr="001976D1" w:rsidRDefault="00B30CEB" w:rsidP="00B30CEB">
            <w:pPr>
              <w:spacing w:line="276" w:lineRule="auto"/>
              <w:jc w:val="center"/>
              <w:rPr>
                <w:rFonts w:asciiTheme="majorHAnsi" w:hAnsiTheme="majorHAnsi"/>
              </w:rPr>
            </w:pPr>
            <w:r w:rsidRPr="001976D1">
              <w:rPr>
                <w:rFonts w:asciiTheme="majorHAnsi" w:hAnsiTheme="majorHAnsi"/>
              </w:rPr>
              <w:t>&lt;30</w:t>
            </w:r>
          </w:p>
        </w:tc>
        <w:tc>
          <w:tcPr>
            <w:tcW w:w="0" w:type="auto"/>
            <w:tcBorders>
              <w:top w:val="single" w:sz="4" w:space="0" w:color="AAAAAA"/>
              <w:left w:val="single" w:sz="4" w:space="0" w:color="AAAAAA"/>
              <w:bottom w:val="single" w:sz="4" w:space="0" w:color="AAAAAA"/>
              <w:right w:val="single" w:sz="4" w:space="0" w:color="AAAAAA"/>
            </w:tcBorders>
            <w:shd w:val="clear" w:color="auto" w:fill="33A357"/>
            <w:tcMar>
              <w:top w:w="48" w:type="dxa"/>
              <w:left w:w="48" w:type="dxa"/>
              <w:bottom w:w="48" w:type="dxa"/>
              <w:right w:w="48" w:type="dxa"/>
            </w:tcMar>
            <w:vAlign w:val="center"/>
            <w:hideMark/>
          </w:tcPr>
          <w:p w:rsidR="00B30CEB" w:rsidRPr="001976D1" w:rsidRDefault="00B30CEB" w:rsidP="00B30CEB">
            <w:pPr>
              <w:spacing w:line="276" w:lineRule="auto"/>
              <w:jc w:val="center"/>
              <w:rPr>
                <w:rFonts w:asciiTheme="majorHAnsi" w:hAnsiTheme="majorHAnsi"/>
              </w:rPr>
            </w:pPr>
            <w:r w:rsidRPr="001976D1">
              <w:rPr>
                <w:rFonts w:asciiTheme="majorHAnsi" w:hAnsiTheme="majorHAnsi"/>
              </w:rPr>
              <w:t>&lt;42</w:t>
            </w:r>
          </w:p>
        </w:tc>
        <w:tc>
          <w:tcPr>
            <w:tcW w:w="0" w:type="auto"/>
            <w:tcBorders>
              <w:top w:val="single" w:sz="4" w:space="0" w:color="AAAAAA"/>
              <w:left w:val="single" w:sz="4" w:space="0" w:color="AAAAAA"/>
              <w:bottom w:val="single" w:sz="4" w:space="0" w:color="AAAAAA"/>
              <w:right w:val="single" w:sz="4" w:space="0" w:color="AAAAAA"/>
            </w:tcBorders>
            <w:shd w:val="clear" w:color="auto" w:fill="33A357"/>
            <w:tcMar>
              <w:top w:w="48" w:type="dxa"/>
              <w:left w:w="48" w:type="dxa"/>
              <w:bottom w:w="48" w:type="dxa"/>
              <w:right w:w="48" w:type="dxa"/>
            </w:tcMar>
            <w:vAlign w:val="center"/>
            <w:hideMark/>
          </w:tcPr>
          <w:p w:rsidR="00B30CEB" w:rsidRPr="001976D1" w:rsidRDefault="00B30CEB" w:rsidP="00B30CEB">
            <w:pPr>
              <w:spacing w:line="276" w:lineRule="auto"/>
              <w:jc w:val="center"/>
              <w:rPr>
                <w:rFonts w:asciiTheme="majorHAnsi" w:hAnsiTheme="majorHAnsi"/>
              </w:rPr>
            </w:pPr>
            <w:r w:rsidRPr="001976D1">
              <w:rPr>
                <w:rFonts w:asciiTheme="majorHAnsi" w:hAnsiTheme="majorHAnsi"/>
              </w:rPr>
              <w:t>&lt;55</w:t>
            </w:r>
          </w:p>
        </w:tc>
        <w:tc>
          <w:tcPr>
            <w:tcW w:w="0" w:type="auto"/>
            <w:tcBorders>
              <w:top w:val="single" w:sz="4" w:space="0" w:color="AAAAAA"/>
              <w:left w:val="single" w:sz="4" w:space="0" w:color="AAAAAA"/>
              <w:bottom w:val="single" w:sz="4" w:space="0" w:color="AAAAAA"/>
              <w:right w:val="single" w:sz="4" w:space="0" w:color="AAAAAA"/>
            </w:tcBorders>
            <w:shd w:val="clear" w:color="auto" w:fill="79B752"/>
            <w:tcMar>
              <w:top w:w="48" w:type="dxa"/>
              <w:left w:w="48" w:type="dxa"/>
              <w:bottom w:w="48" w:type="dxa"/>
              <w:right w:w="48" w:type="dxa"/>
            </w:tcMar>
            <w:vAlign w:val="center"/>
            <w:hideMark/>
          </w:tcPr>
          <w:p w:rsidR="00B30CEB" w:rsidRPr="001976D1" w:rsidRDefault="00B30CEB" w:rsidP="00B30CEB">
            <w:pPr>
              <w:spacing w:line="276" w:lineRule="auto"/>
              <w:jc w:val="center"/>
              <w:rPr>
                <w:rFonts w:asciiTheme="majorHAnsi" w:hAnsiTheme="majorHAnsi"/>
              </w:rPr>
            </w:pPr>
            <w:r w:rsidRPr="001976D1">
              <w:rPr>
                <w:rFonts w:asciiTheme="majorHAnsi" w:hAnsiTheme="majorHAnsi"/>
              </w:rPr>
              <w:t>&lt;75</w:t>
            </w:r>
          </w:p>
        </w:tc>
        <w:tc>
          <w:tcPr>
            <w:tcW w:w="0" w:type="auto"/>
            <w:tcBorders>
              <w:top w:val="single" w:sz="4" w:space="0" w:color="AAAAAA"/>
              <w:left w:val="single" w:sz="4" w:space="0" w:color="AAAAAA"/>
              <w:bottom w:val="single" w:sz="4" w:space="0" w:color="AAAAAA"/>
              <w:right w:val="single" w:sz="4" w:space="0" w:color="AAAAAA"/>
            </w:tcBorders>
            <w:shd w:val="clear" w:color="auto" w:fill="C3D545"/>
            <w:tcMar>
              <w:top w:w="48" w:type="dxa"/>
              <w:left w:w="48" w:type="dxa"/>
              <w:bottom w:w="48" w:type="dxa"/>
              <w:right w:w="48" w:type="dxa"/>
            </w:tcMar>
            <w:vAlign w:val="center"/>
            <w:hideMark/>
          </w:tcPr>
          <w:p w:rsidR="00B30CEB" w:rsidRPr="001976D1" w:rsidRDefault="00B30CEB" w:rsidP="00B30CEB">
            <w:pPr>
              <w:spacing w:line="276" w:lineRule="auto"/>
              <w:jc w:val="center"/>
              <w:rPr>
                <w:rFonts w:asciiTheme="majorHAnsi" w:hAnsiTheme="majorHAnsi"/>
              </w:rPr>
            </w:pPr>
            <w:r w:rsidRPr="001976D1">
              <w:rPr>
                <w:rFonts w:asciiTheme="majorHAnsi" w:hAnsiTheme="majorHAnsi"/>
              </w:rPr>
              <w:t>&lt;90</w:t>
            </w:r>
          </w:p>
        </w:tc>
        <w:tc>
          <w:tcPr>
            <w:tcW w:w="0" w:type="auto"/>
            <w:tcBorders>
              <w:top w:val="single" w:sz="4" w:space="0" w:color="AAAAAA"/>
              <w:left w:val="single" w:sz="4" w:space="0" w:color="AAAAAA"/>
              <w:bottom w:val="single" w:sz="4" w:space="0" w:color="AAAAAA"/>
              <w:right w:val="single" w:sz="4" w:space="0" w:color="AAAAAA"/>
            </w:tcBorders>
            <w:shd w:val="clear" w:color="auto" w:fill="FFF12C"/>
            <w:tcMar>
              <w:top w:w="48" w:type="dxa"/>
              <w:left w:w="48" w:type="dxa"/>
              <w:bottom w:w="48" w:type="dxa"/>
              <w:right w:w="48" w:type="dxa"/>
            </w:tcMar>
            <w:vAlign w:val="center"/>
            <w:hideMark/>
          </w:tcPr>
          <w:p w:rsidR="00B30CEB" w:rsidRPr="001976D1" w:rsidRDefault="00B30CEB" w:rsidP="00B30CEB">
            <w:pPr>
              <w:spacing w:line="276" w:lineRule="auto"/>
              <w:jc w:val="center"/>
              <w:rPr>
                <w:rFonts w:asciiTheme="majorHAnsi" w:hAnsiTheme="majorHAnsi"/>
              </w:rPr>
            </w:pPr>
            <w:r w:rsidRPr="001976D1">
              <w:rPr>
                <w:rFonts w:asciiTheme="majorHAnsi" w:hAnsiTheme="majorHAnsi"/>
              </w:rPr>
              <w:t>&lt;100</w:t>
            </w:r>
          </w:p>
        </w:tc>
        <w:tc>
          <w:tcPr>
            <w:tcW w:w="0" w:type="auto"/>
            <w:tcBorders>
              <w:top w:val="single" w:sz="4" w:space="0" w:color="AAAAAA"/>
              <w:left w:val="single" w:sz="4" w:space="0" w:color="AAAAAA"/>
              <w:bottom w:val="single" w:sz="4" w:space="0" w:color="AAAAAA"/>
              <w:right w:val="single" w:sz="4" w:space="0" w:color="AAAAAA"/>
            </w:tcBorders>
            <w:shd w:val="clear" w:color="auto" w:fill="EDB731"/>
            <w:tcMar>
              <w:top w:w="48" w:type="dxa"/>
              <w:left w:w="48" w:type="dxa"/>
              <w:bottom w:w="48" w:type="dxa"/>
              <w:right w:w="48" w:type="dxa"/>
            </w:tcMar>
            <w:vAlign w:val="center"/>
            <w:hideMark/>
          </w:tcPr>
          <w:p w:rsidR="00B30CEB" w:rsidRPr="001976D1" w:rsidRDefault="00B30CEB" w:rsidP="00B30CEB">
            <w:pPr>
              <w:spacing w:line="276" w:lineRule="auto"/>
              <w:jc w:val="center"/>
              <w:rPr>
                <w:rFonts w:asciiTheme="majorHAnsi" w:hAnsiTheme="majorHAnsi"/>
              </w:rPr>
            </w:pPr>
            <w:r w:rsidRPr="001976D1">
              <w:rPr>
                <w:rFonts w:asciiTheme="majorHAnsi" w:hAnsiTheme="majorHAnsi"/>
              </w:rPr>
              <w:t>&lt;110</w:t>
            </w:r>
          </w:p>
        </w:tc>
        <w:tc>
          <w:tcPr>
            <w:tcW w:w="0" w:type="auto"/>
            <w:tcBorders>
              <w:top w:val="single" w:sz="4" w:space="0" w:color="AAAAAA"/>
              <w:left w:val="single" w:sz="4" w:space="0" w:color="AAAAAA"/>
              <w:bottom w:val="single" w:sz="4" w:space="0" w:color="AAAAAA"/>
              <w:right w:val="single" w:sz="4" w:space="0" w:color="AAAAAA"/>
            </w:tcBorders>
            <w:shd w:val="clear" w:color="auto" w:fill="D66F2C"/>
            <w:tcMar>
              <w:top w:w="48" w:type="dxa"/>
              <w:left w:w="48" w:type="dxa"/>
              <w:bottom w:w="48" w:type="dxa"/>
              <w:right w:w="48" w:type="dxa"/>
            </w:tcMar>
            <w:vAlign w:val="center"/>
            <w:hideMark/>
          </w:tcPr>
          <w:p w:rsidR="00B30CEB" w:rsidRPr="001976D1" w:rsidRDefault="00B30CEB" w:rsidP="00B30CEB">
            <w:pPr>
              <w:spacing w:line="276" w:lineRule="auto"/>
              <w:jc w:val="center"/>
              <w:rPr>
                <w:rFonts w:asciiTheme="majorHAnsi" w:hAnsiTheme="majorHAnsi"/>
              </w:rPr>
            </w:pPr>
            <w:r w:rsidRPr="001976D1">
              <w:rPr>
                <w:rFonts w:asciiTheme="majorHAnsi" w:hAnsiTheme="majorHAnsi"/>
              </w:rPr>
              <w:t>&lt;125</w:t>
            </w:r>
          </w:p>
        </w:tc>
        <w:tc>
          <w:tcPr>
            <w:tcW w:w="0" w:type="auto"/>
            <w:tcBorders>
              <w:top w:val="single" w:sz="4" w:space="0" w:color="AAAAAA"/>
              <w:left w:val="single" w:sz="4" w:space="0" w:color="AAAAAA"/>
              <w:bottom w:val="single" w:sz="4" w:space="0" w:color="AAAAAA"/>
              <w:right w:val="single" w:sz="4" w:space="0" w:color="AAAAAA"/>
            </w:tcBorders>
            <w:shd w:val="clear" w:color="auto" w:fill="CC232A"/>
            <w:tcMar>
              <w:top w:w="48" w:type="dxa"/>
              <w:left w:w="48" w:type="dxa"/>
              <w:bottom w:w="48" w:type="dxa"/>
              <w:right w:w="48" w:type="dxa"/>
            </w:tcMar>
            <w:vAlign w:val="center"/>
            <w:hideMark/>
          </w:tcPr>
          <w:p w:rsidR="00B30CEB" w:rsidRPr="001976D1" w:rsidRDefault="00B30CEB" w:rsidP="00B30CEB">
            <w:pPr>
              <w:spacing w:line="276" w:lineRule="auto"/>
              <w:jc w:val="center"/>
              <w:rPr>
                <w:rFonts w:asciiTheme="majorHAnsi" w:hAnsiTheme="majorHAnsi"/>
              </w:rPr>
            </w:pPr>
            <w:r w:rsidRPr="001976D1">
              <w:rPr>
                <w:rFonts w:asciiTheme="majorHAnsi" w:hAnsiTheme="majorHAnsi"/>
              </w:rPr>
              <w:t>&gt;125</w:t>
            </w:r>
          </w:p>
        </w:tc>
      </w:tr>
    </w:tbl>
    <w:p w:rsidR="00B30CEB" w:rsidRPr="001976D1" w:rsidRDefault="00B30CEB" w:rsidP="00B30CEB">
      <w:pPr>
        <w:pStyle w:val="Web"/>
        <w:shd w:val="clear" w:color="auto" w:fill="F8FCFF"/>
        <w:spacing w:before="0" w:beforeAutospacing="0" w:after="0" w:afterAutospacing="0" w:line="276" w:lineRule="auto"/>
        <w:rPr>
          <w:rFonts w:asciiTheme="majorHAnsi" w:hAnsiTheme="majorHAnsi"/>
          <w:sz w:val="22"/>
          <w:szCs w:val="22"/>
        </w:rPr>
      </w:pPr>
      <w:r w:rsidRPr="001976D1">
        <w:rPr>
          <w:rFonts w:asciiTheme="majorHAnsi" w:hAnsiTheme="majorHAnsi"/>
          <w:sz w:val="22"/>
          <w:szCs w:val="22"/>
        </w:rPr>
        <w:t>H Πινακίδα περιέχει επίσης:</w:t>
      </w:r>
    </w:p>
    <w:p w:rsidR="00B30CEB" w:rsidRPr="00B30CEB" w:rsidRDefault="00B30CEB" w:rsidP="00B30CEB">
      <w:pPr>
        <w:numPr>
          <w:ilvl w:val="0"/>
          <w:numId w:val="29"/>
        </w:numPr>
        <w:shd w:val="clear" w:color="auto" w:fill="F8FCFF"/>
        <w:spacing w:line="276" w:lineRule="auto"/>
        <w:jc w:val="left"/>
        <w:rPr>
          <w:rFonts w:asciiTheme="majorHAnsi" w:hAnsiTheme="majorHAnsi"/>
          <w:lang w:val="el-GR"/>
        </w:rPr>
      </w:pPr>
      <w:r w:rsidRPr="00B30CEB">
        <w:rPr>
          <w:rFonts w:asciiTheme="majorHAnsi" w:hAnsiTheme="majorHAnsi"/>
          <w:lang w:val="el-GR"/>
        </w:rPr>
        <w:t xml:space="preserve">Την ετήσια ενεργειακή κατανάλωση σε </w:t>
      </w:r>
      <w:r w:rsidRPr="001976D1">
        <w:rPr>
          <w:rFonts w:asciiTheme="majorHAnsi" w:hAnsiTheme="majorHAnsi"/>
        </w:rPr>
        <w:t>kW</w:t>
      </w:r>
      <w:r w:rsidRPr="00B30CEB">
        <w:rPr>
          <w:rFonts w:asciiTheme="majorHAnsi" w:hAnsiTheme="majorHAnsi"/>
          <w:lang w:val="el-GR"/>
        </w:rPr>
        <w:t>·</w:t>
      </w:r>
      <w:r w:rsidRPr="001976D1">
        <w:rPr>
          <w:rFonts w:asciiTheme="majorHAnsi" w:hAnsiTheme="majorHAnsi"/>
        </w:rPr>
        <w:t>h</w:t>
      </w:r>
      <w:r w:rsidRPr="00B30CEB">
        <w:rPr>
          <w:rFonts w:asciiTheme="majorHAnsi" w:hAnsiTheme="majorHAnsi"/>
          <w:lang w:val="el-GR"/>
        </w:rPr>
        <w:t xml:space="preserve"> ανά χρόνο </w:t>
      </w:r>
    </w:p>
    <w:p w:rsidR="00B30CEB" w:rsidRPr="00B30CEB" w:rsidRDefault="00B30CEB" w:rsidP="00B30CEB">
      <w:pPr>
        <w:numPr>
          <w:ilvl w:val="0"/>
          <w:numId w:val="29"/>
        </w:numPr>
        <w:shd w:val="clear" w:color="auto" w:fill="F8FCFF"/>
        <w:spacing w:line="276" w:lineRule="auto"/>
        <w:jc w:val="left"/>
        <w:rPr>
          <w:rFonts w:asciiTheme="majorHAnsi" w:hAnsiTheme="majorHAnsi"/>
          <w:lang w:val="el-GR"/>
        </w:rPr>
      </w:pPr>
      <w:r w:rsidRPr="00B30CEB">
        <w:rPr>
          <w:rFonts w:asciiTheme="majorHAnsi" w:hAnsiTheme="majorHAnsi"/>
          <w:lang w:val="el-GR"/>
        </w:rPr>
        <w:t xml:space="preserve">Την χωρητικότητα σε φαγητά σε λίτρα </w:t>
      </w:r>
    </w:p>
    <w:p w:rsidR="00B30CEB" w:rsidRPr="00B30CEB" w:rsidRDefault="00B30CEB" w:rsidP="00B30CEB">
      <w:pPr>
        <w:numPr>
          <w:ilvl w:val="0"/>
          <w:numId w:val="29"/>
        </w:numPr>
        <w:shd w:val="clear" w:color="auto" w:fill="F8FCFF"/>
        <w:spacing w:line="276" w:lineRule="auto"/>
        <w:jc w:val="left"/>
        <w:rPr>
          <w:rFonts w:asciiTheme="majorHAnsi" w:hAnsiTheme="majorHAnsi"/>
          <w:lang w:val="el-GR"/>
        </w:rPr>
      </w:pPr>
      <w:r w:rsidRPr="00B30CEB">
        <w:rPr>
          <w:rFonts w:asciiTheme="majorHAnsi" w:hAnsiTheme="majorHAnsi"/>
          <w:lang w:val="el-GR"/>
        </w:rPr>
        <w:t xml:space="preserve">Τον θόρυβο σε </w:t>
      </w:r>
      <w:r w:rsidRPr="001976D1">
        <w:rPr>
          <w:rFonts w:asciiTheme="majorHAnsi" w:hAnsiTheme="majorHAnsi"/>
        </w:rPr>
        <w:t>dB</w:t>
      </w:r>
      <w:r w:rsidRPr="00B30CEB">
        <w:rPr>
          <w:rFonts w:asciiTheme="majorHAnsi" w:hAnsiTheme="majorHAnsi"/>
          <w:lang w:val="el-GR"/>
        </w:rPr>
        <w:t>(</w:t>
      </w:r>
      <w:r w:rsidRPr="001976D1">
        <w:rPr>
          <w:rFonts w:asciiTheme="majorHAnsi" w:hAnsiTheme="majorHAnsi"/>
        </w:rPr>
        <w:t>A</w:t>
      </w:r>
      <w:r w:rsidRPr="00B30CEB">
        <w:rPr>
          <w:rFonts w:asciiTheme="majorHAnsi" w:hAnsiTheme="majorHAnsi"/>
          <w:lang w:val="el-GR"/>
        </w:rPr>
        <w:t>)</w:t>
      </w:r>
    </w:p>
    <w:p w:rsidR="00B30CEB" w:rsidRPr="00B30CEB" w:rsidRDefault="00B30CEB" w:rsidP="00B30CEB">
      <w:pPr>
        <w:pStyle w:val="Web"/>
        <w:shd w:val="clear" w:color="auto" w:fill="F8FCFF"/>
        <w:spacing w:before="0" w:beforeAutospacing="0" w:after="0" w:afterAutospacing="0" w:line="276" w:lineRule="auto"/>
        <w:rPr>
          <w:rFonts w:asciiTheme="majorHAnsi" w:hAnsiTheme="majorHAnsi"/>
          <w:b/>
          <w:sz w:val="22"/>
          <w:szCs w:val="22"/>
          <w:lang w:val="el-GR"/>
        </w:rPr>
      </w:pPr>
      <w:bookmarkStart w:id="99" w:name="Washing_machines.2C_tumble_dryers_and_co"/>
      <w:bookmarkEnd w:id="99"/>
    </w:p>
    <w:p w:rsidR="00B30CEB" w:rsidRPr="00B30CEB" w:rsidRDefault="00B30CEB" w:rsidP="00B30CEB">
      <w:pPr>
        <w:pStyle w:val="Web"/>
        <w:shd w:val="clear" w:color="auto" w:fill="F8FCFF"/>
        <w:spacing w:before="0" w:beforeAutospacing="0" w:after="0" w:afterAutospacing="0" w:line="276" w:lineRule="auto"/>
        <w:rPr>
          <w:rFonts w:asciiTheme="majorHAnsi" w:hAnsiTheme="majorHAnsi"/>
          <w:b/>
          <w:sz w:val="22"/>
          <w:szCs w:val="22"/>
          <w:lang w:val="el-GR"/>
        </w:rPr>
      </w:pPr>
      <w:r w:rsidRPr="00B30CEB">
        <w:rPr>
          <w:rFonts w:asciiTheme="majorHAnsi" w:hAnsiTheme="majorHAnsi"/>
          <w:b/>
          <w:sz w:val="22"/>
          <w:szCs w:val="22"/>
          <w:lang w:val="el-GR"/>
        </w:rPr>
        <w:t>Πλυντήρια Ρούχων και Στεγνωτήρια</w:t>
      </w:r>
    </w:p>
    <w:p w:rsidR="00B30CEB" w:rsidRPr="00B30CEB" w:rsidRDefault="00B30CEB" w:rsidP="00B30CEB">
      <w:pPr>
        <w:pStyle w:val="Web"/>
        <w:shd w:val="clear" w:color="auto" w:fill="F8FCFF"/>
        <w:spacing w:before="0" w:beforeAutospacing="0" w:after="0" w:afterAutospacing="0" w:line="276" w:lineRule="auto"/>
        <w:rPr>
          <w:rFonts w:asciiTheme="majorHAnsi" w:hAnsiTheme="majorHAnsi"/>
          <w:sz w:val="22"/>
          <w:szCs w:val="22"/>
          <w:lang w:val="el-GR"/>
        </w:rPr>
      </w:pPr>
      <w:r w:rsidRPr="00B30CEB">
        <w:rPr>
          <w:rFonts w:asciiTheme="majorHAnsi" w:hAnsiTheme="majorHAnsi"/>
          <w:sz w:val="22"/>
          <w:szCs w:val="22"/>
          <w:lang w:val="el-GR"/>
        </w:rPr>
        <w:t>Για τα πλυντήρια ρούχων η ενεργειακή απόδοση υπολογίζεται για έναν κύκλο πλυσίματος βαμβακερών στους 60°</w:t>
      </w:r>
      <w:r w:rsidRPr="001976D1">
        <w:rPr>
          <w:rFonts w:asciiTheme="majorHAnsi" w:hAnsiTheme="majorHAnsi"/>
          <w:sz w:val="22"/>
          <w:szCs w:val="22"/>
        </w:rPr>
        <w:t>C</w:t>
      </w:r>
      <w:r w:rsidRPr="00B30CEB">
        <w:rPr>
          <w:rFonts w:asciiTheme="majorHAnsi" w:hAnsiTheme="majorHAnsi"/>
          <w:sz w:val="22"/>
          <w:szCs w:val="22"/>
          <w:lang w:val="el-GR"/>
        </w:rPr>
        <w:t xml:space="preserve"> με το μέγιστο φορτίο, περίπου 6 </w:t>
      </w:r>
      <w:r w:rsidRPr="001976D1">
        <w:rPr>
          <w:rFonts w:asciiTheme="majorHAnsi" w:hAnsiTheme="majorHAnsi"/>
          <w:sz w:val="22"/>
          <w:szCs w:val="22"/>
        </w:rPr>
        <w:t>kg</w:t>
      </w:r>
      <w:r w:rsidRPr="00B30CEB">
        <w:rPr>
          <w:rFonts w:asciiTheme="majorHAnsi" w:hAnsiTheme="majorHAnsi"/>
          <w:sz w:val="22"/>
          <w:szCs w:val="22"/>
          <w:lang w:val="el-GR"/>
        </w:rPr>
        <w:t xml:space="preserve">. Η ενεργειακή ένδειξη είναι σε </w:t>
      </w:r>
      <w:r w:rsidRPr="001976D1">
        <w:rPr>
          <w:rFonts w:asciiTheme="majorHAnsi" w:hAnsiTheme="majorHAnsi"/>
          <w:sz w:val="22"/>
          <w:szCs w:val="22"/>
        </w:rPr>
        <w:t>kW</w:t>
      </w:r>
      <w:r w:rsidRPr="00B30CEB">
        <w:rPr>
          <w:rFonts w:asciiTheme="majorHAnsi" w:hAnsiTheme="majorHAnsi"/>
          <w:sz w:val="22"/>
          <w:szCs w:val="22"/>
          <w:lang w:val="el-GR"/>
        </w:rPr>
        <w:t>·</w:t>
      </w:r>
      <w:r w:rsidRPr="001976D1">
        <w:rPr>
          <w:rFonts w:asciiTheme="majorHAnsi" w:hAnsiTheme="majorHAnsi"/>
          <w:sz w:val="22"/>
          <w:szCs w:val="22"/>
        </w:rPr>
        <w:t>h</w:t>
      </w:r>
      <w:r w:rsidRPr="00B30CEB">
        <w:rPr>
          <w:rFonts w:asciiTheme="majorHAnsi" w:hAnsiTheme="majorHAnsi"/>
          <w:sz w:val="22"/>
          <w:szCs w:val="22"/>
          <w:lang w:val="el-GR"/>
        </w:rPr>
        <w:t xml:space="preserve"> ανά κιλό ρούχων πλυσίματος.</w:t>
      </w:r>
    </w:p>
    <w:tbl>
      <w:tblPr>
        <w:tblW w:w="0" w:type="auto"/>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629"/>
        <w:gridCol w:w="629"/>
        <w:gridCol w:w="629"/>
        <w:gridCol w:w="629"/>
        <w:gridCol w:w="629"/>
        <w:gridCol w:w="629"/>
        <w:gridCol w:w="629"/>
      </w:tblGrid>
      <w:tr w:rsidR="00B30CEB" w:rsidRPr="001976D1" w:rsidTr="00B30CEB">
        <w:tc>
          <w:tcPr>
            <w:tcW w:w="0" w:type="auto"/>
            <w:tcBorders>
              <w:top w:val="single" w:sz="4" w:space="0" w:color="AAAAAA"/>
              <w:left w:val="single" w:sz="4" w:space="0" w:color="AAAAAA"/>
              <w:bottom w:val="single" w:sz="4" w:space="0" w:color="AAAAAA"/>
              <w:right w:val="single" w:sz="4" w:space="0" w:color="AAAAAA"/>
            </w:tcBorders>
            <w:shd w:val="clear" w:color="auto" w:fill="33A357"/>
            <w:tcMar>
              <w:top w:w="48" w:type="dxa"/>
              <w:left w:w="48" w:type="dxa"/>
              <w:bottom w:w="48" w:type="dxa"/>
              <w:right w:w="48" w:type="dxa"/>
            </w:tcMar>
            <w:vAlign w:val="center"/>
            <w:hideMark/>
          </w:tcPr>
          <w:p w:rsidR="00B30CEB" w:rsidRPr="001976D1" w:rsidRDefault="00B30CEB" w:rsidP="00B30CEB">
            <w:pPr>
              <w:spacing w:line="276" w:lineRule="auto"/>
              <w:jc w:val="center"/>
              <w:rPr>
                <w:rFonts w:asciiTheme="majorHAnsi" w:hAnsiTheme="majorHAnsi"/>
              </w:rPr>
            </w:pPr>
            <w:r w:rsidRPr="001976D1">
              <w:rPr>
                <w:rFonts w:asciiTheme="majorHAnsi" w:hAnsiTheme="majorHAnsi"/>
              </w:rPr>
              <w:t>A</w:t>
            </w:r>
          </w:p>
        </w:tc>
        <w:tc>
          <w:tcPr>
            <w:tcW w:w="0" w:type="auto"/>
            <w:tcBorders>
              <w:top w:val="single" w:sz="4" w:space="0" w:color="AAAAAA"/>
              <w:left w:val="single" w:sz="4" w:space="0" w:color="AAAAAA"/>
              <w:bottom w:val="single" w:sz="4" w:space="0" w:color="AAAAAA"/>
              <w:right w:val="single" w:sz="4" w:space="0" w:color="AAAAAA"/>
            </w:tcBorders>
            <w:shd w:val="clear" w:color="auto" w:fill="79B752"/>
            <w:tcMar>
              <w:top w:w="48" w:type="dxa"/>
              <w:left w:w="48" w:type="dxa"/>
              <w:bottom w:w="48" w:type="dxa"/>
              <w:right w:w="48" w:type="dxa"/>
            </w:tcMar>
            <w:vAlign w:val="center"/>
            <w:hideMark/>
          </w:tcPr>
          <w:p w:rsidR="00B30CEB" w:rsidRPr="001976D1" w:rsidRDefault="00B30CEB" w:rsidP="00B30CEB">
            <w:pPr>
              <w:spacing w:line="276" w:lineRule="auto"/>
              <w:jc w:val="center"/>
              <w:rPr>
                <w:rFonts w:asciiTheme="majorHAnsi" w:hAnsiTheme="majorHAnsi"/>
              </w:rPr>
            </w:pPr>
            <w:r w:rsidRPr="001976D1">
              <w:rPr>
                <w:rFonts w:asciiTheme="majorHAnsi" w:hAnsiTheme="majorHAnsi"/>
              </w:rPr>
              <w:t>B</w:t>
            </w:r>
          </w:p>
        </w:tc>
        <w:tc>
          <w:tcPr>
            <w:tcW w:w="0" w:type="auto"/>
            <w:tcBorders>
              <w:top w:val="single" w:sz="4" w:space="0" w:color="AAAAAA"/>
              <w:left w:val="single" w:sz="4" w:space="0" w:color="AAAAAA"/>
              <w:bottom w:val="single" w:sz="4" w:space="0" w:color="AAAAAA"/>
              <w:right w:val="single" w:sz="4" w:space="0" w:color="AAAAAA"/>
            </w:tcBorders>
            <w:shd w:val="clear" w:color="auto" w:fill="C3D545"/>
            <w:tcMar>
              <w:top w:w="48" w:type="dxa"/>
              <w:left w:w="48" w:type="dxa"/>
              <w:bottom w:w="48" w:type="dxa"/>
              <w:right w:w="48" w:type="dxa"/>
            </w:tcMar>
            <w:vAlign w:val="center"/>
            <w:hideMark/>
          </w:tcPr>
          <w:p w:rsidR="00B30CEB" w:rsidRPr="001976D1" w:rsidRDefault="00B30CEB" w:rsidP="00B30CEB">
            <w:pPr>
              <w:spacing w:line="276" w:lineRule="auto"/>
              <w:jc w:val="center"/>
              <w:rPr>
                <w:rFonts w:asciiTheme="majorHAnsi" w:hAnsiTheme="majorHAnsi"/>
              </w:rPr>
            </w:pPr>
            <w:r w:rsidRPr="001976D1">
              <w:rPr>
                <w:rFonts w:asciiTheme="majorHAnsi" w:hAnsiTheme="majorHAnsi"/>
              </w:rPr>
              <w:t>C</w:t>
            </w:r>
          </w:p>
        </w:tc>
        <w:tc>
          <w:tcPr>
            <w:tcW w:w="0" w:type="auto"/>
            <w:tcBorders>
              <w:top w:val="single" w:sz="4" w:space="0" w:color="AAAAAA"/>
              <w:left w:val="single" w:sz="4" w:space="0" w:color="AAAAAA"/>
              <w:bottom w:val="single" w:sz="4" w:space="0" w:color="AAAAAA"/>
              <w:right w:val="single" w:sz="4" w:space="0" w:color="AAAAAA"/>
            </w:tcBorders>
            <w:shd w:val="clear" w:color="auto" w:fill="FFF12C"/>
            <w:tcMar>
              <w:top w:w="48" w:type="dxa"/>
              <w:left w:w="48" w:type="dxa"/>
              <w:bottom w:w="48" w:type="dxa"/>
              <w:right w:w="48" w:type="dxa"/>
            </w:tcMar>
            <w:vAlign w:val="center"/>
            <w:hideMark/>
          </w:tcPr>
          <w:p w:rsidR="00B30CEB" w:rsidRPr="001976D1" w:rsidRDefault="00B30CEB" w:rsidP="00B30CEB">
            <w:pPr>
              <w:spacing w:line="276" w:lineRule="auto"/>
              <w:jc w:val="center"/>
              <w:rPr>
                <w:rFonts w:asciiTheme="majorHAnsi" w:hAnsiTheme="majorHAnsi"/>
              </w:rPr>
            </w:pPr>
            <w:r w:rsidRPr="001976D1">
              <w:rPr>
                <w:rFonts w:asciiTheme="majorHAnsi" w:hAnsiTheme="majorHAnsi"/>
              </w:rPr>
              <w:t>D</w:t>
            </w:r>
          </w:p>
        </w:tc>
        <w:tc>
          <w:tcPr>
            <w:tcW w:w="0" w:type="auto"/>
            <w:tcBorders>
              <w:top w:val="single" w:sz="4" w:space="0" w:color="AAAAAA"/>
              <w:left w:val="single" w:sz="4" w:space="0" w:color="AAAAAA"/>
              <w:bottom w:val="single" w:sz="4" w:space="0" w:color="AAAAAA"/>
              <w:right w:val="single" w:sz="4" w:space="0" w:color="AAAAAA"/>
            </w:tcBorders>
            <w:shd w:val="clear" w:color="auto" w:fill="EDB731"/>
            <w:tcMar>
              <w:top w:w="48" w:type="dxa"/>
              <w:left w:w="48" w:type="dxa"/>
              <w:bottom w:w="48" w:type="dxa"/>
              <w:right w:w="48" w:type="dxa"/>
            </w:tcMar>
            <w:vAlign w:val="center"/>
            <w:hideMark/>
          </w:tcPr>
          <w:p w:rsidR="00B30CEB" w:rsidRPr="001976D1" w:rsidRDefault="00B30CEB" w:rsidP="00B30CEB">
            <w:pPr>
              <w:spacing w:line="276" w:lineRule="auto"/>
              <w:jc w:val="center"/>
              <w:rPr>
                <w:rFonts w:asciiTheme="majorHAnsi" w:hAnsiTheme="majorHAnsi"/>
              </w:rPr>
            </w:pPr>
            <w:r w:rsidRPr="001976D1">
              <w:rPr>
                <w:rFonts w:asciiTheme="majorHAnsi" w:hAnsiTheme="majorHAnsi"/>
              </w:rPr>
              <w:t>E</w:t>
            </w:r>
          </w:p>
        </w:tc>
        <w:tc>
          <w:tcPr>
            <w:tcW w:w="0" w:type="auto"/>
            <w:tcBorders>
              <w:top w:val="single" w:sz="4" w:space="0" w:color="AAAAAA"/>
              <w:left w:val="single" w:sz="4" w:space="0" w:color="AAAAAA"/>
              <w:bottom w:val="single" w:sz="4" w:space="0" w:color="AAAAAA"/>
              <w:right w:val="single" w:sz="4" w:space="0" w:color="AAAAAA"/>
            </w:tcBorders>
            <w:shd w:val="clear" w:color="auto" w:fill="D66F2C"/>
            <w:tcMar>
              <w:top w:w="48" w:type="dxa"/>
              <w:left w:w="48" w:type="dxa"/>
              <w:bottom w:w="48" w:type="dxa"/>
              <w:right w:w="48" w:type="dxa"/>
            </w:tcMar>
            <w:vAlign w:val="center"/>
            <w:hideMark/>
          </w:tcPr>
          <w:p w:rsidR="00B30CEB" w:rsidRPr="001976D1" w:rsidRDefault="00B30CEB" w:rsidP="00B30CEB">
            <w:pPr>
              <w:spacing w:line="276" w:lineRule="auto"/>
              <w:jc w:val="center"/>
              <w:rPr>
                <w:rFonts w:asciiTheme="majorHAnsi" w:hAnsiTheme="majorHAnsi"/>
              </w:rPr>
            </w:pPr>
            <w:r w:rsidRPr="001976D1">
              <w:rPr>
                <w:rFonts w:asciiTheme="majorHAnsi" w:hAnsiTheme="majorHAnsi"/>
              </w:rPr>
              <w:t>F</w:t>
            </w:r>
          </w:p>
        </w:tc>
        <w:tc>
          <w:tcPr>
            <w:tcW w:w="0" w:type="auto"/>
            <w:tcBorders>
              <w:top w:val="single" w:sz="4" w:space="0" w:color="AAAAAA"/>
              <w:left w:val="single" w:sz="4" w:space="0" w:color="AAAAAA"/>
              <w:bottom w:val="single" w:sz="4" w:space="0" w:color="AAAAAA"/>
              <w:right w:val="single" w:sz="4" w:space="0" w:color="AAAAAA"/>
            </w:tcBorders>
            <w:shd w:val="clear" w:color="auto" w:fill="CC232A"/>
            <w:tcMar>
              <w:top w:w="48" w:type="dxa"/>
              <w:left w:w="48" w:type="dxa"/>
              <w:bottom w:w="48" w:type="dxa"/>
              <w:right w:w="48" w:type="dxa"/>
            </w:tcMar>
            <w:vAlign w:val="center"/>
            <w:hideMark/>
          </w:tcPr>
          <w:p w:rsidR="00B30CEB" w:rsidRPr="001976D1" w:rsidRDefault="00B30CEB" w:rsidP="00B30CEB">
            <w:pPr>
              <w:spacing w:line="276" w:lineRule="auto"/>
              <w:jc w:val="center"/>
              <w:rPr>
                <w:rFonts w:asciiTheme="majorHAnsi" w:hAnsiTheme="majorHAnsi"/>
              </w:rPr>
            </w:pPr>
            <w:r w:rsidRPr="001976D1">
              <w:rPr>
                <w:rFonts w:asciiTheme="majorHAnsi" w:hAnsiTheme="majorHAnsi"/>
              </w:rPr>
              <w:t>G</w:t>
            </w:r>
          </w:p>
        </w:tc>
      </w:tr>
      <w:tr w:rsidR="00B30CEB" w:rsidRPr="001976D1" w:rsidTr="00B30CEB">
        <w:tc>
          <w:tcPr>
            <w:tcW w:w="0" w:type="auto"/>
            <w:tcBorders>
              <w:top w:val="single" w:sz="4" w:space="0" w:color="AAAAAA"/>
              <w:left w:val="single" w:sz="4" w:space="0" w:color="AAAAAA"/>
              <w:bottom w:val="single" w:sz="4" w:space="0" w:color="AAAAAA"/>
              <w:right w:val="single" w:sz="4" w:space="0" w:color="AAAAAA"/>
            </w:tcBorders>
            <w:shd w:val="clear" w:color="auto" w:fill="33A357"/>
            <w:tcMar>
              <w:top w:w="48" w:type="dxa"/>
              <w:left w:w="48" w:type="dxa"/>
              <w:bottom w:w="48" w:type="dxa"/>
              <w:right w:w="48" w:type="dxa"/>
            </w:tcMar>
            <w:vAlign w:val="center"/>
            <w:hideMark/>
          </w:tcPr>
          <w:p w:rsidR="00B30CEB" w:rsidRPr="001976D1" w:rsidRDefault="00B30CEB" w:rsidP="00B30CEB">
            <w:pPr>
              <w:spacing w:line="276" w:lineRule="auto"/>
              <w:jc w:val="center"/>
              <w:rPr>
                <w:rFonts w:asciiTheme="majorHAnsi" w:hAnsiTheme="majorHAnsi"/>
              </w:rPr>
            </w:pPr>
            <w:r w:rsidRPr="001976D1">
              <w:rPr>
                <w:rFonts w:asciiTheme="majorHAnsi" w:hAnsiTheme="majorHAnsi"/>
              </w:rPr>
              <w:t>&lt;0.19</w:t>
            </w:r>
          </w:p>
        </w:tc>
        <w:tc>
          <w:tcPr>
            <w:tcW w:w="0" w:type="auto"/>
            <w:tcBorders>
              <w:top w:val="single" w:sz="4" w:space="0" w:color="AAAAAA"/>
              <w:left w:val="single" w:sz="4" w:space="0" w:color="AAAAAA"/>
              <w:bottom w:val="single" w:sz="4" w:space="0" w:color="AAAAAA"/>
              <w:right w:val="single" w:sz="4" w:space="0" w:color="AAAAAA"/>
            </w:tcBorders>
            <w:shd w:val="clear" w:color="auto" w:fill="79B752"/>
            <w:tcMar>
              <w:top w:w="48" w:type="dxa"/>
              <w:left w:w="48" w:type="dxa"/>
              <w:bottom w:w="48" w:type="dxa"/>
              <w:right w:w="48" w:type="dxa"/>
            </w:tcMar>
            <w:vAlign w:val="center"/>
            <w:hideMark/>
          </w:tcPr>
          <w:p w:rsidR="00B30CEB" w:rsidRPr="001976D1" w:rsidRDefault="00B30CEB" w:rsidP="00B30CEB">
            <w:pPr>
              <w:spacing w:line="276" w:lineRule="auto"/>
              <w:jc w:val="center"/>
              <w:rPr>
                <w:rFonts w:asciiTheme="majorHAnsi" w:hAnsiTheme="majorHAnsi"/>
              </w:rPr>
            </w:pPr>
            <w:r w:rsidRPr="001976D1">
              <w:rPr>
                <w:rFonts w:asciiTheme="majorHAnsi" w:hAnsiTheme="majorHAnsi"/>
              </w:rPr>
              <w:t>&lt;0.23</w:t>
            </w:r>
          </w:p>
        </w:tc>
        <w:tc>
          <w:tcPr>
            <w:tcW w:w="0" w:type="auto"/>
            <w:tcBorders>
              <w:top w:val="single" w:sz="4" w:space="0" w:color="AAAAAA"/>
              <w:left w:val="single" w:sz="4" w:space="0" w:color="AAAAAA"/>
              <w:bottom w:val="single" w:sz="4" w:space="0" w:color="AAAAAA"/>
              <w:right w:val="single" w:sz="4" w:space="0" w:color="AAAAAA"/>
            </w:tcBorders>
            <w:shd w:val="clear" w:color="auto" w:fill="C3D545"/>
            <w:tcMar>
              <w:top w:w="48" w:type="dxa"/>
              <w:left w:w="48" w:type="dxa"/>
              <w:bottom w:w="48" w:type="dxa"/>
              <w:right w:w="48" w:type="dxa"/>
            </w:tcMar>
            <w:vAlign w:val="center"/>
            <w:hideMark/>
          </w:tcPr>
          <w:p w:rsidR="00B30CEB" w:rsidRPr="001976D1" w:rsidRDefault="00B30CEB" w:rsidP="00B30CEB">
            <w:pPr>
              <w:spacing w:line="276" w:lineRule="auto"/>
              <w:jc w:val="center"/>
              <w:rPr>
                <w:rFonts w:asciiTheme="majorHAnsi" w:hAnsiTheme="majorHAnsi"/>
              </w:rPr>
            </w:pPr>
            <w:r w:rsidRPr="001976D1">
              <w:rPr>
                <w:rFonts w:asciiTheme="majorHAnsi" w:hAnsiTheme="majorHAnsi"/>
              </w:rPr>
              <w:t>&lt;0.27</w:t>
            </w:r>
          </w:p>
        </w:tc>
        <w:tc>
          <w:tcPr>
            <w:tcW w:w="0" w:type="auto"/>
            <w:tcBorders>
              <w:top w:val="single" w:sz="4" w:space="0" w:color="AAAAAA"/>
              <w:left w:val="single" w:sz="4" w:space="0" w:color="AAAAAA"/>
              <w:bottom w:val="single" w:sz="4" w:space="0" w:color="AAAAAA"/>
              <w:right w:val="single" w:sz="4" w:space="0" w:color="AAAAAA"/>
            </w:tcBorders>
            <w:shd w:val="clear" w:color="auto" w:fill="FFF12C"/>
            <w:tcMar>
              <w:top w:w="48" w:type="dxa"/>
              <w:left w:w="48" w:type="dxa"/>
              <w:bottom w:w="48" w:type="dxa"/>
              <w:right w:w="48" w:type="dxa"/>
            </w:tcMar>
            <w:vAlign w:val="center"/>
            <w:hideMark/>
          </w:tcPr>
          <w:p w:rsidR="00B30CEB" w:rsidRPr="001976D1" w:rsidRDefault="00B30CEB" w:rsidP="00B30CEB">
            <w:pPr>
              <w:spacing w:line="276" w:lineRule="auto"/>
              <w:jc w:val="center"/>
              <w:rPr>
                <w:rFonts w:asciiTheme="majorHAnsi" w:hAnsiTheme="majorHAnsi"/>
              </w:rPr>
            </w:pPr>
            <w:r w:rsidRPr="001976D1">
              <w:rPr>
                <w:rFonts w:asciiTheme="majorHAnsi" w:hAnsiTheme="majorHAnsi"/>
              </w:rPr>
              <w:t>&lt;0.31</w:t>
            </w:r>
          </w:p>
        </w:tc>
        <w:tc>
          <w:tcPr>
            <w:tcW w:w="0" w:type="auto"/>
            <w:tcBorders>
              <w:top w:val="single" w:sz="4" w:space="0" w:color="AAAAAA"/>
              <w:left w:val="single" w:sz="4" w:space="0" w:color="AAAAAA"/>
              <w:bottom w:val="single" w:sz="4" w:space="0" w:color="AAAAAA"/>
              <w:right w:val="single" w:sz="4" w:space="0" w:color="AAAAAA"/>
            </w:tcBorders>
            <w:shd w:val="clear" w:color="auto" w:fill="EDB731"/>
            <w:tcMar>
              <w:top w:w="48" w:type="dxa"/>
              <w:left w:w="48" w:type="dxa"/>
              <w:bottom w:w="48" w:type="dxa"/>
              <w:right w:w="48" w:type="dxa"/>
            </w:tcMar>
            <w:vAlign w:val="center"/>
            <w:hideMark/>
          </w:tcPr>
          <w:p w:rsidR="00B30CEB" w:rsidRPr="001976D1" w:rsidRDefault="00B30CEB" w:rsidP="00B30CEB">
            <w:pPr>
              <w:spacing w:line="276" w:lineRule="auto"/>
              <w:jc w:val="center"/>
              <w:rPr>
                <w:rFonts w:asciiTheme="majorHAnsi" w:hAnsiTheme="majorHAnsi"/>
              </w:rPr>
            </w:pPr>
            <w:r w:rsidRPr="001976D1">
              <w:rPr>
                <w:rFonts w:asciiTheme="majorHAnsi" w:hAnsiTheme="majorHAnsi"/>
              </w:rPr>
              <w:t>&lt;0.35</w:t>
            </w:r>
          </w:p>
        </w:tc>
        <w:tc>
          <w:tcPr>
            <w:tcW w:w="0" w:type="auto"/>
            <w:tcBorders>
              <w:top w:val="single" w:sz="4" w:space="0" w:color="AAAAAA"/>
              <w:left w:val="single" w:sz="4" w:space="0" w:color="AAAAAA"/>
              <w:bottom w:val="single" w:sz="4" w:space="0" w:color="AAAAAA"/>
              <w:right w:val="single" w:sz="4" w:space="0" w:color="AAAAAA"/>
            </w:tcBorders>
            <w:shd w:val="clear" w:color="auto" w:fill="D66F2C"/>
            <w:tcMar>
              <w:top w:w="48" w:type="dxa"/>
              <w:left w:w="48" w:type="dxa"/>
              <w:bottom w:w="48" w:type="dxa"/>
              <w:right w:w="48" w:type="dxa"/>
            </w:tcMar>
            <w:vAlign w:val="center"/>
            <w:hideMark/>
          </w:tcPr>
          <w:p w:rsidR="00B30CEB" w:rsidRPr="001976D1" w:rsidRDefault="00B30CEB" w:rsidP="00B30CEB">
            <w:pPr>
              <w:spacing w:line="276" w:lineRule="auto"/>
              <w:jc w:val="center"/>
              <w:rPr>
                <w:rFonts w:asciiTheme="majorHAnsi" w:hAnsiTheme="majorHAnsi"/>
              </w:rPr>
            </w:pPr>
            <w:r w:rsidRPr="001976D1">
              <w:rPr>
                <w:rFonts w:asciiTheme="majorHAnsi" w:hAnsiTheme="majorHAnsi"/>
              </w:rPr>
              <w:t>&lt;0.39</w:t>
            </w:r>
          </w:p>
        </w:tc>
        <w:tc>
          <w:tcPr>
            <w:tcW w:w="0" w:type="auto"/>
            <w:tcBorders>
              <w:top w:val="single" w:sz="4" w:space="0" w:color="AAAAAA"/>
              <w:left w:val="single" w:sz="4" w:space="0" w:color="AAAAAA"/>
              <w:bottom w:val="single" w:sz="4" w:space="0" w:color="AAAAAA"/>
              <w:right w:val="single" w:sz="4" w:space="0" w:color="AAAAAA"/>
            </w:tcBorders>
            <w:shd w:val="clear" w:color="auto" w:fill="CC232A"/>
            <w:tcMar>
              <w:top w:w="48" w:type="dxa"/>
              <w:left w:w="48" w:type="dxa"/>
              <w:bottom w:w="48" w:type="dxa"/>
              <w:right w:w="48" w:type="dxa"/>
            </w:tcMar>
            <w:vAlign w:val="center"/>
            <w:hideMark/>
          </w:tcPr>
          <w:p w:rsidR="00B30CEB" w:rsidRPr="001976D1" w:rsidRDefault="00B30CEB" w:rsidP="00B30CEB">
            <w:pPr>
              <w:spacing w:line="276" w:lineRule="auto"/>
              <w:jc w:val="center"/>
              <w:rPr>
                <w:rFonts w:asciiTheme="majorHAnsi" w:hAnsiTheme="majorHAnsi"/>
              </w:rPr>
            </w:pPr>
            <w:r w:rsidRPr="001976D1">
              <w:rPr>
                <w:rFonts w:asciiTheme="majorHAnsi" w:hAnsiTheme="majorHAnsi"/>
              </w:rPr>
              <w:t>&gt;0.39</w:t>
            </w:r>
          </w:p>
        </w:tc>
      </w:tr>
    </w:tbl>
    <w:p w:rsidR="00B30CEB" w:rsidRPr="00B30CEB" w:rsidRDefault="00B30CEB" w:rsidP="00B30CEB">
      <w:pPr>
        <w:pStyle w:val="Web"/>
        <w:shd w:val="clear" w:color="auto" w:fill="F8FCFF"/>
        <w:spacing w:before="0" w:beforeAutospacing="0" w:after="0" w:afterAutospacing="0" w:line="276" w:lineRule="auto"/>
        <w:rPr>
          <w:rFonts w:asciiTheme="majorHAnsi" w:hAnsiTheme="majorHAnsi"/>
          <w:sz w:val="22"/>
          <w:szCs w:val="22"/>
          <w:lang w:val="el-GR"/>
        </w:rPr>
      </w:pPr>
      <w:r w:rsidRPr="00B30CEB">
        <w:rPr>
          <w:rFonts w:asciiTheme="majorHAnsi" w:hAnsiTheme="majorHAnsi"/>
          <w:sz w:val="22"/>
          <w:szCs w:val="22"/>
          <w:lang w:val="el-GR"/>
        </w:rPr>
        <w:t>Η ένδειξη περιέχει επίσης πληροφορίες σχετικά με:</w:t>
      </w:r>
    </w:p>
    <w:p w:rsidR="00B30CEB" w:rsidRPr="00B30CEB" w:rsidRDefault="00B30CEB" w:rsidP="00B30CEB">
      <w:pPr>
        <w:numPr>
          <w:ilvl w:val="0"/>
          <w:numId w:val="30"/>
        </w:numPr>
        <w:shd w:val="clear" w:color="auto" w:fill="F8FCFF"/>
        <w:spacing w:line="276" w:lineRule="auto"/>
        <w:jc w:val="left"/>
        <w:rPr>
          <w:rFonts w:asciiTheme="majorHAnsi" w:hAnsiTheme="majorHAnsi"/>
          <w:lang w:val="el-GR"/>
        </w:rPr>
      </w:pPr>
      <w:r w:rsidRPr="00B30CEB">
        <w:rPr>
          <w:rFonts w:asciiTheme="majorHAnsi" w:hAnsiTheme="majorHAnsi"/>
          <w:lang w:val="el-GR"/>
        </w:rPr>
        <w:t xml:space="preserve">Την συνολική κατανάλωση ανά κύκλο λειτουργίας </w:t>
      </w:r>
    </w:p>
    <w:p w:rsidR="00B30CEB" w:rsidRPr="00B30CEB" w:rsidRDefault="00B30CEB" w:rsidP="00B30CEB">
      <w:pPr>
        <w:numPr>
          <w:ilvl w:val="0"/>
          <w:numId w:val="30"/>
        </w:numPr>
        <w:shd w:val="clear" w:color="auto" w:fill="F8FCFF"/>
        <w:spacing w:line="276" w:lineRule="auto"/>
        <w:jc w:val="left"/>
        <w:rPr>
          <w:rFonts w:asciiTheme="majorHAnsi" w:hAnsiTheme="majorHAnsi"/>
          <w:lang w:val="el-GR"/>
        </w:rPr>
      </w:pPr>
      <w:r w:rsidRPr="00B30CEB">
        <w:rPr>
          <w:rFonts w:asciiTheme="majorHAnsi" w:hAnsiTheme="majorHAnsi"/>
          <w:lang w:val="el-GR"/>
        </w:rPr>
        <w:t xml:space="preserve">Απόδοση πλυσίματος από το Α μέχρι το </w:t>
      </w:r>
      <w:r w:rsidRPr="001976D1">
        <w:rPr>
          <w:rFonts w:asciiTheme="majorHAnsi" w:hAnsiTheme="majorHAnsi"/>
        </w:rPr>
        <w:t>G</w:t>
      </w:r>
      <w:r w:rsidRPr="00B30CEB">
        <w:rPr>
          <w:rFonts w:asciiTheme="majorHAnsi" w:hAnsiTheme="majorHAnsi"/>
          <w:lang w:val="el-GR"/>
        </w:rPr>
        <w:t xml:space="preserve"> </w:t>
      </w:r>
    </w:p>
    <w:p w:rsidR="00B30CEB" w:rsidRPr="00B30CEB" w:rsidRDefault="00B30CEB" w:rsidP="00B30CEB">
      <w:pPr>
        <w:numPr>
          <w:ilvl w:val="0"/>
          <w:numId w:val="30"/>
        </w:numPr>
        <w:shd w:val="clear" w:color="auto" w:fill="F8FCFF"/>
        <w:spacing w:line="276" w:lineRule="auto"/>
        <w:jc w:val="left"/>
        <w:rPr>
          <w:rFonts w:asciiTheme="majorHAnsi" w:hAnsiTheme="majorHAnsi"/>
          <w:lang w:val="el-GR"/>
        </w:rPr>
      </w:pPr>
      <w:r w:rsidRPr="00B30CEB">
        <w:rPr>
          <w:rFonts w:asciiTheme="majorHAnsi" w:hAnsiTheme="majorHAnsi"/>
          <w:lang w:val="el-GR"/>
        </w:rPr>
        <w:t xml:space="preserve">Την απόδοση στεγνώματος από το Α μέχρι το </w:t>
      </w:r>
      <w:r w:rsidRPr="001976D1">
        <w:rPr>
          <w:rFonts w:asciiTheme="majorHAnsi" w:hAnsiTheme="majorHAnsi"/>
        </w:rPr>
        <w:t>G</w:t>
      </w:r>
      <w:r w:rsidRPr="00B30CEB">
        <w:rPr>
          <w:rFonts w:asciiTheme="majorHAnsi" w:hAnsiTheme="majorHAnsi"/>
          <w:lang w:val="el-GR"/>
        </w:rPr>
        <w:t xml:space="preserve"> </w:t>
      </w:r>
    </w:p>
    <w:p w:rsidR="00B30CEB" w:rsidRPr="001976D1" w:rsidRDefault="00B30CEB" w:rsidP="00B30CEB">
      <w:pPr>
        <w:numPr>
          <w:ilvl w:val="0"/>
          <w:numId w:val="30"/>
        </w:numPr>
        <w:shd w:val="clear" w:color="auto" w:fill="F8FCFF"/>
        <w:spacing w:line="276" w:lineRule="auto"/>
        <w:jc w:val="left"/>
        <w:rPr>
          <w:rFonts w:asciiTheme="majorHAnsi" w:hAnsiTheme="majorHAnsi"/>
        </w:rPr>
      </w:pPr>
      <w:r w:rsidRPr="001976D1">
        <w:rPr>
          <w:rFonts w:asciiTheme="majorHAnsi" w:hAnsiTheme="majorHAnsi"/>
        </w:rPr>
        <w:t>Μέγιστη ταχύτητα περιστροφής</w:t>
      </w:r>
    </w:p>
    <w:p w:rsidR="00B30CEB" w:rsidRPr="001976D1" w:rsidRDefault="00B30CEB" w:rsidP="00B30CEB">
      <w:pPr>
        <w:numPr>
          <w:ilvl w:val="0"/>
          <w:numId w:val="30"/>
        </w:numPr>
        <w:shd w:val="clear" w:color="auto" w:fill="F8FCFF"/>
        <w:spacing w:line="276" w:lineRule="auto"/>
        <w:jc w:val="left"/>
        <w:rPr>
          <w:rFonts w:asciiTheme="majorHAnsi" w:hAnsiTheme="majorHAnsi"/>
        </w:rPr>
      </w:pPr>
      <w:r w:rsidRPr="001976D1">
        <w:rPr>
          <w:rFonts w:asciiTheme="majorHAnsi" w:hAnsiTheme="majorHAnsi"/>
        </w:rPr>
        <w:t xml:space="preserve">Συνολική χωρητικότητα σε βαμβακερά ρούχα </w:t>
      </w:r>
    </w:p>
    <w:p w:rsidR="00B30CEB" w:rsidRPr="00B30CEB" w:rsidRDefault="00B30CEB" w:rsidP="00B30CEB">
      <w:pPr>
        <w:numPr>
          <w:ilvl w:val="0"/>
          <w:numId w:val="30"/>
        </w:numPr>
        <w:shd w:val="clear" w:color="auto" w:fill="F8FCFF"/>
        <w:spacing w:line="276" w:lineRule="auto"/>
        <w:jc w:val="left"/>
        <w:rPr>
          <w:rFonts w:asciiTheme="majorHAnsi" w:hAnsiTheme="majorHAnsi"/>
          <w:lang w:val="el-GR"/>
        </w:rPr>
      </w:pPr>
      <w:r w:rsidRPr="00B30CEB">
        <w:rPr>
          <w:rFonts w:asciiTheme="majorHAnsi" w:hAnsiTheme="majorHAnsi"/>
          <w:lang w:val="el-GR"/>
        </w:rPr>
        <w:t xml:space="preserve">Κατανάλωση νερου ανά κύκλου σε λίτρα. </w:t>
      </w:r>
    </w:p>
    <w:p w:rsidR="00B30CEB" w:rsidRPr="00B30CEB" w:rsidRDefault="00B30CEB" w:rsidP="00B30CEB">
      <w:pPr>
        <w:numPr>
          <w:ilvl w:val="0"/>
          <w:numId w:val="30"/>
        </w:numPr>
        <w:shd w:val="clear" w:color="auto" w:fill="F8FCFF"/>
        <w:spacing w:line="276" w:lineRule="auto"/>
        <w:jc w:val="left"/>
        <w:rPr>
          <w:rFonts w:asciiTheme="majorHAnsi" w:hAnsiTheme="majorHAnsi"/>
          <w:lang w:val="el-GR"/>
        </w:rPr>
      </w:pPr>
      <w:r w:rsidRPr="00B30CEB">
        <w:rPr>
          <w:rFonts w:asciiTheme="majorHAnsi" w:hAnsiTheme="majorHAnsi"/>
          <w:lang w:val="el-GR"/>
        </w:rPr>
        <w:t xml:space="preserve">Θόρυβο κατά την διάρκεια του κύκλου πλυσίματος και περιστροφής σε </w:t>
      </w:r>
      <w:r w:rsidRPr="001976D1">
        <w:rPr>
          <w:rFonts w:asciiTheme="majorHAnsi" w:hAnsiTheme="majorHAnsi"/>
        </w:rPr>
        <w:t>dB</w:t>
      </w:r>
      <w:r w:rsidRPr="00B30CEB">
        <w:rPr>
          <w:rFonts w:asciiTheme="majorHAnsi" w:hAnsiTheme="majorHAnsi"/>
          <w:lang w:val="el-GR"/>
        </w:rPr>
        <w:t>(</w:t>
      </w:r>
      <w:r w:rsidRPr="001976D1">
        <w:rPr>
          <w:rFonts w:asciiTheme="majorHAnsi" w:hAnsiTheme="majorHAnsi"/>
        </w:rPr>
        <w:t>A</w:t>
      </w:r>
      <w:r w:rsidRPr="00B30CEB">
        <w:rPr>
          <w:rFonts w:asciiTheme="majorHAnsi" w:hAnsiTheme="majorHAnsi"/>
          <w:lang w:val="el-GR"/>
        </w:rPr>
        <w:t xml:space="preserve">) </w:t>
      </w:r>
    </w:p>
    <w:p w:rsidR="00B30CEB" w:rsidRPr="00D6608D" w:rsidRDefault="00B30CEB" w:rsidP="00E930D1">
      <w:pPr>
        <w:rPr>
          <w:b/>
          <w:lang w:val="el-GR"/>
        </w:rPr>
      </w:pPr>
      <w:bookmarkStart w:id="100" w:name="Cars"/>
      <w:bookmarkEnd w:id="100"/>
    </w:p>
    <w:p w:rsidR="00B30CEB" w:rsidRPr="00B30CEB" w:rsidRDefault="00B30CEB" w:rsidP="00B30CEB">
      <w:pPr>
        <w:spacing w:line="276" w:lineRule="auto"/>
        <w:jc w:val="left"/>
        <w:rPr>
          <w:rStyle w:val="editsection"/>
          <w:rFonts w:asciiTheme="majorHAnsi" w:hAnsiTheme="majorHAnsi"/>
          <w:lang w:val="el-GR"/>
        </w:rPr>
      </w:pPr>
    </w:p>
    <w:p w:rsidR="00E930D1" w:rsidRDefault="00E930D1">
      <w:pPr>
        <w:jc w:val="left"/>
        <w:rPr>
          <w:rStyle w:val="editsection"/>
          <w:rFonts w:asciiTheme="majorHAnsi" w:hAnsiTheme="majorHAnsi"/>
          <w:b/>
          <w:lang w:val="el-GR"/>
        </w:rPr>
      </w:pPr>
      <w:r>
        <w:rPr>
          <w:rStyle w:val="editsection"/>
          <w:rFonts w:asciiTheme="majorHAnsi" w:hAnsiTheme="majorHAnsi"/>
          <w:b/>
          <w:lang w:val="el-GR"/>
        </w:rPr>
        <w:br w:type="page"/>
      </w:r>
    </w:p>
    <w:p w:rsidR="00B30CEB" w:rsidRPr="001976D1" w:rsidRDefault="00B30CEB" w:rsidP="00B30CEB">
      <w:pPr>
        <w:spacing w:line="276" w:lineRule="auto"/>
        <w:jc w:val="left"/>
        <w:rPr>
          <w:rFonts w:asciiTheme="majorHAnsi" w:hAnsiTheme="majorHAnsi"/>
          <w:b/>
        </w:rPr>
      </w:pPr>
      <w:r w:rsidRPr="00B30CEB">
        <w:rPr>
          <w:rStyle w:val="editsection"/>
          <w:rFonts w:asciiTheme="majorHAnsi" w:hAnsiTheme="majorHAnsi"/>
          <w:b/>
          <w:lang w:val="el-GR"/>
        </w:rPr>
        <w:lastRenderedPageBreak/>
        <w:t xml:space="preserve"> </w:t>
      </w:r>
      <w:r w:rsidRPr="001976D1">
        <w:rPr>
          <w:rStyle w:val="editsection"/>
          <w:rFonts w:asciiTheme="majorHAnsi" w:hAnsiTheme="majorHAnsi"/>
          <w:b/>
        </w:rPr>
        <w:t>Αυτοκίνητα</w:t>
      </w:r>
      <w:r w:rsidRPr="001976D1">
        <w:rPr>
          <w:rFonts w:asciiTheme="majorHAnsi" w:hAnsiTheme="majorHAnsi"/>
          <w:b/>
        </w:rPr>
        <w:t xml:space="preserve"> </w:t>
      </w:r>
    </w:p>
    <w:p w:rsidR="00B30CEB" w:rsidRPr="001976D1" w:rsidRDefault="00B30CEB" w:rsidP="00B30CEB">
      <w:pPr>
        <w:shd w:val="clear" w:color="auto" w:fill="F8FCFF"/>
        <w:spacing w:line="276" w:lineRule="auto"/>
        <w:rPr>
          <w:rFonts w:asciiTheme="majorHAnsi" w:hAnsiTheme="majorHAnsi"/>
        </w:rPr>
      </w:pPr>
      <w:r w:rsidRPr="001976D1">
        <w:rPr>
          <w:rFonts w:asciiTheme="majorHAnsi" w:hAnsiTheme="majorHAnsi"/>
          <w:noProof/>
          <w:color w:val="0000FF"/>
          <w:lang w:val="el-GR"/>
        </w:rPr>
        <w:drawing>
          <wp:inline distT="0" distB="0" distL="0" distR="0" wp14:anchorId="3DB4FE09" wp14:editId="638266AD">
            <wp:extent cx="4759287" cy="6687099"/>
            <wp:effectExtent l="0" t="0" r="0" b="0"/>
            <wp:docPr id="39" name="Picture 39" descr="http://upload.wikimedia.org/wikipedia/commons/thumb/6/67/Irish_Car_CO2_Label.svg/300px-Irish_Car_CO2_Label.svg.png">
              <a:hlinkClick xmlns:a="http://schemas.openxmlformats.org/drawingml/2006/main" r:id="rId66" tooltip="&quot;An Irish Car CO2 Lab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7/Irish_Car_CO2_Label.svg/300px-Irish_Car_CO2_Label.svg.png">
                      <a:hlinkClick r:id="rId66" tooltip="&quot;An Irish Car CO2 Label&quot;"/>
                    </pic:cNvPr>
                    <pic:cNvPicPr>
                      <a:picLocks noChangeAspect="1" noChangeArrowheads="1"/>
                    </pic:cNvPicPr>
                  </pic:nvPicPr>
                  <pic:blipFill>
                    <a:blip r:embed="rId67"/>
                    <a:srcRect/>
                    <a:stretch>
                      <a:fillRect/>
                    </a:stretch>
                  </pic:blipFill>
                  <pic:spPr bwMode="auto">
                    <a:xfrm>
                      <a:off x="0" y="0"/>
                      <a:ext cx="4755132" cy="6681260"/>
                    </a:xfrm>
                    <a:prstGeom prst="rect">
                      <a:avLst/>
                    </a:prstGeom>
                    <a:noFill/>
                    <a:ln w="9525">
                      <a:noFill/>
                      <a:miter lim="800000"/>
                      <a:headEnd/>
                      <a:tailEnd/>
                    </a:ln>
                  </pic:spPr>
                </pic:pic>
              </a:graphicData>
            </a:graphic>
          </wp:inline>
        </w:drawing>
      </w:r>
    </w:p>
    <w:p w:rsidR="00E9726C" w:rsidRPr="00F33845" w:rsidRDefault="00E9726C" w:rsidP="00FC198C">
      <w:pPr>
        <w:jc w:val="left"/>
        <w:rPr>
          <w:rFonts w:asciiTheme="majorHAnsi" w:hAnsiTheme="majorHAnsi"/>
          <w:szCs w:val="22"/>
          <w:lang w:val="en-GB"/>
        </w:rPr>
      </w:pPr>
    </w:p>
    <w:sectPr w:rsidR="00E9726C" w:rsidRPr="00F33845" w:rsidSect="00D8152D">
      <w:pgSz w:w="11906" w:h="16838"/>
      <w:pgMar w:top="1135" w:right="1800" w:bottom="1134"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3060" w:rsidRDefault="00193060">
      <w:r>
        <w:separator/>
      </w:r>
    </w:p>
  </w:endnote>
  <w:endnote w:type="continuationSeparator" w:id="0">
    <w:p w:rsidR="00193060" w:rsidRDefault="001930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A00002EF" w:usb1="4000004B" w:usb2="00000000" w:usb3="00000000" w:csb0="0000009F" w:csb1="00000000"/>
  </w:font>
  <w:font w:name="Dutch801 Rm Win95BT">
    <w:altName w:val="Times New Roman"/>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A1"/>
    <w:family w:val="swiss"/>
    <w:pitch w:val="variable"/>
    <w:sig w:usb0="A00002EF" w:usb1="4000207B" w:usb2="00000000" w:usb3="00000000" w:csb0="0000009F" w:csb1="00000000"/>
  </w:font>
  <w:font w:name="Cambria Math">
    <w:panose1 w:val="02040503050406030204"/>
    <w:charset w:val="A1"/>
    <w:family w:val="roman"/>
    <w:pitch w:val="variable"/>
    <w:sig w:usb0="A00002EF" w:usb1="420020EB" w:usb2="00000000" w:usb3="00000000" w:csb0="0000009F" w:csb1="00000000"/>
  </w:font>
  <w:font w:name="AdvSabon_R">
    <w:panose1 w:val="00000000000000000000"/>
    <w:charset w:val="00"/>
    <w:family w:val="roman"/>
    <w:notTrueType/>
    <w:pitch w:val="default"/>
    <w:sig w:usb0="00000003" w:usb1="00000000" w:usb2="00000000" w:usb3="00000000" w:csb0="00000001" w:csb1="00000000"/>
  </w:font>
  <w:font w:name="AdvSabon_B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491" w:rsidRDefault="001E3491">
    <w:pPr>
      <w:pStyle w:val="ab"/>
    </w:pPr>
    <w:r>
      <w:tab/>
    </w:r>
    <w:r>
      <w:rPr>
        <w:rStyle w:val="a3"/>
      </w:rPr>
      <w:fldChar w:fldCharType="begin"/>
    </w:r>
    <w:r>
      <w:rPr>
        <w:rStyle w:val="a3"/>
      </w:rPr>
      <w:instrText xml:space="preserve"> PAGE </w:instrText>
    </w:r>
    <w:r>
      <w:rPr>
        <w:rStyle w:val="a3"/>
      </w:rPr>
      <w:fldChar w:fldCharType="separate"/>
    </w:r>
    <w:r w:rsidR="00D6608D">
      <w:rPr>
        <w:rStyle w:val="a3"/>
        <w:noProof/>
      </w:rPr>
      <w:t>5</w:t>
    </w:r>
    <w:r>
      <w:rPr>
        <w:rStyle w:val="a3"/>
      </w:rPr>
      <w:fldChar w:fldCharType="end"/>
    </w:r>
    <w:r>
      <w:rPr>
        <w:rStyle w:val="a3"/>
      </w:rPr>
      <w:t>:</w:t>
    </w:r>
    <w:r>
      <w:rPr>
        <w:rStyle w:val="a3"/>
      </w:rPr>
      <w:fldChar w:fldCharType="begin"/>
    </w:r>
    <w:r>
      <w:rPr>
        <w:rStyle w:val="a3"/>
      </w:rPr>
      <w:instrText xml:space="preserve"> NUMPAGES </w:instrText>
    </w:r>
    <w:r>
      <w:rPr>
        <w:rStyle w:val="a3"/>
      </w:rPr>
      <w:fldChar w:fldCharType="separate"/>
    </w:r>
    <w:r w:rsidR="00D6608D">
      <w:rPr>
        <w:rStyle w:val="a3"/>
        <w:noProof/>
      </w:rPr>
      <w:t>61</w:t>
    </w:r>
    <w:r>
      <w:rPr>
        <w:rStyle w:val="a3"/>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491" w:rsidRDefault="001E3491">
    <w:pPr>
      <w:pStyle w:val="ab"/>
    </w:pPr>
    <w:r>
      <w:tab/>
    </w:r>
    <w:r>
      <w:rPr>
        <w:rStyle w:val="a3"/>
      </w:rPr>
      <w:fldChar w:fldCharType="begin"/>
    </w:r>
    <w:r>
      <w:rPr>
        <w:rStyle w:val="a3"/>
      </w:rPr>
      <w:instrText xml:space="preserve"> PAGE </w:instrText>
    </w:r>
    <w:r>
      <w:rPr>
        <w:rStyle w:val="a3"/>
      </w:rPr>
      <w:fldChar w:fldCharType="separate"/>
    </w:r>
    <w:r w:rsidR="00D6608D">
      <w:rPr>
        <w:rStyle w:val="a3"/>
        <w:noProof/>
      </w:rPr>
      <w:t>21</w:t>
    </w:r>
    <w:r>
      <w:rPr>
        <w:rStyle w:val="a3"/>
      </w:rPr>
      <w:fldChar w:fldCharType="end"/>
    </w:r>
    <w:r>
      <w:rPr>
        <w:rStyle w:val="a3"/>
      </w:rPr>
      <w:t>:</w:t>
    </w:r>
    <w:r>
      <w:rPr>
        <w:rStyle w:val="a3"/>
      </w:rPr>
      <w:fldChar w:fldCharType="begin"/>
    </w:r>
    <w:r>
      <w:rPr>
        <w:rStyle w:val="a3"/>
      </w:rPr>
      <w:instrText xml:space="preserve"> NUMPAGES </w:instrText>
    </w:r>
    <w:r>
      <w:rPr>
        <w:rStyle w:val="a3"/>
      </w:rPr>
      <w:fldChar w:fldCharType="separate"/>
    </w:r>
    <w:r w:rsidR="00D6608D">
      <w:rPr>
        <w:rStyle w:val="a3"/>
        <w:noProof/>
      </w:rPr>
      <w:t>61</w:t>
    </w:r>
    <w:r>
      <w:rPr>
        <w:rStyle w:val="a3"/>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3060" w:rsidRDefault="00193060">
      <w:r>
        <w:separator/>
      </w:r>
    </w:p>
  </w:footnote>
  <w:footnote w:type="continuationSeparator" w:id="0">
    <w:p w:rsidR="00193060" w:rsidRDefault="00193060">
      <w:r>
        <w:continuationSeparator/>
      </w:r>
    </w:p>
  </w:footnote>
  <w:footnote w:id="1">
    <w:p w:rsidR="001E3491" w:rsidRPr="00B30CEB" w:rsidRDefault="001E3491">
      <w:pPr>
        <w:pStyle w:val="ad"/>
        <w:rPr>
          <w:lang w:val="el-GR"/>
        </w:rPr>
      </w:pPr>
      <w:r>
        <w:rPr>
          <w:rStyle w:val="a5"/>
        </w:rPr>
        <w:footnoteRef/>
      </w:r>
      <w:r w:rsidRPr="00B30CEB">
        <w:rPr>
          <w:lang w:val="el-GR"/>
        </w:rPr>
        <w:t xml:space="preserve"> </w:t>
      </w:r>
      <w:r>
        <w:rPr>
          <w:lang w:val="el-GR"/>
        </w:rPr>
        <w:t>Προφανώς η παγκόσμια ύφεση που έπληξε και την Ελλάδα μετά το 2008 και συνεχίζεται δεν είχε προβλεφθεί. Αυτό δείχνει και την δυνατότητα της μοντελοποίησης σε καταστάσεις ασυνέχειας.</w:t>
      </w:r>
    </w:p>
  </w:footnote>
  <w:footnote w:id="2">
    <w:p w:rsidR="001E3491" w:rsidRPr="00A36CD3" w:rsidRDefault="001E3491">
      <w:pPr>
        <w:pStyle w:val="ad"/>
        <w:rPr>
          <w:lang w:val="el-GR"/>
        </w:rPr>
      </w:pPr>
      <w:r w:rsidRPr="00A36CD3">
        <w:rPr>
          <w:rStyle w:val="a5"/>
          <w:lang w:val="el-GR"/>
        </w:rPr>
        <w:t>*</w:t>
      </w:r>
      <w:r w:rsidRPr="00A36CD3">
        <w:rPr>
          <w:lang w:val="el-GR"/>
        </w:rPr>
        <w:t xml:space="preserve"> 1 </w:t>
      </w:r>
      <w:r>
        <w:rPr>
          <w:lang w:val="el-GR"/>
        </w:rPr>
        <w:t>ΤΙΠ</w:t>
      </w:r>
      <w:r w:rsidRPr="00A36CD3">
        <w:rPr>
          <w:lang w:val="el-GR"/>
        </w:rPr>
        <w:t xml:space="preserve"> = 10.2 * 10</w:t>
      </w:r>
      <w:r w:rsidRPr="00A36CD3">
        <w:rPr>
          <w:vertAlign w:val="superscript"/>
          <w:lang w:val="el-GR"/>
        </w:rPr>
        <w:t>6</w:t>
      </w:r>
      <w:r w:rsidRPr="00A36CD3">
        <w:rPr>
          <w:lang w:val="el-GR"/>
        </w:rPr>
        <w:t xml:space="preserve"> </w:t>
      </w:r>
      <w:r w:rsidRPr="00246CDD">
        <w:rPr>
          <w:lang w:val="en-GB"/>
        </w:rPr>
        <w:t>kcal</w:t>
      </w:r>
    </w:p>
  </w:footnote>
  <w:footnote w:id="3">
    <w:p w:rsidR="001E3491" w:rsidRDefault="001E3491">
      <w:pPr>
        <w:pStyle w:val="ad"/>
        <w:rPr>
          <w:lang w:val="el-GR"/>
        </w:rPr>
      </w:pPr>
      <w:r>
        <w:rPr>
          <w:rStyle w:val="a5"/>
          <w:lang w:val="el-GR"/>
        </w:rPr>
        <w:t>*</w:t>
      </w:r>
      <w:r>
        <w:rPr>
          <w:lang w:val="el-GR"/>
        </w:rPr>
        <w:t xml:space="preserve"> Οικονομετρία είναι το σύνολο των στατιστικών κανόνων και των σχετικών τεχνικών γιά την επίλυση των οικονομικών προβλημάτων.</w:t>
      </w:r>
    </w:p>
  </w:footnote>
  <w:footnote w:id="4">
    <w:p w:rsidR="001E3491" w:rsidRDefault="001E3491">
      <w:pPr>
        <w:pStyle w:val="ad"/>
        <w:rPr>
          <w:lang w:val="el-GR"/>
        </w:rPr>
      </w:pPr>
      <w:r>
        <w:rPr>
          <w:rStyle w:val="a5"/>
          <w:lang w:val="el-GR"/>
        </w:rPr>
        <w:t>*</w:t>
      </w:r>
      <w:r>
        <w:rPr>
          <w:lang w:val="el-GR"/>
        </w:rPr>
        <w:t xml:space="preserve"> Γιά να μειωθεί η ένταση απαιτείται αλλαγή τεχνολογίας.</w:t>
      </w:r>
    </w:p>
  </w:footnote>
  <w:footnote w:id="5">
    <w:p w:rsidR="001E3491" w:rsidRDefault="001E3491">
      <w:pPr>
        <w:pStyle w:val="ad"/>
        <w:rPr>
          <w:lang w:val="el-GR"/>
        </w:rPr>
      </w:pPr>
      <w:r>
        <w:rPr>
          <w:rStyle w:val="a5"/>
          <w:lang w:val="el-GR"/>
        </w:rPr>
        <w:t>*</w:t>
      </w:r>
      <w:r>
        <w:rPr>
          <w:lang w:val="el-GR"/>
        </w:rPr>
        <w:t xml:space="preserve"> Οι καταναλωτές χρειάζονται στην πραγματικότητα φωτισμό, θέρμανση, μαγείρεμα, μεταφορές και όχι ηλεκτρισμό, λιγνίτη, πετρέλαιο.</w:t>
      </w:r>
    </w:p>
  </w:footnote>
  <w:footnote w:id="6">
    <w:p w:rsidR="001E3491" w:rsidRPr="00FC198C" w:rsidRDefault="001E3491">
      <w:pPr>
        <w:pStyle w:val="ad"/>
        <w:rPr>
          <w:lang w:val="en-GB"/>
        </w:rPr>
      </w:pPr>
      <w:r w:rsidRPr="00FC198C">
        <w:rPr>
          <w:rStyle w:val="a5"/>
          <w:lang w:val="en-GB"/>
        </w:rPr>
        <w:t>*</w:t>
      </w:r>
      <w:r w:rsidRPr="00FC198C">
        <w:rPr>
          <w:lang w:val="en-GB"/>
        </w:rPr>
        <w:t xml:space="preserve"> </w:t>
      </w:r>
      <w:r>
        <w:rPr>
          <w:lang w:val="el-GR"/>
        </w:rPr>
        <w:t>βλέπε</w:t>
      </w:r>
      <w:r w:rsidRPr="00FC198C">
        <w:rPr>
          <w:lang w:val="en-GB"/>
        </w:rPr>
        <w:t xml:space="preserve"> </w:t>
      </w:r>
      <w:r>
        <w:rPr>
          <w:lang w:val="el-GR"/>
        </w:rPr>
        <w:t>Παράρτημα</w:t>
      </w:r>
      <w:r w:rsidRPr="00FC198C">
        <w:rPr>
          <w:lang w:val="en-GB"/>
        </w:rPr>
        <w:t xml:space="preserve"> </w:t>
      </w:r>
      <w:r>
        <w:rPr>
          <w:lang w:val="el-GR"/>
        </w:rPr>
        <w:t>Ε</w:t>
      </w:r>
      <w:r w:rsidRPr="00FC198C">
        <w:rPr>
          <w:lang w:val="en-GB"/>
        </w:rPr>
        <w:t>.</w:t>
      </w:r>
    </w:p>
  </w:footnote>
  <w:footnote w:id="7">
    <w:p w:rsidR="001E3491" w:rsidRPr="005630D6" w:rsidRDefault="001E3491" w:rsidP="00812271">
      <w:r>
        <w:rPr>
          <w:rStyle w:val="a5"/>
        </w:rPr>
        <w:footnoteRef/>
      </w:r>
      <w:r>
        <w:t xml:space="preserve"> Energy</w:t>
      </w:r>
      <w:r w:rsidRPr="005630D6">
        <w:t xml:space="preserve"> </w:t>
      </w:r>
      <w:r>
        <w:t>Return</w:t>
      </w:r>
      <w:r w:rsidRPr="005630D6">
        <w:t xml:space="preserve"> </w:t>
      </w:r>
      <w:r>
        <w:t>On</w:t>
      </w:r>
      <w:r w:rsidRPr="005630D6">
        <w:t xml:space="preserve"> </w:t>
      </w:r>
      <w:r>
        <w:t>Energy</w:t>
      </w:r>
      <w:r w:rsidRPr="005630D6">
        <w:t xml:space="preserve"> </w:t>
      </w:r>
      <w:r>
        <w:t>Invested</w:t>
      </w:r>
      <w:r w:rsidRPr="005630D6">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491" w:rsidRPr="00420A34" w:rsidRDefault="00193060" w:rsidP="00283280">
    <w:pPr>
      <w:pStyle w:val="ac"/>
      <w:jc w:val="right"/>
    </w:pPr>
    <w:r>
      <w:fldChar w:fldCharType="begin"/>
    </w:r>
    <w:r>
      <w:instrText xml:space="preserve"> FILENAME   \* MERGEFORMAT </w:instrText>
    </w:r>
    <w:r>
      <w:fldChar w:fldCharType="separate"/>
    </w:r>
    <w:r w:rsidR="001E3491">
      <w:rPr>
        <w:noProof/>
      </w:rPr>
      <w:t>Σημειώσεις Ενεργειακής Ανάλυσης [</w:t>
    </w:r>
    <w:r w:rsidR="001E3491">
      <w:rPr>
        <w:noProof/>
        <w:lang w:val="el-GR"/>
      </w:rPr>
      <w:t>9</w:t>
    </w:r>
    <w:r w:rsidR="001E3491">
      <w:rPr>
        <w:noProof/>
      </w:rPr>
      <w:t>].docx</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C166E"/>
    <w:multiLevelType w:val="multilevel"/>
    <w:tmpl w:val="4DD2D216"/>
    <w:lvl w:ilvl="0">
      <w:start w:val="1"/>
      <w:numFmt w:val="bullet"/>
      <w:lvlText w:val=""/>
      <w:lvlJc w:val="left"/>
      <w:pPr>
        <w:tabs>
          <w:tab w:val="num" w:pos="720"/>
        </w:tabs>
        <w:ind w:left="720" w:hanging="360"/>
      </w:pPr>
      <w:rPr>
        <w:rFonts w:ascii="Symbol" w:hAnsi="Symbol" w:hint="default"/>
        <w:sz w:val="20"/>
        <w:lang w:val="el-GR"/>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F0833"/>
    <w:multiLevelType w:val="hybridMultilevel"/>
    <w:tmpl w:val="1600622E"/>
    <w:lvl w:ilvl="0" w:tplc="CC36A72C">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CC4DFE"/>
    <w:multiLevelType w:val="multilevel"/>
    <w:tmpl w:val="08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15:restartNumberingAfterBreak="0">
    <w:nsid w:val="12087B7E"/>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267295B"/>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D365A30"/>
    <w:multiLevelType w:val="hybridMultilevel"/>
    <w:tmpl w:val="C36CA24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CC521F"/>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6931DAB"/>
    <w:multiLevelType w:val="multilevel"/>
    <w:tmpl w:val="FB4643F8"/>
    <w:lvl w:ilvl="0">
      <w:start w:val="1"/>
      <w:numFmt w:val="bullet"/>
      <w:lvlText w:val=""/>
      <w:lvlJc w:val="left"/>
      <w:pPr>
        <w:tabs>
          <w:tab w:val="num" w:pos="720"/>
        </w:tabs>
        <w:ind w:left="720" w:hanging="360"/>
      </w:pPr>
      <w:rPr>
        <w:rFonts w:ascii="Symbol" w:hAnsi="Symbol" w:hint="default"/>
        <w:sz w:val="20"/>
        <w:lang w:val="el-GR"/>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2C4844"/>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ADF6117"/>
    <w:multiLevelType w:val="singleLevel"/>
    <w:tmpl w:val="405A2F4C"/>
    <w:lvl w:ilvl="0">
      <w:start w:val="1"/>
      <w:numFmt w:val="bullet"/>
      <w:lvlText w:val=""/>
      <w:lvlJc w:val="left"/>
      <w:pPr>
        <w:tabs>
          <w:tab w:val="num" w:pos="360"/>
        </w:tabs>
        <w:ind w:left="360" w:hanging="360"/>
      </w:pPr>
      <w:rPr>
        <w:rFonts w:ascii="Symbol" w:hAnsi="Symbol" w:hint="default"/>
        <w:sz w:val="28"/>
      </w:rPr>
    </w:lvl>
  </w:abstractNum>
  <w:abstractNum w:abstractNumId="10" w15:restartNumberingAfterBreak="0">
    <w:nsid w:val="2B0C32CF"/>
    <w:multiLevelType w:val="hybridMultilevel"/>
    <w:tmpl w:val="CD7CC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79378D"/>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5F24906"/>
    <w:multiLevelType w:val="singleLevel"/>
    <w:tmpl w:val="405A2F4C"/>
    <w:lvl w:ilvl="0">
      <w:start w:val="1"/>
      <w:numFmt w:val="bullet"/>
      <w:lvlText w:val=""/>
      <w:lvlJc w:val="left"/>
      <w:pPr>
        <w:tabs>
          <w:tab w:val="num" w:pos="360"/>
        </w:tabs>
        <w:ind w:left="360" w:hanging="360"/>
      </w:pPr>
      <w:rPr>
        <w:rFonts w:ascii="Symbol" w:hAnsi="Symbol" w:hint="default"/>
        <w:sz w:val="28"/>
      </w:rPr>
    </w:lvl>
  </w:abstractNum>
  <w:abstractNum w:abstractNumId="13" w15:restartNumberingAfterBreak="0">
    <w:nsid w:val="3A8E0D68"/>
    <w:multiLevelType w:val="multilevel"/>
    <w:tmpl w:val="F6D63310"/>
    <w:lvl w:ilvl="0">
      <w:start w:val="1"/>
      <w:numFmt w:val="bullet"/>
      <w:lvlText w:val=""/>
      <w:lvlJc w:val="left"/>
      <w:pPr>
        <w:tabs>
          <w:tab w:val="num" w:pos="720"/>
        </w:tabs>
        <w:ind w:left="720" w:hanging="360"/>
      </w:pPr>
      <w:rPr>
        <w:rFonts w:ascii="Symbol" w:hAnsi="Symbol" w:hint="default"/>
        <w:sz w:val="20"/>
        <w:lang w:val="el-GR"/>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3651E2"/>
    <w:multiLevelType w:val="hybridMultilevel"/>
    <w:tmpl w:val="2E9A4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16" w15:restartNumberingAfterBreak="0">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5CB4B7D"/>
    <w:multiLevelType w:val="hybridMultilevel"/>
    <w:tmpl w:val="71CC08C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40517BD"/>
    <w:multiLevelType w:val="singleLevel"/>
    <w:tmpl w:val="CF825D2E"/>
    <w:lvl w:ilvl="0">
      <w:start w:val="18"/>
      <w:numFmt w:val="decimal"/>
      <w:lvlText w:val="-"/>
      <w:lvlJc w:val="left"/>
      <w:pPr>
        <w:tabs>
          <w:tab w:val="num" w:pos="360"/>
        </w:tabs>
        <w:ind w:left="360" w:hanging="360"/>
      </w:pPr>
      <w:rPr>
        <w:rFonts w:hint="default"/>
      </w:rPr>
    </w:lvl>
  </w:abstractNum>
  <w:abstractNum w:abstractNumId="20" w15:restartNumberingAfterBreak="0">
    <w:nsid w:val="549D5B21"/>
    <w:multiLevelType w:val="hybridMultilevel"/>
    <w:tmpl w:val="70969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2D1754"/>
    <w:multiLevelType w:val="hybridMultilevel"/>
    <w:tmpl w:val="6998882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D94249"/>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1F77DE5"/>
    <w:multiLevelType w:val="multilevel"/>
    <w:tmpl w:val="189673A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65595805"/>
    <w:multiLevelType w:val="hybridMultilevel"/>
    <w:tmpl w:val="2960A0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68B2AE0"/>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B1C5751"/>
    <w:multiLevelType w:val="hybridMultilevel"/>
    <w:tmpl w:val="3000F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052357"/>
    <w:multiLevelType w:val="hybridMultilevel"/>
    <w:tmpl w:val="6A1C1F7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37238AE"/>
    <w:multiLevelType w:val="hybridMultilevel"/>
    <w:tmpl w:val="8422B15A"/>
    <w:lvl w:ilvl="0" w:tplc="B24A34DA">
      <w:start w:val="1"/>
      <w:numFmt w:val="decimal"/>
      <w:lvlText w:val="%1."/>
      <w:lvlJc w:val="left"/>
      <w:pPr>
        <w:ind w:left="720" w:hanging="360"/>
      </w:pPr>
      <w:rPr>
        <w:rFonts w:ascii="Cambria" w:hAnsi="Cambria" w:hint="default"/>
        <w:caps w:val="0"/>
        <w:strike w:val="0"/>
        <w:dstrike w:val="0"/>
        <w:outline w:val="0"/>
        <w:shadow w:val="0"/>
        <w:emboss w:val="0"/>
        <w:imprint w:val="0"/>
        <w:vanish w:val="0"/>
        <w:color w:val="000000" w:themeColor="text1"/>
        <w:sz w:val="22"/>
        <w:vertAlign w:val="baseline"/>
        <w14:numSpacing w14:val="proportion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50E6B0A"/>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8094B0A"/>
    <w:multiLevelType w:val="multilevel"/>
    <w:tmpl w:val="FE967D4E"/>
    <w:lvl w:ilvl="0">
      <w:start w:val="1"/>
      <w:numFmt w:val="decimal"/>
      <w:lvlText w:val="150.%1."/>
      <w:lvlJc w:val="left"/>
      <w:pPr>
        <w:tabs>
          <w:tab w:val="num" w:pos="720"/>
        </w:tabs>
        <w:ind w:left="0" w:firstLine="0"/>
      </w:pPr>
    </w:lvl>
    <w:lvl w:ilvl="1">
      <w:start w:val="1"/>
      <w:numFmt w:val="decimal"/>
      <w:lvlText w:val="150.%1.%2"/>
      <w:lvlJc w:val="left"/>
      <w:pPr>
        <w:tabs>
          <w:tab w:val="num" w:pos="1080"/>
        </w:tabs>
        <w:ind w:left="0" w:firstLine="0"/>
      </w:pPr>
    </w:lvl>
    <w:lvl w:ilvl="2">
      <w:start w:val="1"/>
      <w:numFmt w:val="decimal"/>
      <w:lvlText w:val="150.%1.%2.%3"/>
      <w:lvlJc w:val="left"/>
      <w:pPr>
        <w:tabs>
          <w:tab w:val="num" w:pos="1080"/>
        </w:tabs>
        <w:ind w:left="0" w:firstLine="0"/>
      </w:pPr>
    </w:lvl>
    <w:lvl w:ilvl="3">
      <w:start w:val="1"/>
      <w:numFmt w:val="decimal"/>
      <w:lvlText w:val="150.%1.%2.%3.%4"/>
      <w:lvlJc w:val="left"/>
      <w:pPr>
        <w:tabs>
          <w:tab w:val="num" w:pos="1440"/>
        </w:tabs>
        <w:ind w:left="0" w:firstLine="0"/>
      </w:pPr>
    </w:lvl>
    <w:lvl w:ilvl="4">
      <w:start w:val="1"/>
      <w:numFmt w:val="decimal"/>
      <w:lvlText w:val="160.%1.%2.%3.%4.%5"/>
      <w:lvlJc w:val="left"/>
      <w:pPr>
        <w:tabs>
          <w:tab w:val="num" w:pos="0"/>
        </w:tabs>
        <w:ind w:left="0" w:firstLine="0"/>
      </w:pPr>
    </w:lvl>
    <w:lvl w:ilvl="5">
      <w:start w:val="1"/>
      <w:numFmt w:val="decimal"/>
      <w:lvlText w:val="160.%1.%2.%3.%4.%5.%6"/>
      <w:lvlJc w:val="left"/>
      <w:pPr>
        <w:tabs>
          <w:tab w:val="num" w:pos="0"/>
        </w:tabs>
        <w:ind w:left="0" w:firstLine="0"/>
      </w:pPr>
    </w:lvl>
    <w:lvl w:ilvl="6">
      <w:start w:val="1"/>
      <w:numFmt w:val="decimal"/>
      <w:lvlText w:val="160.%1.%2.%3.%4.%5.%6.%7"/>
      <w:lvlJc w:val="left"/>
      <w:pPr>
        <w:tabs>
          <w:tab w:val="num" w:pos="0"/>
        </w:tabs>
        <w:ind w:left="0" w:firstLine="0"/>
      </w:pPr>
    </w:lvl>
    <w:lvl w:ilvl="7">
      <w:start w:val="1"/>
      <w:numFmt w:val="decimal"/>
      <w:lvlText w:val="160.%1.%2.%3.%4.%5.%6.%7.%8"/>
      <w:lvlJc w:val="left"/>
      <w:pPr>
        <w:tabs>
          <w:tab w:val="num" w:pos="0"/>
        </w:tabs>
        <w:ind w:left="0" w:firstLine="0"/>
      </w:pPr>
    </w:lvl>
    <w:lvl w:ilvl="8">
      <w:start w:val="1"/>
      <w:numFmt w:val="decimal"/>
      <w:lvlText w:val="160.%1.%2.%3.%4.%5.%6.%7.%8.%9"/>
      <w:lvlJc w:val="left"/>
      <w:pPr>
        <w:tabs>
          <w:tab w:val="num" w:pos="0"/>
        </w:tabs>
        <w:ind w:left="0" w:firstLine="0"/>
      </w:pPr>
    </w:lvl>
  </w:abstractNum>
  <w:abstractNum w:abstractNumId="31" w15:restartNumberingAfterBreak="0">
    <w:nsid w:val="783D1055"/>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A4E5090"/>
    <w:multiLevelType w:val="hybridMultilevel"/>
    <w:tmpl w:val="FB186B2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D0166BC"/>
    <w:multiLevelType w:val="hybridMultilevel"/>
    <w:tmpl w:val="EE7EE1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11"/>
  </w:num>
  <w:num w:numId="3">
    <w:abstractNumId w:val="22"/>
  </w:num>
  <w:num w:numId="4">
    <w:abstractNumId w:val="3"/>
  </w:num>
  <w:num w:numId="5">
    <w:abstractNumId w:val="30"/>
  </w:num>
  <w:num w:numId="6">
    <w:abstractNumId w:val="12"/>
  </w:num>
  <w:num w:numId="7">
    <w:abstractNumId w:val="9"/>
  </w:num>
  <w:num w:numId="8">
    <w:abstractNumId w:val="19"/>
  </w:num>
  <w:num w:numId="9">
    <w:abstractNumId w:val="31"/>
  </w:num>
  <w:num w:numId="10">
    <w:abstractNumId w:val="8"/>
  </w:num>
  <w:num w:numId="11">
    <w:abstractNumId w:val="6"/>
  </w:num>
  <w:num w:numId="12">
    <w:abstractNumId w:val="29"/>
  </w:num>
  <w:num w:numId="13">
    <w:abstractNumId w:val="17"/>
  </w:num>
  <w:num w:numId="14">
    <w:abstractNumId w:val="25"/>
  </w:num>
  <w:num w:numId="15">
    <w:abstractNumId w:val="4"/>
  </w:num>
  <w:num w:numId="16">
    <w:abstractNumId w:val="10"/>
  </w:num>
  <w:num w:numId="17">
    <w:abstractNumId w:val="26"/>
  </w:num>
  <w:num w:numId="18">
    <w:abstractNumId w:val="15"/>
  </w:num>
  <w:num w:numId="19">
    <w:abstractNumId w:val="15"/>
    <w:lvlOverride w:ilvl="0">
      <w:startOverride w:val="1"/>
    </w:lvlOverride>
  </w:num>
  <w:num w:numId="20">
    <w:abstractNumId w:val="20"/>
  </w:num>
  <w:num w:numId="21">
    <w:abstractNumId w:val="24"/>
  </w:num>
  <w:num w:numId="22">
    <w:abstractNumId w:val="15"/>
  </w:num>
  <w:num w:numId="23">
    <w:abstractNumId w:val="27"/>
  </w:num>
  <w:num w:numId="24">
    <w:abstractNumId w:val="5"/>
  </w:num>
  <w:num w:numId="25">
    <w:abstractNumId w:val="33"/>
  </w:num>
  <w:num w:numId="26">
    <w:abstractNumId w:val="32"/>
  </w:num>
  <w:num w:numId="27">
    <w:abstractNumId w:val="28"/>
  </w:num>
  <w:num w:numId="28">
    <w:abstractNumId w:val="13"/>
  </w:num>
  <w:num w:numId="29">
    <w:abstractNumId w:val="0"/>
  </w:num>
  <w:num w:numId="30">
    <w:abstractNumId w:val="7"/>
  </w:num>
  <w:num w:numId="31">
    <w:abstractNumId w:val="14"/>
  </w:num>
  <w:num w:numId="32">
    <w:abstractNumId w:val="2"/>
  </w:num>
  <w:num w:numId="33">
    <w:abstractNumId w:val="1"/>
  </w:num>
  <w:num w:numId="34">
    <w:abstractNumId w:val="21"/>
  </w:num>
  <w:num w:numId="35">
    <w:abstractNumId w:val="2"/>
  </w:num>
  <w:num w:numId="36">
    <w:abstractNumId w:val="2"/>
  </w:num>
  <w:num w:numId="37">
    <w:abstractNumId w:val="18"/>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227"/>
    <w:rsid w:val="00046B52"/>
    <w:rsid w:val="00065002"/>
    <w:rsid w:val="000941CF"/>
    <w:rsid w:val="000A7855"/>
    <w:rsid w:val="000C25E9"/>
    <w:rsid w:val="000D4A70"/>
    <w:rsid w:val="00111F5D"/>
    <w:rsid w:val="00120052"/>
    <w:rsid w:val="00142BFB"/>
    <w:rsid w:val="00193060"/>
    <w:rsid w:val="001C460F"/>
    <w:rsid w:val="001E3491"/>
    <w:rsid w:val="00246CDD"/>
    <w:rsid w:val="002723ED"/>
    <w:rsid w:val="00277203"/>
    <w:rsid w:val="00283280"/>
    <w:rsid w:val="0029344D"/>
    <w:rsid w:val="002A3D3E"/>
    <w:rsid w:val="00320603"/>
    <w:rsid w:val="00385EC6"/>
    <w:rsid w:val="003A25A1"/>
    <w:rsid w:val="003B5FE8"/>
    <w:rsid w:val="00410210"/>
    <w:rsid w:val="00420A34"/>
    <w:rsid w:val="004543EE"/>
    <w:rsid w:val="0047246A"/>
    <w:rsid w:val="004B161D"/>
    <w:rsid w:val="004C39C5"/>
    <w:rsid w:val="005101F8"/>
    <w:rsid w:val="0054734B"/>
    <w:rsid w:val="00572403"/>
    <w:rsid w:val="005D1FBF"/>
    <w:rsid w:val="005F56AE"/>
    <w:rsid w:val="00624032"/>
    <w:rsid w:val="00630B6A"/>
    <w:rsid w:val="00665A01"/>
    <w:rsid w:val="006C1036"/>
    <w:rsid w:val="006C5B5B"/>
    <w:rsid w:val="006E41EC"/>
    <w:rsid w:val="007666A7"/>
    <w:rsid w:val="007E1743"/>
    <w:rsid w:val="00812271"/>
    <w:rsid w:val="00815874"/>
    <w:rsid w:val="00825F55"/>
    <w:rsid w:val="00850783"/>
    <w:rsid w:val="00864163"/>
    <w:rsid w:val="008E201A"/>
    <w:rsid w:val="00947081"/>
    <w:rsid w:val="00952F16"/>
    <w:rsid w:val="00966E86"/>
    <w:rsid w:val="00975D69"/>
    <w:rsid w:val="009B3453"/>
    <w:rsid w:val="00A36CD3"/>
    <w:rsid w:val="00A47267"/>
    <w:rsid w:val="00AF519A"/>
    <w:rsid w:val="00B30CEB"/>
    <w:rsid w:val="00B720C4"/>
    <w:rsid w:val="00BE24DC"/>
    <w:rsid w:val="00C004A9"/>
    <w:rsid w:val="00C0111E"/>
    <w:rsid w:val="00C25227"/>
    <w:rsid w:val="00CB5177"/>
    <w:rsid w:val="00CC3523"/>
    <w:rsid w:val="00CD638C"/>
    <w:rsid w:val="00CF629D"/>
    <w:rsid w:val="00D15A87"/>
    <w:rsid w:val="00D26313"/>
    <w:rsid w:val="00D6608D"/>
    <w:rsid w:val="00D8152D"/>
    <w:rsid w:val="00D90B0B"/>
    <w:rsid w:val="00DC45CC"/>
    <w:rsid w:val="00DD6D6B"/>
    <w:rsid w:val="00E930D1"/>
    <w:rsid w:val="00E9726C"/>
    <w:rsid w:val="00EF27A2"/>
    <w:rsid w:val="00F02A59"/>
    <w:rsid w:val="00F1252F"/>
    <w:rsid w:val="00F33845"/>
    <w:rsid w:val="00F8308C"/>
    <w:rsid w:val="00FC198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6"/>
    <o:shapelayout v:ext="edit">
      <o:idmap v:ext="edit" data="1"/>
    </o:shapelayout>
  </w:shapeDefaults>
  <w:decimalSymbol w:val=","/>
  <w:listSeparator w:val=";"/>
  <w15:docId w15:val="{8FAC15EF-523E-4BB1-8673-24BF201E8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4A70"/>
    <w:pPr>
      <w:jc w:val="both"/>
    </w:pPr>
    <w:rPr>
      <w:sz w:val="22"/>
      <w:lang w:val="en-US"/>
    </w:rPr>
  </w:style>
  <w:style w:type="paragraph" w:styleId="1">
    <w:name w:val="heading 1"/>
    <w:basedOn w:val="a"/>
    <w:next w:val="a"/>
    <w:qFormat/>
    <w:rsid w:val="00966E86"/>
    <w:pPr>
      <w:keepNext/>
      <w:numPr>
        <w:numId w:val="32"/>
      </w:numPr>
      <w:jc w:val="left"/>
      <w:outlineLvl w:val="0"/>
    </w:pPr>
    <w:rPr>
      <w:rFonts w:ascii="Cambria" w:hAnsi="Cambria"/>
      <w:b/>
      <w:sz w:val="24"/>
      <w:lang w:val="el-GR"/>
    </w:rPr>
  </w:style>
  <w:style w:type="paragraph" w:styleId="2">
    <w:name w:val="heading 2"/>
    <w:basedOn w:val="a"/>
    <w:next w:val="a"/>
    <w:qFormat/>
    <w:rsid w:val="00AF519A"/>
    <w:pPr>
      <w:keepNext/>
      <w:numPr>
        <w:ilvl w:val="1"/>
        <w:numId w:val="32"/>
      </w:numPr>
      <w:outlineLvl w:val="1"/>
    </w:pPr>
    <w:rPr>
      <w:rFonts w:ascii="Cambria" w:hAnsi="Cambria"/>
      <w:b/>
      <w:sz w:val="24"/>
      <w:lang w:val="el-GR"/>
    </w:rPr>
  </w:style>
  <w:style w:type="paragraph" w:styleId="3">
    <w:name w:val="heading 3"/>
    <w:basedOn w:val="a"/>
    <w:next w:val="a"/>
    <w:qFormat/>
    <w:rsid w:val="000D4A70"/>
    <w:pPr>
      <w:keepNext/>
      <w:numPr>
        <w:ilvl w:val="2"/>
        <w:numId w:val="32"/>
      </w:numPr>
      <w:outlineLvl w:val="2"/>
    </w:pPr>
    <w:rPr>
      <w:b/>
    </w:rPr>
  </w:style>
  <w:style w:type="paragraph" w:styleId="4">
    <w:name w:val="heading 4"/>
    <w:basedOn w:val="a"/>
    <w:next w:val="a"/>
    <w:qFormat/>
    <w:rsid w:val="000D4A70"/>
    <w:pPr>
      <w:keepNext/>
      <w:numPr>
        <w:ilvl w:val="3"/>
        <w:numId w:val="32"/>
      </w:numPr>
      <w:jc w:val="center"/>
      <w:outlineLvl w:val="3"/>
    </w:pPr>
    <w:rPr>
      <w:b/>
    </w:rPr>
  </w:style>
  <w:style w:type="paragraph" w:styleId="5">
    <w:name w:val="heading 5"/>
    <w:basedOn w:val="a"/>
    <w:next w:val="a"/>
    <w:qFormat/>
    <w:rsid w:val="000D4A70"/>
    <w:pPr>
      <w:keepNext/>
      <w:numPr>
        <w:ilvl w:val="4"/>
        <w:numId w:val="32"/>
      </w:numPr>
      <w:tabs>
        <w:tab w:val="left" w:pos="426"/>
      </w:tabs>
      <w:outlineLvl w:val="4"/>
    </w:pPr>
    <w:rPr>
      <w:b/>
      <w:lang w:val="el-GR"/>
    </w:rPr>
  </w:style>
  <w:style w:type="paragraph" w:styleId="6">
    <w:name w:val="heading 6"/>
    <w:basedOn w:val="a"/>
    <w:next w:val="a"/>
    <w:qFormat/>
    <w:rsid w:val="000D4A70"/>
    <w:pPr>
      <w:keepNext/>
      <w:numPr>
        <w:ilvl w:val="5"/>
        <w:numId w:val="32"/>
      </w:numPr>
      <w:jc w:val="center"/>
      <w:outlineLvl w:val="5"/>
    </w:pPr>
    <w:rPr>
      <w:b/>
    </w:rPr>
  </w:style>
  <w:style w:type="paragraph" w:styleId="7">
    <w:name w:val="heading 7"/>
    <w:basedOn w:val="a"/>
    <w:next w:val="a"/>
    <w:qFormat/>
    <w:rsid w:val="000D4A70"/>
    <w:pPr>
      <w:keepNext/>
      <w:numPr>
        <w:ilvl w:val="6"/>
        <w:numId w:val="32"/>
      </w:numPr>
      <w:spacing w:line="360" w:lineRule="auto"/>
      <w:ind w:right="856"/>
      <w:outlineLvl w:val="6"/>
    </w:pPr>
    <w:rPr>
      <w:b/>
      <w:lang w:val="en-GB"/>
    </w:rPr>
  </w:style>
  <w:style w:type="paragraph" w:styleId="8">
    <w:name w:val="heading 8"/>
    <w:basedOn w:val="a"/>
    <w:next w:val="a"/>
    <w:link w:val="8Char"/>
    <w:uiPriority w:val="9"/>
    <w:semiHidden/>
    <w:unhideWhenUsed/>
    <w:qFormat/>
    <w:rsid w:val="00CD638C"/>
    <w:pPr>
      <w:keepNext/>
      <w:keepLines/>
      <w:numPr>
        <w:ilvl w:val="7"/>
        <w:numId w:val="32"/>
      </w:numPr>
      <w:spacing w:before="200"/>
      <w:outlineLvl w:val="7"/>
    </w:pPr>
    <w:rPr>
      <w:rFonts w:asciiTheme="majorHAnsi" w:eastAsiaTheme="majorEastAsia" w:hAnsiTheme="majorHAnsi" w:cstheme="majorBidi"/>
      <w:color w:val="404040" w:themeColor="text1" w:themeTint="BF"/>
      <w:sz w:val="20"/>
    </w:rPr>
  </w:style>
  <w:style w:type="paragraph" w:styleId="9">
    <w:name w:val="heading 9"/>
    <w:basedOn w:val="a"/>
    <w:next w:val="a"/>
    <w:link w:val="9Char"/>
    <w:uiPriority w:val="9"/>
    <w:semiHidden/>
    <w:unhideWhenUsed/>
    <w:qFormat/>
    <w:rsid w:val="00CD638C"/>
    <w:pPr>
      <w:keepNext/>
      <w:keepLines/>
      <w:numPr>
        <w:ilvl w:val="8"/>
        <w:numId w:val="32"/>
      </w:numPr>
      <w:spacing w:before="200"/>
      <w:outlineLvl w:val="8"/>
    </w:pPr>
    <w:rPr>
      <w:rFonts w:asciiTheme="majorHAnsi" w:eastAsiaTheme="majorEastAsia" w:hAnsiTheme="majorHAnsi" w:cstheme="majorBidi"/>
      <w:i/>
      <w:iCs/>
      <w:color w:val="404040" w:themeColor="text1" w:themeTint="BF"/>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toc 1"/>
    <w:basedOn w:val="a"/>
    <w:next w:val="a"/>
    <w:autoRedefine/>
    <w:uiPriority w:val="39"/>
    <w:rsid w:val="0054734B"/>
    <w:pPr>
      <w:spacing w:line="276" w:lineRule="auto"/>
    </w:pPr>
    <w:rPr>
      <w:noProof/>
    </w:rPr>
  </w:style>
  <w:style w:type="paragraph" w:styleId="20">
    <w:name w:val="toc 2"/>
    <w:basedOn w:val="a"/>
    <w:next w:val="a"/>
    <w:autoRedefine/>
    <w:uiPriority w:val="39"/>
    <w:rsid w:val="000D4A70"/>
    <w:pPr>
      <w:ind w:left="238"/>
    </w:pPr>
    <w:rPr>
      <w:sz w:val="24"/>
    </w:rPr>
  </w:style>
  <w:style w:type="paragraph" w:styleId="30">
    <w:name w:val="toc 3"/>
    <w:basedOn w:val="a"/>
    <w:next w:val="a"/>
    <w:autoRedefine/>
    <w:uiPriority w:val="39"/>
    <w:rsid w:val="000D4A70"/>
    <w:pPr>
      <w:ind w:left="482"/>
    </w:pPr>
    <w:rPr>
      <w:sz w:val="24"/>
    </w:rPr>
  </w:style>
  <w:style w:type="character" w:styleId="a3">
    <w:name w:val="page number"/>
    <w:basedOn w:val="a0"/>
    <w:rsid w:val="000D4A70"/>
    <w:rPr>
      <w:rFonts w:ascii="Times New Roman" w:hAnsi="Times New Roman"/>
      <w:sz w:val="22"/>
    </w:rPr>
  </w:style>
  <w:style w:type="paragraph" w:styleId="a4">
    <w:name w:val="caption"/>
    <w:basedOn w:val="a"/>
    <w:next w:val="a"/>
    <w:uiPriority w:val="35"/>
    <w:qFormat/>
    <w:rsid w:val="000D4A70"/>
    <w:pPr>
      <w:spacing w:before="120" w:after="120" w:line="360" w:lineRule="auto"/>
    </w:pPr>
  </w:style>
  <w:style w:type="character" w:styleId="a5">
    <w:name w:val="footnote reference"/>
    <w:basedOn w:val="a0"/>
    <w:uiPriority w:val="99"/>
    <w:semiHidden/>
    <w:rsid w:val="000D4A70"/>
    <w:rPr>
      <w:rFonts w:ascii="Times New Roman" w:hAnsi="Times New Roman"/>
      <w:sz w:val="22"/>
      <w:vertAlign w:val="superscript"/>
    </w:rPr>
  </w:style>
  <w:style w:type="paragraph" w:styleId="a6">
    <w:name w:val="Plain Text"/>
    <w:basedOn w:val="a"/>
    <w:rsid w:val="000D4A70"/>
    <w:rPr>
      <w:rFonts w:ascii="Courier New" w:hAnsi="Courier New"/>
    </w:rPr>
  </w:style>
  <w:style w:type="paragraph" w:styleId="11">
    <w:name w:val="index 1"/>
    <w:basedOn w:val="a"/>
    <w:next w:val="a"/>
    <w:autoRedefine/>
    <w:semiHidden/>
    <w:rsid w:val="000D4A70"/>
    <w:pPr>
      <w:ind w:left="238" w:hanging="238"/>
    </w:pPr>
    <w:rPr>
      <w:noProof/>
    </w:rPr>
  </w:style>
  <w:style w:type="paragraph" w:styleId="a7">
    <w:name w:val="index heading"/>
    <w:basedOn w:val="a"/>
    <w:next w:val="11"/>
    <w:semiHidden/>
    <w:rsid w:val="000D4A70"/>
    <w:pPr>
      <w:spacing w:line="360" w:lineRule="auto"/>
    </w:pPr>
  </w:style>
  <w:style w:type="paragraph" w:styleId="21">
    <w:name w:val="index 2"/>
    <w:basedOn w:val="a"/>
    <w:next w:val="a"/>
    <w:autoRedefine/>
    <w:semiHidden/>
    <w:rsid w:val="000D4A70"/>
    <w:pPr>
      <w:spacing w:line="360" w:lineRule="auto"/>
      <w:ind w:left="480" w:hanging="240"/>
    </w:pPr>
  </w:style>
  <w:style w:type="paragraph" w:styleId="a8">
    <w:name w:val="Title"/>
    <w:basedOn w:val="a"/>
    <w:qFormat/>
    <w:rsid w:val="000D4A70"/>
    <w:pPr>
      <w:jc w:val="center"/>
    </w:pPr>
    <w:rPr>
      <w:b/>
      <w:sz w:val="40"/>
      <w:lang w:val="el-GR"/>
    </w:rPr>
  </w:style>
  <w:style w:type="paragraph" w:styleId="a9">
    <w:name w:val="Subtitle"/>
    <w:basedOn w:val="a"/>
    <w:qFormat/>
    <w:rsid w:val="000D4A70"/>
    <w:pPr>
      <w:jc w:val="center"/>
    </w:pPr>
    <w:rPr>
      <w:b/>
      <w:sz w:val="32"/>
      <w:lang w:val="el-GR"/>
    </w:rPr>
  </w:style>
  <w:style w:type="paragraph" w:styleId="aa">
    <w:name w:val="Body Text"/>
    <w:basedOn w:val="a"/>
    <w:rsid w:val="000D4A70"/>
    <w:pPr>
      <w:jc w:val="center"/>
    </w:pPr>
    <w:rPr>
      <w:b/>
      <w:sz w:val="52"/>
      <w:lang w:val="el-GR"/>
    </w:rPr>
  </w:style>
  <w:style w:type="paragraph" w:styleId="ab">
    <w:name w:val="footer"/>
    <w:basedOn w:val="a"/>
    <w:rsid w:val="000D4A70"/>
    <w:pPr>
      <w:tabs>
        <w:tab w:val="center" w:pos="4153"/>
        <w:tab w:val="right" w:pos="8306"/>
      </w:tabs>
    </w:pPr>
  </w:style>
  <w:style w:type="paragraph" w:styleId="ac">
    <w:name w:val="header"/>
    <w:basedOn w:val="a"/>
    <w:rsid w:val="000D4A70"/>
    <w:pPr>
      <w:tabs>
        <w:tab w:val="center" w:pos="4153"/>
        <w:tab w:val="right" w:pos="8306"/>
      </w:tabs>
    </w:pPr>
  </w:style>
  <w:style w:type="paragraph" w:styleId="70">
    <w:name w:val="index 7"/>
    <w:basedOn w:val="a"/>
    <w:next w:val="a"/>
    <w:autoRedefine/>
    <w:semiHidden/>
    <w:rsid w:val="000D4A70"/>
    <w:pPr>
      <w:ind w:left="1680" w:hanging="240"/>
    </w:pPr>
  </w:style>
  <w:style w:type="paragraph" w:styleId="80">
    <w:name w:val="index 8"/>
    <w:basedOn w:val="a"/>
    <w:next w:val="a"/>
    <w:autoRedefine/>
    <w:semiHidden/>
    <w:rsid w:val="000D4A70"/>
    <w:pPr>
      <w:ind w:left="1920" w:hanging="240"/>
    </w:pPr>
  </w:style>
  <w:style w:type="paragraph" w:styleId="ad">
    <w:name w:val="footnote text"/>
    <w:basedOn w:val="a"/>
    <w:semiHidden/>
    <w:rsid w:val="000D4A70"/>
    <w:rPr>
      <w:sz w:val="20"/>
    </w:rPr>
  </w:style>
  <w:style w:type="paragraph" w:styleId="31">
    <w:name w:val="Body Text 3"/>
    <w:basedOn w:val="a"/>
    <w:rsid w:val="000D4A70"/>
    <w:rPr>
      <w:lang w:val="el-GR"/>
    </w:rPr>
  </w:style>
  <w:style w:type="paragraph" w:styleId="ae">
    <w:name w:val="Body Text Indent"/>
    <w:basedOn w:val="a"/>
    <w:rsid w:val="000D4A70"/>
    <w:pPr>
      <w:ind w:left="284" w:hanging="284"/>
    </w:pPr>
    <w:rPr>
      <w:rFonts w:ascii="Dutch801 Rm Win95BT" w:hAnsi="Dutch801 Rm Win95BT"/>
      <w:lang w:val="el-GR"/>
    </w:rPr>
  </w:style>
  <w:style w:type="paragraph" w:styleId="40">
    <w:name w:val="toc 4"/>
    <w:basedOn w:val="a"/>
    <w:next w:val="a"/>
    <w:autoRedefine/>
    <w:semiHidden/>
    <w:rsid w:val="000D4A70"/>
    <w:pPr>
      <w:ind w:left="660"/>
    </w:pPr>
  </w:style>
  <w:style w:type="paragraph" w:styleId="50">
    <w:name w:val="toc 5"/>
    <w:basedOn w:val="a"/>
    <w:next w:val="a"/>
    <w:autoRedefine/>
    <w:semiHidden/>
    <w:rsid w:val="000D4A70"/>
    <w:pPr>
      <w:ind w:left="880"/>
    </w:pPr>
  </w:style>
  <w:style w:type="paragraph" w:styleId="60">
    <w:name w:val="toc 6"/>
    <w:basedOn w:val="a"/>
    <w:next w:val="a"/>
    <w:autoRedefine/>
    <w:semiHidden/>
    <w:rsid w:val="000D4A70"/>
    <w:pPr>
      <w:ind w:left="1100"/>
    </w:pPr>
  </w:style>
  <w:style w:type="paragraph" w:styleId="71">
    <w:name w:val="toc 7"/>
    <w:basedOn w:val="a"/>
    <w:next w:val="a"/>
    <w:autoRedefine/>
    <w:semiHidden/>
    <w:rsid w:val="000D4A70"/>
    <w:pPr>
      <w:ind w:left="1320"/>
    </w:pPr>
  </w:style>
  <w:style w:type="paragraph" w:styleId="81">
    <w:name w:val="toc 8"/>
    <w:basedOn w:val="a"/>
    <w:next w:val="a"/>
    <w:autoRedefine/>
    <w:semiHidden/>
    <w:rsid w:val="000D4A70"/>
    <w:pPr>
      <w:ind w:left="1540"/>
    </w:pPr>
  </w:style>
  <w:style w:type="paragraph" w:styleId="90">
    <w:name w:val="toc 9"/>
    <w:basedOn w:val="a"/>
    <w:next w:val="a"/>
    <w:autoRedefine/>
    <w:semiHidden/>
    <w:rsid w:val="000D4A70"/>
    <w:pPr>
      <w:ind w:left="1760"/>
    </w:pPr>
  </w:style>
  <w:style w:type="paragraph" w:styleId="22">
    <w:name w:val="Body Text 2"/>
    <w:basedOn w:val="a"/>
    <w:rsid w:val="000D4A70"/>
    <w:rPr>
      <w:b/>
      <w:lang w:val="el-GR"/>
    </w:rPr>
  </w:style>
  <w:style w:type="paragraph" w:styleId="af">
    <w:name w:val="TOC Heading"/>
    <w:basedOn w:val="1"/>
    <w:next w:val="a"/>
    <w:uiPriority w:val="39"/>
    <w:semiHidden/>
    <w:unhideWhenUsed/>
    <w:qFormat/>
    <w:rsid w:val="00D8152D"/>
    <w:pPr>
      <w:keepLines/>
      <w:spacing w:before="480" w:line="276" w:lineRule="auto"/>
      <w:outlineLvl w:val="9"/>
    </w:pPr>
    <w:rPr>
      <w:bCs/>
      <w:color w:val="365F91"/>
      <w:sz w:val="28"/>
      <w:szCs w:val="28"/>
      <w:lang w:val="en-US" w:eastAsia="en-US"/>
    </w:rPr>
  </w:style>
  <w:style w:type="character" w:styleId="-">
    <w:name w:val="Hyperlink"/>
    <w:basedOn w:val="a0"/>
    <w:uiPriority w:val="99"/>
    <w:unhideWhenUsed/>
    <w:rsid w:val="00D8152D"/>
    <w:rPr>
      <w:color w:val="0000FF"/>
      <w:u w:val="single"/>
    </w:rPr>
  </w:style>
  <w:style w:type="paragraph" w:styleId="af0">
    <w:name w:val="Balloon Text"/>
    <w:basedOn w:val="a"/>
    <w:link w:val="Char"/>
    <w:uiPriority w:val="99"/>
    <w:semiHidden/>
    <w:unhideWhenUsed/>
    <w:rsid w:val="00065002"/>
    <w:rPr>
      <w:rFonts w:ascii="Tahoma" w:hAnsi="Tahoma" w:cs="Tahoma"/>
      <w:sz w:val="16"/>
      <w:szCs w:val="16"/>
    </w:rPr>
  </w:style>
  <w:style w:type="character" w:customStyle="1" w:styleId="Char">
    <w:name w:val="Κείμενο πλαισίου Char"/>
    <w:basedOn w:val="a0"/>
    <w:link w:val="af0"/>
    <w:uiPriority w:val="99"/>
    <w:semiHidden/>
    <w:rsid w:val="00065002"/>
    <w:rPr>
      <w:rFonts w:ascii="Tahoma" w:hAnsi="Tahoma" w:cs="Tahoma"/>
      <w:sz w:val="16"/>
      <w:szCs w:val="16"/>
      <w:lang w:val="en-US"/>
    </w:rPr>
  </w:style>
  <w:style w:type="character" w:styleId="af1">
    <w:name w:val="Placeholder Text"/>
    <w:basedOn w:val="a0"/>
    <w:uiPriority w:val="99"/>
    <w:semiHidden/>
    <w:rsid w:val="00065002"/>
    <w:rPr>
      <w:color w:val="808080"/>
    </w:rPr>
  </w:style>
  <w:style w:type="paragraph" w:styleId="af2">
    <w:name w:val="List Paragraph"/>
    <w:basedOn w:val="a"/>
    <w:uiPriority w:val="34"/>
    <w:qFormat/>
    <w:rsid w:val="009B3453"/>
    <w:pPr>
      <w:spacing w:before="120" w:after="120" w:line="360" w:lineRule="auto"/>
      <w:ind w:left="720"/>
      <w:contextualSpacing/>
      <w:jc w:val="left"/>
    </w:pPr>
    <w:rPr>
      <w:rFonts w:asciiTheme="minorHAnsi" w:hAnsiTheme="minorHAnsi"/>
      <w:sz w:val="24"/>
      <w:szCs w:val="24"/>
      <w:lang w:val="en-GB" w:eastAsia="en-US"/>
    </w:rPr>
  </w:style>
  <w:style w:type="paragraph" w:styleId="Web">
    <w:name w:val="Normal (Web)"/>
    <w:basedOn w:val="a"/>
    <w:uiPriority w:val="99"/>
    <w:unhideWhenUsed/>
    <w:rsid w:val="00812271"/>
    <w:pPr>
      <w:spacing w:before="100" w:beforeAutospacing="1" w:after="100" w:afterAutospacing="1" w:line="360" w:lineRule="auto"/>
      <w:jc w:val="left"/>
    </w:pPr>
    <w:rPr>
      <w:rFonts w:asciiTheme="minorHAnsi" w:hAnsiTheme="minorHAnsi"/>
      <w:sz w:val="24"/>
      <w:szCs w:val="24"/>
      <w:lang w:val="en-GB" w:eastAsia="en-GB"/>
    </w:rPr>
  </w:style>
  <w:style w:type="paragraph" w:customStyle="1" w:styleId="Titreobjet">
    <w:name w:val="Titre objet"/>
    <w:basedOn w:val="a"/>
    <w:next w:val="a"/>
    <w:rsid w:val="00FC198C"/>
    <w:pPr>
      <w:spacing w:before="360" w:after="360"/>
      <w:jc w:val="center"/>
    </w:pPr>
    <w:rPr>
      <w:b/>
      <w:sz w:val="24"/>
      <w:lang w:val="el-GR" w:eastAsia="en-GB"/>
    </w:rPr>
  </w:style>
  <w:style w:type="paragraph" w:customStyle="1" w:styleId="Bullet0">
    <w:name w:val="Bullet 0"/>
    <w:basedOn w:val="a"/>
    <w:rsid w:val="00FC198C"/>
    <w:pPr>
      <w:numPr>
        <w:numId w:val="18"/>
      </w:numPr>
      <w:spacing w:before="120" w:after="120"/>
    </w:pPr>
    <w:rPr>
      <w:sz w:val="24"/>
      <w:lang w:val="el-GR" w:eastAsia="en-GB"/>
    </w:rPr>
  </w:style>
  <w:style w:type="character" w:customStyle="1" w:styleId="mw-headline">
    <w:name w:val="mw-headline"/>
    <w:basedOn w:val="a0"/>
    <w:rsid w:val="00B30CEB"/>
  </w:style>
  <w:style w:type="character" w:customStyle="1" w:styleId="editsection">
    <w:name w:val="editsection"/>
    <w:basedOn w:val="a0"/>
    <w:rsid w:val="00B30CEB"/>
  </w:style>
  <w:style w:type="character" w:customStyle="1" w:styleId="8Char">
    <w:name w:val="Επικεφαλίδα 8 Char"/>
    <w:basedOn w:val="a0"/>
    <w:link w:val="8"/>
    <w:uiPriority w:val="9"/>
    <w:semiHidden/>
    <w:rsid w:val="00CD638C"/>
    <w:rPr>
      <w:rFonts w:asciiTheme="majorHAnsi" w:eastAsiaTheme="majorEastAsia" w:hAnsiTheme="majorHAnsi" w:cstheme="majorBidi"/>
      <w:color w:val="404040" w:themeColor="text1" w:themeTint="BF"/>
      <w:lang w:val="en-US"/>
    </w:rPr>
  </w:style>
  <w:style w:type="character" w:customStyle="1" w:styleId="9Char">
    <w:name w:val="Επικεφαλίδα 9 Char"/>
    <w:basedOn w:val="a0"/>
    <w:link w:val="9"/>
    <w:uiPriority w:val="9"/>
    <w:semiHidden/>
    <w:rsid w:val="00CD638C"/>
    <w:rPr>
      <w:rFonts w:asciiTheme="majorHAnsi" w:eastAsiaTheme="majorEastAsia" w:hAnsiTheme="majorHAnsi" w:cstheme="majorBidi"/>
      <w:i/>
      <w:iCs/>
      <w:color w:val="404040" w:themeColor="text1" w:themeTint="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912841">
      <w:bodyDiv w:val="1"/>
      <w:marLeft w:val="0"/>
      <w:marRight w:val="0"/>
      <w:marTop w:val="0"/>
      <w:marBottom w:val="0"/>
      <w:divBdr>
        <w:top w:val="none" w:sz="0" w:space="0" w:color="auto"/>
        <w:left w:val="none" w:sz="0" w:space="0" w:color="auto"/>
        <w:bottom w:val="none" w:sz="0" w:space="0" w:color="auto"/>
        <w:right w:val="none" w:sz="0" w:space="0" w:color="auto"/>
      </w:divBdr>
    </w:div>
    <w:div w:id="1413625068">
      <w:bodyDiv w:val="1"/>
      <w:marLeft w:val="0"/>
      <w:marRight w:val="0"/>
      <w:marTop w:val="0"/>
      <w:marBottom w:val="0"/>
      <w:divBdr>
        <w:top w:val="none" w:sz="0" w:space="0" w:color="auto"/>
        <w:left w:val="none" w:sz="0" w:space="0" w:color="auto"/>
        <w:bottom w:val="none" w:sz="0" w:space="0" w:color="auto"/>
        <w:right w:val="none" w:sz="0" w:space="0" w:color="auto"/>
      </w:divBdr>
    </w:div>
    <w:div w:id="1594169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diagramData" Target="diagrams/data1.xml"/><Relationship Id="rId26" Type="http://schemas.openxmlformats.org/officeDocument/2006/relationships/image" Target="media/image7.emf"/><Relationship Id="rId39" Type="http://schemas.openxmlformats.org/officeDocument/2006/relationships/image" Target="media/image14.wmf"/><Relationship Id="rId21" Type="http://schemas.openxmlformats.org/officeDocument/2006/relationships/diagramColors" Target="diagrams/colors1.xml"/><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diagramData" Target="diagrams/data2.xml"/><Relationship Id="rId50" Type="http://schemas.openxmlformats.org/officeDocument/2006/relationships/diagramColors" Target="diagrams/colors2.xml"/><Relationship Id="rId55" Type="http://schemas.openxmlformats.org/officeDocument/2006/relationships/chart" Target="charts/chart1.xml"/><Relationship Id="rId63" Type="http://schemas.openxmlformats.org/officeDocument/2006/relationships/hyperlink" Target="http://en.wikipedia.org/wiki/File:Feed-in_Tariff_meter_connections.png"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____________Microsoft_Word_97_-_20031.doc"/><Relationship Id="rId32" Type="http://schemas.openxmlformats.org/officeDocument/2006/relationships/oleObject" Target="embeddings/oleObject6.bin"/><Relationship Id="rId37" Type="http://schemas.openxmlformats.org/officeDocument/2006/relationships/image" Target="media/image13.wmf"/><Relationship Id="rId40" Type="http://schemas.openxmlformats.org/officeDocument/2006/relationships/oleObject" Target="embeddings/oleObject10.bin"/><Relationship Id="rId45" Type="http://schemas.openxmlformats.org/officeDocument/2006/relationships/image" Target="media/image17.wmf"/><Relationship Id="rId53" Type="http://schemas.openxmlformats.org/officeDocument/2006/relationships/image" Target="media/image18.wmf"/><Relationship Id="rId58" Type="http://schemas.openxmlformats.org/officeDocument/2006/relationships/oleObject" Target="embeddings/oleObject15.bin"/><Relationship Id="rId66" Type="http://schemas.openxmlformats.org/officeDocument/2006/relationships/hyperlink" Target="http://en.wikipedia.org/wiki/File:Irish_Car_CO2_Label.svg" TargetMode="Externa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6.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diagramQuickStyle" Target="diagrams/quickStyle2.xml"/><Relationship Id="rId57" Type="http://schemas.openxmlformats.org/officeDocument/2006/relationships/image" Target="media/image19.wmf"/><Relationship Id="rId61" Type="http://schemas.openxmlformats.org/officeDocument/2006/relationships/image" Target="media/image21.wmf"/><Relationship Id="rId10" Type="http://schemas.openxmlformats.org/officeDocument/2006/relationships/header" Target="header1.xml"/><Relationship Id="rId19" Type="http://schemas.openxmlformats.org/officeDocument/2006/relationships/diagramLayout" Target="diagrams/layout1.xml"/><Relationship Id="rId31" Type="http://schemas.openxmlformats.org/officeDocument/2006/relationships/image" Target="media/image10.wmf"/><Relationship Id="rId44" Type="http://schemas.openxmlformats.org/officeDocument/2006/relationships/oleObject" Target="embeddings/oleObject12.bin"/><Relationship Id="rId52" Type="http://schemas.openxmlformats.org/officeDocument/2006/relationships/hyperlink" Target="http://www.cres.gr" TargetMode="External"/><Relationship Id="rId60" Type="http://schemas.openxmlformats.org/officeDocument/2006/relationships/oleObject" Target="embeddings/oleObject16.bin"/><Relationship Id="rId65"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wmf"/><Relationship Id="rId22" Type="http://schemas.microsoft.com/office/2007/relationships/diagramDrawing" Target="diagrams/drawing1.xml"/><Relationship Id="rId27" Type="http://schemas.openxmlformats.org/officeDocument/2006/relationships/image" Target="media/image8.wmf"/><Relationship Id="rId30" Type="http://schemas.openxmlformats.org/officeDocument/2006/relationships/oleObject" Target="embeddings/oleObject5.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diagramLayout" Target="diagrams/layout2.xml"/><Relationship Id="rId56" Type="http://schemas.openxmlformats.org/officeDocument/2006/relationships/chart" Target="charts/chart2.xml"/><Relationship Id="rId64" Type="http://schemas.openxmlformats.org/officeDocument/2006/relationships/image" Target="media/image22.png"/><Relationship Id="rId69" Type="http://schemas.openxmlformats.org/officeDocument/2006/relationships/theme" Target="theme/theme1.xml"/><Relationship Id="rId8" Type="http://schemas.openxmlformats.org/officeDocument/2006/relationships/image" Target="media/image1.png"/><Relationship Id="rId51" Type="http://schemas.microsoft.com/office/2007/relationships/diagramDrawing" Target="diagrams/drawing2.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footer" Target="footer2.xml"/><Relationship Id="rId33" Type="http://schemas.openxmlformats.org/officeDocument/2006/relationships/image" Target="media/image11.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0.wmf"/><Relationship Id="rId67" Type="http://schemas.openxmlformats.org/officeDocument/2006/relationships/image" Target="media/image24.png"/><Relationship Id="rId20" Type="http://schemas.openxmlformats.org/officeDocument/2006/relationships/diagramQuickStyle" Target="diagrams/quickStyle1.xml"/><Relationship Id="rId41" Type="http://schemas.openxmlformats.org/officeDocument/2006/relationships/image" Target="media/image15.wmf"/><Relationship Id="rId54" Type="http://schemas.openxmlformats.org/officeDocument/2006/relationships/oleObject" Target="embeddings/oleObject14.bin"/><Relationship Id="rId62" Type="http://schemas.openxmlformats.org/officeDocument/2006/relationships/oleObject" Target="embeddings/oleObject17.bin"/></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_________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_________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i="0" u="none" strike="noStrike" baseline="0">
                <a:solidFill>
                  <a:srgbClr val="000000"/>
                </a:solidFill>
                <a:latin typeface="+mj-lt"/>
                <a:ea typeface="Times New Roman Greek"/>
                <a:cs typeface="Times New Roman Greek"/>
              </a:defRPr>
            </a:pPr>
            <a:r>
              <a:rPr lang="el-GR" sz="1100">
                <a:latin typeface="+mj-lt"/>
              </a:rPr>
              <a:t>Ημερήσια καμπύλη φορτίου (Μυτιλήνη 2/12/98)</a:t>
            </a:r>
          </a:p>
        </c:rich>
      </c:tx>
      <c:layout>
        <c:manualLayout>
          <c:xMode val="edge"/>
          <c:yMode val="edge"/>
          <c:x val="0.28939393939393937"/>
          <c:y val="0.10526315789473686"/>
        </c:manualLayout>
      </c:layout>
      <c:overlay val="0"/>
      <c:spPr>
        <a:solidFill>
          <a:srgbClr val="FFFFFF"/>
        </a:solidFill>
        <a:ln w="25399">
          <a:noFill/>
        </a:ln>
      </c:spPr>
    </c:title>
    <c:autoTitleDeleted val="0"/>
    <c:plotArea>
      <c:layout>
        <c:manualLayout>
          <c:layoutTarget val="inner"/>
          <c:xMode val="edge"/>
          <c:yMode val="edge"/>
          <c:x val="6.666666666666668E-2"/>
          <c:y val="6.6801619433198414E-2"/>
          <c:w val="0.90000000000000013"/>
          <c:h val="0.80971659919028349"/>
        </c:manualLayout>
      </c:layout>
      <c:scatterChart>
        <c:scatterStyle val="smoothMarker"/>
        <c:varyColors val="0"/>
        <c:ser>
          <c:idx val="0"/>
          <c:order val="0"/>
          <c:spPr>
            <a:ln w="25399">
              <a:solidFill>
                <a:srgbClr val="000000"/>
              </a:solidFill>
              <a:prstDash val="solid"/>
            </a:ln>
          </c:spPr>
          <c:marker>
            <c:symbol val="none"/>
          </c:marker>
          <c:xVal>
            <c:numRef>
              <c:f>Φύλλο1!$A$3:$A$26</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Φύλλο1!$B$3:$B$26</c:f>
              <c:numCache>
                <c:formatCode>General</c:formatCode>
                <c:ptCount val="24"/>
                <c:pt idx="0">
                  <c:v>12.8</c:v>
                </c:pt>
                <c:pt idx="1">
                  <c:v>11.7</c:v>
                </c:pt>
                <c:pt idx="2">
                  <c:v>10.1</c:v>
                </c:pt>
                <c:pt idx="3">
                  <c:v>10.9</c:v>
                </c:pt>
                <c:pt idx="4">
                  <c:v>9.4</c:v>
                </c:pt>
                <c:pt idx="5">
                  <c:v>10</c:v>
                </c:pt>
                <c:pt idx="6">
                  <c:v>11.2</c:v>
                </c:pt>
                <c:pt idx="7">
                  <c:v>13.6</c:v>
                </c:pt>
                <c:pt idx="8">
                  <c:v>17.2</c:v>
                </c:pt>
                <c:pt idx="9">
                  <c:v>19</c:v>
                </c:pt>
                <c:pt idx="10">
                  <c:v>21.2</c:v>
                </c:pt>
                <c:pt idx="11">
                  <c:v>21.2</c:v>
                </c:pt>
                <c:pt idx="12">
                  <c:v>21.4</c:v>
                </c:pt>
                <c:pt idx="13">
                  <c:v>19.3</c:v>
                </c:pt>
                <c:pt idx="14">
                  <c:v>17.8</c:v>
                </c:pt>
                <c:pt idx="15">
                  <c:v>17.8</c:v>
                </c:pt>
                <c:pt idx="16">
                  <c:v>19.5</c:v>
                </c:pt>
                <c:pt idx="17">
                  <c:v>24.1</c:v>
                </c:pt>
                <c:pt idx="18">
                  <c:v>23.1</c:v>
                </c:pt>
                <c:pt idx="19">
                  <c:v>22.3</c:v>
                </c:pt>
                <c:pt idx="20">
                  <c:v>21.7</c:v>
                </c:pt>
                <c:pt idx="21">
                  <c:v>19.5</c:v>
                </c:pt>
                <c:pt idx="22">
                  <c:v>17.5</c:v>
                </c:pt>
                <c:pt idx="23">
                  <c:v>16.7</c:v>
                </c:pt>
              </c:numCache>
            </c:numRef>
          </c:yVal>
          <c:smooth val="1"/>
        </c:ser>
        <c:dLbls>
          <c:showLegendKey val="0"/>
          <c:showVal val="0"/>
          <c:showCatName val="0"/>
          <c:showSerName val="0"/>
          <c:showPercent val="0"/>
          <c:showBubbleSize val="0"/>
        </c:dLbls>
        <c:axId val="289103440"/>
        <c:axId val="289103832"/>
      </c:scatterChart>
      <c:valAx>
        <c:axId val="289103440"/>
        <c:scaling>
          <c:orientation val="minMax"/>
          <c:max val="24"/>
          <c:min val="0"/>
        </c:scaling>
        <c:delete val="0"/>
        <c:axPos val="b"/>
        <c:majorGridlines>
          <c:spPr>
            <a:ln w="3175">
              <a:solidFill>
                <a:srgbClr val="000000"/>
              </a:solidFill>
              <a:prstDash val="sysDash"/>
            </a:ln>
          </c:spPr>
        </c:majorGridlines>
        <c:title>
          <c:tx>
            <c:rich>
              <a:bodyPr/>
              <a:lstStyle/>
              <a:p>
                <a:pPr>
                  <a:defRPr sz="1050" b="0" i="0" u="none" strike="noStrike" baseline="0">
                    <a:solidFill>
                      <a:srgbClr val="000000"/>
                    </a:solidFill>
                    <a:latin typeface="+mj-lt"/>
                    <a:ea typeface="Times New Roman Greek"/>
                    <a:cs typeface="Times New Roman Greek"/>
                  </a:defRPr>
                </a:pPr>
                <a:r>
                  <a:rPr lang="el-GR" sz="1050">
                    <a:latin typeface="+mj-lt"/>
                  </a:rPr>
                  <a:t>ώρα</a:t>
                </a:r>
              </a:p>
            </c:rich>
          </c:tx>
          <c:layout>
            <c:manualLayout>
              <c:xMode val="edge"/>
              <c:yMode val="edge"/>
              <c:x val="0.55303030303030298"/>
              <c:y val="0.92914979757085103"/>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875" b="0" i="0" u="none" strike="noStrike" baseline="0">
                <a:solidFill>
                  <a:srgbClr val="000000"/>
                </a:solidFill>
                <a:latin typeface="Times New Roman Greek"/>
                <a:ea typeface="Times New Roman Greek"/>
                <a:cs typeface="Times New Roman Greek"/>
              </a:defRPr>
            </a:pPr>
            <a:endParaRPr lang="el-GR"/>
          </a:p>
        </c:txPr>
        <c:crossAx val="289103832"/>
        <c:crosses val="autoZero"/>
        <c:crossBetween val="midCat"/>
        <c:majorUnit val="3"/>
      </c:valAx>
      <c:valAx>
        <c:axId val="289103832"/>
        <c:scaling>
          <c:orientation val="minMax"/>
        </c:scaling>
        <c:delete val="0"/>
        <c:axPos val="l"/>
        <c:majorGridlines>
          <c:spPr>
            <a:ln w="3175">
              <a:solidFill>
                <a:srgbClr val="000000"/>
              </a:solidFill>
              <a:prstDash val="sysDash"/>
            </a:ln>
          </c:spPr>
        </c:majorGridlines>
        <c:title>
          <c:tx>
            <c:rich>
              <a:bodyPr/>
              <a:lstStyle/>
              <a:p>
                <a:pPr>
                  <a:defRPr sz="1000" b="0" i="0" u="none" strike="noStrike" baseline="0">
                    <a:solidFill>
                      <a:srgbClr val="000000"/>
                    </a:solidFill>
                    <a:latin typeface="+mj-lt"/>
                    <a:ea typeface="Times New Roman Greek"/>
                    <a:cs typeface="Times New Roman Greek"/>
                  </a:defRPr>
                </a:pPr>
                <a:r>
                  <a:rPr lang="en-US" sz="1000">
                    <a:latin typeface="+mj-lt"/>
                  </a:rPr>
                  <a:t>MW</a:t>
                </a:r>
              </a:p>
            </c:rich>
          </c:tx>
          <c:layout>
            <c:manualLayout>
              <c:xMode val="edge"/>
              <c:yMode val="edge"/>
              <c:x val="0"/>
              <c:y val="0.38056680161943379"/>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875" b="0" i="0" u="none" strike="noStrike" baseline="0">
                <a:solidFill>
                  <a:srgbClr val="000000"/>
                </a:solidFill>
                <a:latin typeface="Times New Roman Greek"/>
                <a:ea typeface="Times New Roman Greek"/>
                <a:cs typeface="Times New Roman Greek"/>
              </a:defRPr>
            </a:pPr>
            <a:endParaRPr lang="el-GR"/>
          </a:p>
        </c:txPr>
        <c:crossAx val="289103440"/>
        <c:crosses val="autoZero"/>
        <c:crossBetween val="midCat"/>
      </c:valAx>
      <c:spPr>
        <a:noFill/>
        <a:ln w="12700">
          <a:solidFill>
            <a:srgbClr val="00000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50" b="0" i="0" u="none" strike="noStrike" baseline="0">
          <a:solidFill>
            <a:srgbClr val="000000"/>
          </a:solidFill>
          <a:latin typeface="Times New Roman Greek"/>
          <a:ea typeface="Times New Roman Greek"/>
          <a:cs typeface="Times New Roman Greek"/>
        </a:defRPr>
      </a:pPr>
      <a:endParaRPr lang="el-GR"/>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16279069767441"/>
          <c:y val="6.725146198830409E-2"/>
          <c:w val="0.80730897009966751"/>
          <c:h val="0.7222222222222221"/>
        </c:manualLayout>
      </c:layout>
      <c:scatterChart>
        <c:scatterStyle val="lineMarker"/>
        <c:varyColors val="0"/>
        <c:ser>
          <c:idx val="0"/>
          <c:order val="0"/>
          <c:tx>
            <c:strRef>
              <c:f>Φύλλο1!$D$7</c:f>
              <c:strCache>
                <c:ptCount val="1"/>
                <c:pt idx="0">
                  <c:v>Ωριαία ζήτηση ηλεκτρισμού [MW}</c:v>
                </c:pt>
              </c:strCache>
            </c:strRef>
          </c:tx>
          <c:spPr>
            <a:ln w="10414">
              <a:solidFill>
                <a:srgbClr val="000080"/>
              </a:solidFill>
              <a:prstDash val="solid"/>
            </a:ln>
          </c:spPr>
          <c:marker>
            <c:symbol val="none"/>
          </c:marker>
          <c:dLbls>
            <c:delete val="1"/>
          </c:dLbls>
          <c:xVal>
            <c:numRef>
              <c:f>Φύλλο1!$C$8:$C$13</c:f>
              <c:numCache>
                <c:formatCode>0</c:formatCode>
                <c:ptCount val="6"/>
                <c:pt idx="0">
                  <c:v>0</c:v>
                </c:pt>
                <c:pt idx="1">
                  <c:v>20</c:v>
                </c:pt>
                <c:pt idx="2">
                  <c:v>40</c:v>
                </c:pt>
                <c:pt idx="3">
                  <c:v>60</c:v>
                </c:pt>
                <c:pt idx="4">
                  <c:v>80</c:v>
                </c:pt>
                <c:pt idx="5">
                  <c:v>100</c:v>
                </c:pt>
              </c:numCache>
            </c:numRef>
          </c:xVal>
          <c:yVal>
            <c:numRef>
              <c:f>Φύλλο1!$D$8:$D$13</c:f>
              <c:numCache>
                <c:formatCode>General</c:formatCode>
                <c:ptCount val="6"/>
                <c:pt idx="0">
                  <c:v>10000</c:v>
                </c:pt>
                <c:pt idx="1">
                  <c:v>7500</c:v>
                </c:pt>
                <c:pt idx="2">
                  <c:v>6500</c:v>
                </c:pt>
                <c:pt idx="3">
                  <c:v>5500</c:v>
                </c:pt>
                <c:pt idx="4">
                  <c:v>4700</c:v>
                </c:pt>
                <c:pt idx="5">
                  <c:v>3700</c:v>
                </c:pt>
              </c:numCache>
            </c:numRef>
          </c:yVal>
          <c:smooth val="0"/>
        </c:ser>
        <c:dLbls>
          <c:showLegendKey val="0"/>
          <c:showVal val="0"/>
          <c:showCatName val="1"/>
          <c:showSerName val="0"/>
          <c:showPercent val="0"/>
          <c:showBubbleSize val="0"/>
        </c:dLbls>
        <c:axId val="289104616"/>
        <c:axId val="289105008"/>
      </c:scatterChart>
      <c:valAx>
        <c:axId val="289104616"/>
        <c:scaling>
          <c:orientation val="minMax"/>
          <c:max val="100"/>
        </c:scaling>
        <c:delete val="0"/>
        <c:axPos val="b"/>
        <c:title>
          <c:tx>
            <c:rich>
              <a:bodyPr/>
              <a:lstStyle/>
              <a:p>
                <a:pPr>
                  <a:defRPr sz="758" b="0" i="0" u="none" strike="noStrike" baseline="0">
                    <a:solidFill>
                      <a:srgbClr val="000000"/>
                    </a:solidFill>
                    <a:latin typeface="Arial Greek"/>
                    <a:ea typeface="Arial Greek"/>
                    <a:cs typeface="Arial Greek"/>
                  </a:defRPr>
                </a:pPr>
                <a:r>
                  <a:rPr lang="el-GR"/>
                  <a:t>Ποσοστό συνολικών ωρών σε ένα χρόνο</a:t>
                </a:r>
              </a:p>
            </c:rich>
          </c:tx>
          <c:layout>
            <c:manualLayout>
              <c:xMode val="edge"/>
              <c:yMode val="edge"/>
              <c:x val="0.33388704318936929"/>
              <c:y val="0.8918128654970755"/>
            </c:manualLayout>
          </c:layout>
          <c:overlay val="0"/>
          <c:spPr>
            <a:noFill/>
            <a:ln w="20828">
              <a:noFill/>
            </a:ln>
          </c:spPr>
        </c:title>
        <c:numFmt formatCode="0" sourceLinked="1"/>
        <c:majorTickMark val="out"/>
        <c:minorTickMark val="none"/>
        <c:tickLblPos val="nextTo"/>
        <c:spPr>
          <a:ln w="2603">
            <a:solidFill>
              <a:srgbClr val="000000"/>
            </a:solidFill>
            <a:prstDash val="solid"/>
          </a:ln>
        </c:spPr>
        <c:txPr>
          <a:bodyPr rot="0" vert="horz"/>
          <a:lstStyle/>
          <a:p>
            <a:pPr>
              <a:defRPr sz="758" b="0" i="0" u="none" strike="noStrike" baseline="0">
                <a:solidFill>
                  <a:srgbClr val="000000"/>
                </a:solidFill>
                <a:latin typeface="Arial Greek"/>
                <a:ea typeface="Arial Greek"/>
                <a:cs typeface="Arial Greek"/>
              </a:defRPr>
            </a:pPr>
            <a:endParaRPr lang="el-GR"/>
          </a:p>
        </c:txPr>
        <c:crossAx val="289105008"/>
        <c:crosses val="autoZero"/>
        <c:crossBetween val="midCat"/>
      </c:valAx>
      <c:valAx>
        <c:axId val="289105008"/>
        <c:scaling>
          <c:orientation val="minMax"/>
          <c:max val="10000"/>
        </c:scaling>
        <c:delete val="0"/>
        <c:axPos val="l"/>
        <c:majorGridlines>
          <c:spPr>
            <a:ln w="2603">
              <a:solidFill>
                <a:srgbClr val="000000"/>
              </a:solidFill>
              <a:prstDash val="sysDash"/>
            </a:ln>
          </c:spPr>
        </c:majorGridlines>
        <c:title>
          <c:tx>
            <c:rich>
              <a:bodyPr/>
              <a:lstStyle/>
              <a:p>
                <a:pPr>
                  <a:defRPr sz="758" b="0" i="0" u="none" strike="noStrike" baseline="0">
                    <a:solidFill>
                      <a:srgbClr val="000000"/>
                    </a:solidFill>
                    <a:latin typeface="Arial Greek"/>
                    <a:ea typeface="Arial Greek"/>
                    <a:cs typeface="Arial Greek"/>
                  </a:defRPr>
                </a:pPr>
                <a:r>
                  <a:rPr lang="el-GR"/>
                  <a:t>Ωριαία ζήτηση ηλεκτρισμού [</a:t>
                </a:r>
                <a:r>
                  <a:rPr lang="en-US"/>
                  <a:t>MW]</a:t>
                </a:r>
              </a:p>
            </c:rich>
          </c:tx>
          <c:layout>
            <c:manualLayout>
              <c:xMode val="edge"/>
              <c:yMode val="edge"/>
              <c:x val="1.9933554817275777E-2"/>
              <c:y val="0.11111111111111109"/>
            </c:manualLayout>
          </c:layout>
          <c:overlay val="0"/>
          <c:spPr>
            <a:noFill/>
            <a:ln w="20828">
              <a:noFill/>
            </a:ln>
          </c:spPr>
        </c:title>
        <c:numFmt formatCode="General" sourceLinked="1"/>
        <c:majorTickMark val="out"/>
        <c:minorTickMark val="none"/>
        <c:tickLblPos val="nextTo"/>
        <c:spPr>
          <a:ln w="2603">
            <a:solidFill>
              <a:srgbClr val="000000"/>
            </a:solidFill>
            <a:prstDash val="solid"/>
          </a:ln>
        </c:spPr>
        <c:txPr>
          <a:bodyPr rot="0" vert="horz"/>
          <a:lstStyle/>
          <a:p>
            <a:pPr>
              <a:defRPr sz="758" b="0" i="0" u="none" strike="noStrike" baseline="0">
                <a:solidFill>
                  <a:srgbClr val="000000"/>
                </a:solidFill>
                <a:latin typeface="Arial Greek"/>
                <a:ea typeface="Arial Greek"/>
                <a:cs typeface="Arial Greek"/>
              </a:defRPr>
            </a:pPr>
            <a:endParaRPr lang="el-GR"/>
          </a:p>
        </c:txPr>
        <c:crossAx val="289104616"/>
        <c:crosses val="autoZero"/>
        <c:crossBetween val="midCat"/>
        <c:majorUnit val="2000"/>
        <c:minorUnit val="500"/>
      </c:valAx>
      <c:spPr>
        <a:noFill/>
        <a:ln w="10414">
          <a:solidFill>
            <a:srgbClr val="000000"/>
          </a:solidFill>
          <a:prstDash val="solid"/>
        </a:ln>
      </c:spPr>
    </c:plotArea>
    <c:plotVisOnly val="1"/>
    <c:dispBlanksAs val="gap"/>
    <c:showDLblsOverMax val="0"/>
  </c:chart>
  <c:spPr>
    <a:solidFill>
      <a:srgbClr val="FFFFFF"/>
    </a:solidFill>
    <a:ln w="2603">
      <a:solidFill>
        <a:srgbClr val="000000"/>
      </a:solidFill>
      <a:prstDash val="solid"/>
    </a:ln>
  </c:spPr>
  <c:txPr>
    <a:bodyPr/>
    <a:lstStyle/>
    <a:p>
      <a:pPr>
        <a:defRPr sz="758" b="0" i="0" u="none" strike="noStrike" baseline="0">
          <a:solidFill>
            <a:srgbClr val="000000"/>
          </a:solidFill>
          <a:latin typeface="Arial Greek"/>
          <a:ea typeface="Arial Greek"/>
          <a:cs typeface="Arial Greek"/>
        </a:defRPr>
      </a:pPr>
      <a:endParaRPr lang="el-G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3D32A4-9B15-429C-8EF8-3D50A838A8F4}" type="doc">
      <dgm:prSet loTypeId="urn:microsoft.com/office/officeart/2005/8/layout/process2" loCatId="process" qsTypeId="urn:microsoft.com/office/officeart/2005/8/quickstyle/simple1" qsCatId="simple" csTypeId="urn:microsoft.com/office/officeart/2005/8/colors/accent0_1" csCatId="mainScheme" phldr="1"/>
      <dgm:spPr/>
    </dgm:pt>
    <dgm:pt modelId="{A26B5049-4069-4DDF-9141-233F65E31B52}">
      <dgm:prSet phldrT="[Text]" custT="1"/>
      <dgm:spPr/>
      <dgm:t>
        <a:bodyPr/>
        <a:lstStyle/>
        <a:p>
          <a:r>
            <a:rPr lang="el-GR" sz="1200">
              <a:latin typeface="+mj-lt"/>
            </a:rPr>
            <a:t>ΠΡΩΤΟΓΕΝΗΣ ΕΝΕΡΓΕΙΑ</a:t>
          </a:r>
          <a:endParaRPr lang="en-GB" sz="1200">
            <a:latin typeface="+mj-lt"/>
          </a:endParaRPr>
        </a:p>
      </dgm:t>
    </dgm:pt>
    <dgm:pt modelId="{47F6B73E-C1EA-4414-B589-3D8B8D7678E5}" type="parTrans" cxnId="{5273771C-9748-44C5-BD77-C5168C35B5C7}">
      <dgm:prSet/>
      <dgm:spPr/>
      <dgm:t>
        <a:bodyPr/>
        <a:lstStyle/>
        <a:p>
          <a:endParaRPr lang="en-GB" sz="1200">
            <a:latin typeface="+mj-lt"/>
          </a:endParaRPr>
        </a:p>
      </dgm:t>
    </dgm:pt>
    <dgm:pt modelId="{1BCE998C-9000-4E11-AC06-CF19088F1842}" type="sibTrans" cxnId="{5273771C-9748-44C5-BD77-C5168C35B5C7}">
      <dgm:prSet custT="1"/>
      <dgm:spPr/>
      <dgm:t>
        <a:bodyPr/>
        <a:lstStyle/>
        <a:p>
          <a:endParaRPr lang="en-GB" sz="1200">
            <a:latin typeface="+mj-lt"/>
          </a:endParaRPr>
        </a:p>
      </dgm:t>
    </dgm:pt>
    <dgm:pt modelId="{5E88AE08-2786-4514-AE76-2A7BC58B03AA}">
      <dgm:prSet phldrT="[Text]" custT="1"/>
      <dgm:spPr/>
      <dgm:t>
        <a:bodyPr/>
        <a:lstStyle/>
        <a:p>
          <a:r>
            <a:rPr lang="el-GR" sz="1200">
              <a:latin typeface="+mj-lt"/>
            </a:rPr>
            <a:t>ΔΕΥΤΕΡΟΓΕΝΗΣ ΕΝΕΡΓΕΙΑ</a:t>
          </a:r>
          <a:endParaRPr lang="en-GB" sz="1200">
            <a:latin typeface="+mj-lt"/>
          </a:endParaRPr>
        </a:p>
      </dgm:t>
    </dgm:pt>
    <dgm:pt modelId="{7D833086-62A9-4A1E-A40A-DE4A3E04AC05}" type="parTrans" cxnId="{6FB2A48F-6820-4FFA-A4E8-0266A72B94A1}">
      <dgm:prSet/>
      <dgm:spPr/>
      <dgm:t>
        <a:bodyPr/>
        <a:lstStyle/>
        <a:p>
          <a:endParaRPr lang="en-GB" sz="1200">
            <a:latin typeface="+mj-lt"/>
          </a:endParaRPr>
        </a:p>
      </dgm:t>
    </dgm:pt>
    <dgm:pt modelId="{7B37AB94-C7F6-43D0-8BB0-65C7DB9ACFB7}" type="sibTrans" cxnId="{6FB2A48F-6820-4FFA-A4E8-0266A72B94A1}">
      <dgm:prSet custT="1"/>
      <dgm:spPr/>
      <dgm:t>
        <a:bodyPr/>
        <a:lstStyle/>
        <a:p>
          <a:endParaRPr lang="en-GB" sz="1200">
            <a:latin typeface="+mj-lt"/>
          </a:endParaRPr>
        </a:p>
      </dgm:t>
    </dgm:pt>
    <dgm:pt modelId="{D79569C0-46EE-4711-8277-70A089BFB5A5}">
      <dgm:prSet phldrT="[Text]" custT="1"/>
      <dgm:spPr/>
      <dgm:t>
        <a:bodyPr/>
        <a:lstStyle/>
        <a:p>
          <a:r>
            <a:rPr lang="el-GR" sz="1200">
              <a:latin typeface="+mj-lt"/>
            </a:rPr>
            <a:t>ΤΕΛΙΚΗ ΜΟΡΦΗ ΕΝΕΡΓΕΙΑΣ</a:t>
          </a:r>
          <a:endParaRPr lang="en-GB" sz="1200">
            <a:latin typeface="+mj-lt"/>
          </a:endParaRPr>
        </a:p>
      </dgm:t>
    </dgm:pt>
    <dgm:pt modelId="{FAC7F88B-036C-403D-B665-E6BBD2D6A598}" type="parTrans" cxnId="{18AD6187-94E3-4374-952D-6039880D53B0}">
      <dgm:prSet/>
      <dgm:spPr/>
      <dgm:t>
        <a:bodyPr/>
        <a:lstStyle/>
        <a:p>
          <a:endParaRPr lang="en-GB" sz="1200">
            <a:latin typeface="+mj-lt"/>
          </a:endParaRPr>
        </a:p>
      </dgm:t>
    </dgm:pt>
    <dgm:pt modelId="{50306E48-4EA2-456C-994A-B4049BDCD535}" type="sibTrans" cxnId="{18AD6187-94E3-4374-952D-6039880D53B0}">
      <dgm:prSet custT="1"/>
      <dgm:spPr/>
      <dgm:t>
        <a:bodyPr/>
        <a:lstStyle/>
        <a:p>
          <a:endParaRPr lang="en-GB" sz="1200">
            <a:latin typeface="+mj-lt"/>
          </a:endParaRPr>
        </a:p>
      </dgm:t>
    </dgm:pt>
    <dgm:pt modelId="{307C462C-AFEC-4685-AF9E-67781EAC327E}">
      <dgm:prSet phldrT="[Text]" custT="1"/>
      <dgm:spPr/>
      <dgm:t>
        <a:bodyPr/>
        <a:lstStyle/>
        <a:p>
          <a:r>
            <a:rPr lang="el-GR" sz="1200">
              <a:latin typeface="+mj-lt"/>
            </a:rPr>
            <a:t>ΧΡΗΣΙΜΗ ΕΝΕΡΓΕΙΑ</a:t>
          </a:r>
          <a:endParaRPr lang="en-GB" sz="1200">
            <a:latin typeface="+mj-lt"/>
          </a:endParaRPr>
        </a:p>
      </dgm:t>
    </dgm:pt>
    <dgm:pt modelId="{FBCF0E9E-FB0F-4F8A-8D1E-31ADADDD500F}" type="parTrans" cxnId="{8A05EE70-EB4C-4595-8B08-1EB46E30B417}">
      <dgm:prSet/>
      <dgm:spPr/>
      <dgm:t>
        <a:bodyPr/>
        <a:lstStyle/>
        <a:p>
          <a:endParaRPr lang="en-GB" sz="1200">
            <a:latin typeface="+mj-lt"/>
          </a:endParaRPr>
        </a:p>
      </dgm:t>
    </dgm:pt>
    <dgm:pt modelId="{3A845CB3-B482-4688-B7B4-F8FEA57019A3}" type="sibTrans" cxnId="{8A05EE70-EB4C-4595-8B08-1EB46E30B417}">
      <dgm:prSet custT="1"/>
      <dgm:spPr/>
      <dgm:t>
        <a:bodyPr/>
        <a:lstStyle/>
        <a:p>
          <a:endParaRPr lang="en-GB" sz="1200">
            <a:latin typeface="+mj-lt"/>
          </a:endParaRPr>
        </a:p>
      </dgm:t>
    </dgm:pt>
    <dgm:pt modelId="{FF83C7D5-303A-45F2-A4A7-C5E097BCABF7}">
      <dgm:prSet phldrT="[Text]" custT="1"/>
      <dgm:spPr/>
      <dgm:t>
        <a:bodyPr/>
        <a:lstStyle/>
        <a:p>
          <a:r>
            <a:rPr lang="el-GR" sz="1200">
              <a:latin typeface="+mj-lt"/>
            </a:rPr>
            <a:t>ΑΝΑΓΚΗ/ΥΠΗΡΕΣΙΑ</a:t>
          </a:r>
          <a:endParaRPr lang="en-GB" sz="1200">
            <a:latin typeface="+mj-lt"/>
          </a:endParaRPr>
        </a:p>
      </dgm:t>
    </dgm:pt>
    <dgm:pt modelId="{562F3928-6ED8-482A-AD3C-94AB57C622D0}" type="parTrans" cxnId="{CE613951-51E0-45F5-868F-55AD137BFE68}">
      <dgm:prSet/>
      <dgm:spPr/>
      <dgm:t>
        <a:bodyPr/>
        <a:lstStyle/>
        <a:p>
          <a:endParaRPr lang="en-GB" sz="1200">
            <a:latin typeface="+mj-lt"/>
          </a:endParaRPr>
        </a:p>
      </dgm:t>
    </dgm:pt>
    <dgm:pt modelId="{CC6F53CA-836F-4A8D-BDE9-1A2BADA1E2FD}" type="sibTrans" cxnId="{CE613951-51E0-45F5-868F-55AD137BFE68}">
      <dgm:prSet/>
      <dgm:spPr/>
      <dgm:t>
        <a:bodyPr/>
        <a:lstStyle/>
        <a:p>
          <a:endParaRPr lang="en-GB" sz="1200">
            <a:latin typeface="+mj-lt"/>
          </a:endParaRPr>
        </a:p>
      </dgm:t>
    </dgm:pt>
    <dgm:pt modelId="{90903855-24F8-4053-BC8D-4DE3899EA51F}" type="pres">
      <dgm:prSet presAssocID="{5A3D32A4-9B15-429C-8EF8-3D50A838A8F4}" presName="linearFlow" presStyleCnt="0">
        <dgm:presLayoutVars>
          <dgm:resizeHandles val="exact"/>
        </dgm:presLayoutVars>
      </dgm:prSet>
      <dgm:spPr/>
    </dgm:pt>
    <dgm:pt modelId="{51825D9B-79D5-4B1C-8C6E-50E343DFB7D2}" type="pres">
      <dgm:prSet presAssocID="{A26B5049-4069-4DDF-9141-233F65E31B52}" presName="node" presStyleLbl="node1" presStyleIdx="0" presStyleCnt="5">
        <dgm:presLayoutVars>
          <dgm:bulletEnabled val="1"/>
        </dgm:presLayoutVars>
      </dgm:prSet>
      <dgm:spPr/>
      <dgm:t>
        <a:bodyPr/>
        <a:lstStyle/>
        <a:p>
          <a:endParaRPr lang="en-GB"/>
        </a:p>
      </dgm:t>
    </dgm:pt>
    <dgm:pt modelId="{B8777A1C-7908-455C-B53B-DAE5047011C5}" type="pres">
      <dgm:prSet presAssocID="{1BCE998C-9000-4E11-AC06-CF19088F1842}" presName="sibTrans" presStyleLbl="sibTrans2D1" presStyleIdx="0" presStyleCnt="4"/>
      <dgm:spPr/>
      <dgm:t>
        <a:bodyPr/>
        <a:lstStyle/>
        <a:p>
          <a:endParaRPr lang="en-GB"/>
        </a:p>
      </dgm:t>
    </dgm:pt>
    <dgm:pt modelId="{01EBD9D5-0B71-4101-860B-36842E8B98A2}" type="pres">
      <dgm:prSet presAssocID="{1BCE998C-9000-4E11-AC06-CF19088F1842}" presName="connectorText" presStyleLbl="sibTrans2D1" presStyleIdx="0" presStyleCnt="4"/>
      <dgm:spPr/>
      <dgm:t>
        <a:bodyPr/>
        <a:lstStyle/>
        <a:p>
          <a:endParaRPr lang="en-GB"/>
        </a:p>
      </dgm:t>
    </dgm:pt>
    <dgm:pt modelId="{81D3ACA7-A6D6-43F6-83A9-9B8D3F1FD701}" type="pres">
      <dgm:prSet presAssocID="{5E88AE08-2786-4514-AE76-2A7BC58B03AA}" presName="node" presStyleLbl="node1" presStyleIdx="1" presStyleCnt="5">
        <dgm:presLayoutVars>
          <dgm:bulletEnabled val="1"/>
        </dgm:presLayoutVars>
      </dgm:prSet>
      <dgm:spPr/>
      <dgm:t>
        <a:bodyPr/>
        <a:lstStyle/>
        <a:p>
          <a:endParaRPr lang="en-GB"/>
        </a:p>
      </dgm:t>
    </dgm:pt>
    <dgm:pt modelId="{4D8BCD4A-692C-4AF4-92A8-CB9FDE610E6A}" type="pres">
      <dgm:prSet presAssocID="{7B37AB94-C7F6-43D0-8BB0-65C7DB9ACFB7}" presName="sibTrans" presStyleLbl="sibTrans2D1" presStyleIdx="1" presStyleCnt="4"/>
      <dgm:spPr/>
      <dgm:t>
        <a:bodyPr/>
        <a:lstStyle/>
        <a:p>
          <a:endParaRPr lang="en-GB"/>
        </a:p>
      </dgm:t>
    </dgm:pt>
    <dgm:pt modelId="{56AACE5E-E8D4-4E61-A5B6-2603F21B8D4E}" type="pres">
      <dgm:prSet presAssocID="{7B37AB94-C7F6-43D0-8BB0-65C7DB9ACFB7}" presName="connectorText" presStyleLbl="sibTrans2D1" presStyleIdx="1" presStyleCnt="4"/>
      <dgm:spPr/>
      <dgm:t>
        <a:bodyPr/>
        <a:lstStyle/>
        <a:p>
          <a:endParaRPr lang="en-GB"/>
        </a:p>
      </dgm:t>
    </dgm:pt>
    <dgm:pt modelId="{DCCF02AC-D914-44E3-873E-836AB1FFDABB}" type="pres">
      <dgm:prSet presAssocID="{D79569C0-46EE-4711-8277-70A089BFB5A5}" presName="node" presStyleLbl="node1" presStyleIdx="2" presStyleCnt="5">
        <dgm:presLayoutVars>
          <dgm:bulletEnabled val="1"/>
        </dgm:presLayoutVars>
      </dgm:prSet>
      <dgm:spPr/>
      <dgm:t>
        <a:bodyPr/>
        <a:lstStyle/>
        <a:p>
          <a:endParaRPr lang="en-GB"/>
        </a:p>
      </dgm:t>
    </dgm:pt>
    <dgm:pt modelId="{158129C1-AF54-4136-979B-0D039704F900}" type="pres">
      <dgm:prSet presAssocID="{50306E48-4EA2-456C-994A-B4049BDCD535}" presName="sibTrans" presStyleLbl="sibTrans2D1" presStyleIdx="2" presStyleCnt="4"/>
      <dgm:spPr/>
      <dgm:t>
        <a:bodyPr/>
        <a:lstStyle/>
        <a:p>
          <a:endParaRPr lang="en-GB"/>
        </a:p>
      </dgm:t>
    </dgm:pt>
    <dgm:pt modelId="{B5EE7855-D62F-43AD-A449-778643CFE925}" type="pres">
      <dgm:prSet presAssocID="{50306E48-4EA2-456C-994A-B4049BDCD535}" presName="connectorText" presStyleLbl="sibTrans2D1" presStyleIdx="2" presStyleCnt="4"/>
      <dgm:spPr/>
      <dgm:t>
        <a:bodyPr/>
        <a:lstStyle/>
        <a:p>
          <a:endParaRPr lang="en-GB"/>
        </a:p>
      </dgm:t>
    </dgm:pt>
    <dgm:pt modelId="{D8E88383-048F-4CAD-B56C-36D2C503C0A5}" type="pres">
      <dgm:prSet presAssocID="{307C462C-AFEC-4685-AF9E-67781EAC327E}" presName="node" presStyleLbl="node1" presStyleIdx="3" presStyleCnt="5">
        <dgm:presLayoutVars>
          <dgm:bulletEnabled val="1"/>
        </dgm:presLayoutVars>
      </dgm:prSet>
      <dgm:spPr/>
      <dgm:t>
        <a:bodyPr/>
        <a:lstStyle/>
        <a:p>
          <a:endParaRPr lang="en-GB"/>
        </a:p>
      </dgm:t>
    </dgm:pt>
    <dgm:pt modelId="{70CEC5B6-463A-4B14-A882-75DAF367D332}" type="pres">
      <dgm:prSet presAssocID="{3A845CB3-B482-4688-B7B4-F8FEA57019A3}" presName="sibTrans" presStyleLbl="sibTrans2D1" presStyleIdx="3" presStyleCnt="4"/>
      <dgm:spPr/>
      <dgm:t>
        <a:bodyPr/>
        <a:lstStyle/>
        <a:p>
          <a:endParaRPr lang="en-GB"/>
        </a:p>
      </dgm:t>
    </dgm:pt>
    <dgm:pt modelId="{C3FCFB9A-0622-483A-B797-910CB4D86ACB}" type="pres">
      <dgm:prSet presAssocID="{3A845CB3-B482-4688-B7B4-F8FEA57019A3}" presName="connectorText" presStyleLbl="sibTrans2D1" presStyleIdx="3" presStyleCnt="4"/>
      <dgm:spPr/>
      <dgm:t>
        <a:bodyPr/>
        <a:lstStyle/>
        <a:p>
          <a:endParaRPr lang="en-GB"/>
        </a:p>
      </dgm:t>
    </dgm:pt>
    <dgm:pt modelId="{059AC48E-C839-4A09-A703-A38F2B450A6A}" type="pres">
      <dgm:prSet presAssocID="{FF83C7D5-303A-45F2-A4A7-C5E097BCABF7}" presName="node" presStyleLbl="node1" presStyleIdx="4" presStyleCnt="5">
        <dgm:presLayoutVars>
          <dgm:bulletEnabled val="1"/>
        </dgm:presLayoutVars>
      </dgm:prSet>
      <dgm:spPr/>
      <dgm:t>
        <a:bodyPr/>
        <a:lstStyle/>
        <a:p>
          <a:endParaRPr lang="en-GB"/>
        </a:p>
      </dgm:t>
    </dgm:pt>
  </dgm:ptLst>
  <dgm:cxnLst>
    <dgm:cxn modelId="{FB14D14A-52FB-4D66-8FFE-85A1BC5F6543}" type="presOf" srcId="{50306E48-4EA2-456C-994A-B4049BDCD535}" destId="{158129C1-AF54-4136-979B-0D039704F900}" srcOrd="0" destOrd="0" presId="urn:microsoft.com/office/officeart/2005/8/layout/process2"/>
    <dgm:cxn modelId="{6FB2A48F-6820-4FFA-A4E8-0266A72B94A1}" srcId="{5A3D32A4-9B15-429C-8EF8-3D50A838A8F4}" destId="{5E88AE08-2786-4514-AE76-2A7BC58B03AA}" srcOrd="1" destOrd="0" parTransId="{7D833086-62A9-4A1E-A40A-DE4A3E04AC05}" sibTransId="{7B37AB94-C7F6-43D0-8BB0-65C7DB9ACFB7}"/>
    <dgm:cxn modelId="{35120B19-0B5B-4170-9922-64B6F46E26A7}" type="presOf" srcId="{3A845CB3-B482-4688-B7B4-F8FEA57019A3}" destId="{C3FCFB9A-0622-483A-B797-910CB4D86ACB}" srcOrd="1" destOrd="0" presId="urn:microsoft.com/office/officeart/2005/8/layout/process2"/>
    <dgm:cxn modelId="{421F867B-539D-4FC0-B553-71F08E351F9D}" type="presOf" srcId="{D79569C0-46EE-4711-8277-70A089BFB5A5}" destId="{DCCF02AC-D914-44E3-873E-836AB1FFDABB}" srcOrd="0" destOrd="0" presId="urn:microsoft.com/office/officeart/2005/8/layout/process2"/>
    <dgm:cxn modelId="{5273771C-9748-44C5-BD77-C5168C35B5C7}" srcId="{5A3D32A4-9B15-429C-8EF8-3D50A838A8F4}" destId="{A26B5049-4069-4DDF-9141-233F65E31B52}" srcOrd="0" destOrd="0" parTransId="{47F6B73E-C1EA-4414-B589-3D8B8D7678E5}" sibTransId="{1BCE998C-9000-4E11-AC06-CF19088F1842}"/>
    <dgm:cxn modelId="{8A05EE70-EB4C-4595-8B08-1EB46E30B417}" srcId="{5A3D32A4-9B15-429C-8EF8-3D50A838A8F4}" destId="{307C462C-AFEC-4685-AF9E-67781EAC327E}" srcOrd="3" destOrd="0" parTransId="{FBCF0E9E-FB0F-4F8A-8D1E-31ADADDD500F}" sibTransId="{3A845CB3-B482-4688-B7B4-F8FEA57019A3}"/>
    <dgm:cxn modelId="{0A79D645-634A-442B-93AA-E580A29F0E7B}" type="presOf" srcId="{1BCE998C-9000-4E11-AC06-CF19088F1842}" destId="{B8777A1C-7908-455C-B53B-DAE5047011C5}" srcOrd="0" destOrd="0" presId="urn:microsoft.com/office/officeart/2005/8/layout/process2"/>
    <dgm:cxn modelId="{EBA8423D-9352-4EF0-AF97-77E893A84426}" type="presOf" srcId="{307C462C-AFEC-4685-AF9E-67781EAC327E}" destId="{D8E88383-048F-4CAD-B56C-36D2C503C0A5}" srcOrd="0" destOrd="0" presId="urn:microsoft.com/office/officeart/2005/8/layout/process2"/>
    <dgm:cxn modelId="{18AD6187-94E3-4374-952D-6039880D53B0}" srcId="{5A3D32A4-9B15-429C-8EF8-3D50A838A8F4}" destId="{D79569C0-46EE-4711-8277-70A089BFB5A5}" srcOrd="2" destOrd="0" parTransId="{FAC7F88B-036C-403D-B665-E6BBD2D6A598}" sibTransId="{50306E48-4EA2-456C-994A-B4049BDCD535}"/>
    <dgm:cxn modelId="{D68EFFDD-66C0-4EBF-8CAB-84DA77B892AC}" type="presOf" srcId="{7B37AB94-C7F6-43D0-8BB0-65C7DB9ACFB7}" destId="{4D8BCD4A-692C-4AF4-92A8-CB9FDE610E6A}" srcOrd="0" destOrd="0" presId="urn:microsoft.com/office/officeart/2005/8/layout/process2"/>
    <dgm:cxn modelId="{5DBAF280-23CB-4835-B5E2-36FABF2C6716}" type="presOf" srcId="{7B37AB94-C7F6-43D0-8BB0-65C7DB9ACFB7}" destId="{56AACE5E-E8D4-4E61-A5B6-2603F21B8D4E}" srcOrd="1" destOrd="0" presId="urn:microsoft.com/office/officeart/2005/8/layout/process2"/>
    <dgm:cxn modelId="{18B0EDC8-6979-4627-BB62-C3B9FA62C741}" type="presOf" srcId="{FF83C7D5-303A-45F2-A4A7-C5E097BCABF7}" destId="{059AC48E-C839-4A09-A703-A38F2B450A6A}" srcOrd="0" destOrd="0" presId="urn:microsoft.com/office/officeart/2005/8/layout/process2"/>
    <dgm:cxn modelId="{BAE1E3B9-CEF0-427C-BED7-185432A59815}" type="presOf" srcId="{1BCE998C-9000-4E11-AC06-CF19088F1842}" destId="{01EBD9D5-0B71-4101-860B-36842E8B98A2}" srcOrd="1" destOrd="0" presId="urn:microsoft.com/office/officeart/2005/8/layout/process2"/>
    <dgm:cxn modelId="{33173032-87B1-4B4A-A470-729668205299}" type="presOf" srcId="{3A845CB3-B482-4688-B7B4-F8FEA57019A3}" destId="{70CEC5B6-463A-4B14-A882-75DAF367D332}" srcOrd="0" destOrd="0" presId="urn:microsoft.com/office/officeart/2005/8/layout/process2"/>
    <dgm:cxn modelId="{B613EE76-3764-4EB8-986C-3BA25DAC047B}" type="presOf" srcId="{5A3D32A4-9B15-429C-8EF8-3D50A838A8F4}" destId="{90903855-24F8-4053-BC8D-4DE3899EA51F}" srcOrd="0" destOrd="0" presId="urn:microsoft.com/office/officeart/2005/8/layout/process2"/>
    <dgm:cxn modelId="{C30D9572-77D2-4E58-8DAE-3B6B30473C13}" type="presOf" srcId="{A26B5049-4069-4DDF-9141-233F65E31B52}" destId="{51825D9B-79D5-4B1C-8C6E-50E343DFB7D2}" srcOrd="0" destOrd="0" presId="urn:microsoft.com/office/officeart/2005/8/layout/process2"/>
    <dgm:cxn modelId="{CE613951-51E0-45F5-868F-55AD137BFE68}" srcId="{5A3D32A4-9B15-429C-8EF8-3D50A838A8F4}" destId="{FF83C7D5-303A-45F2-A4A7-C5E097BCABF7}" srcOrd="4" destOrd="0" parTransId="{562F3928-6ED8-482A-AD3C-94AB57C622D0}" sibTransId="{CC6F53CA-836F-4A8D-BDE9-1A2BADA1E2FD}"/>
    <dgm:cxn modelId="{DD52BC72-DF19-4A1D-BA2F-F93FD17ED70A}" type="presOf" srcId="{50306E48-4EA2-456C-994A-B4049BDCD535}" destId="{B5EE7855-D62F-43AD-A449-778643CFE925}" srcOrd="1" destOrd="0" presId="urn:microsoft.com/office/officeart/2005/8/layout/process2"/>
    <dgm:cxn modelId="{CFA50529-B16D-4C79-B9D7-E0EE72E893CC}" type="presOf" srcId="{5E88AE08-2786-4514-AE76-2A7BC58B03AA}" destId="{81D3ACA7-A6D6-43F6-83A9-9B8D3F1FD701}" srcOrd="0" destOrd="0" presId="urn:microsoft.com/office/officeart/2005/8/layout/process2"/>
    <dgm:cxn modelId="{A2CDBBB7-CBE6-4979-A996-6DE29D30D535}" type="presParOf" srcId="{90903855-24F8-4053-BC8D-4DE3899EA51F}" destId="{51825D9B-79D5-4B1C-8C6E-50E343DFB7D2}" srcOrd="0" destOrd="0" presId="urn:microsoft.com/office/officeart/2005/8/layout/process2"/>
    <dgm:cxn modelId="{20434054-9823-40FF-9766-BB2DBA77F8C0}" type="presParOf" srcId="{90903855-24F8-4053-BC8D-4DE3899EA51F}" destId="{B8777A1C-7908-455C-B53B-DAE5047011C5}" srcOrd="1" destOrd="0" presId="urn:microsoft.com/office/officeart/2005/8/layout/process2"/>
    <dgm:cxn modelId="{991995EC-C3F5-418D-90B5-83A81B863EAD}" type="presParOf" srcId="{B8777A1C-7908-455C-B53B-DAE5047011C5}" destId="{01EBD9D5-0B71-4101-860B-36842E8B98A2}" srcOrd="0" destOrd="0" presId="urn:microsoft.com/office/officeart/2005/8/layout/process2"/>
    <dgm:cxn modelId="{3C9CB713-762B-4BE0-813B-C5F68CF01018}" type="presParOf" srcId="{90903855-24F8-4053-BC8D-4DE3899EA51F}" destId="{81D3ACA7-A6D6-43F6-83A9-9B8D3F1FD701}" srcOrd="2" destOrd="0" presId="urn:microsoft.com/office/officeart/2005/8/layout/process2"/>
    <dgm:cxn modelId="{D875D1E2-3D12-4990-8C5F-2531AB12C919}" type="presParOf" srcId="{90903855-24F8-4053-BC8D-4DE3899EA51F}" destId="{4D8BCD4A-692C-4AF4-92A8-CB9FDE610E6A}" srcOrd="3" destOrd="0" presId="urn:microsoft.com/office/officeart/2005/8/layout/process2"/>
    <dgm:cxn modelId="{8222A8D6-7D9F-4948-85B3-583C1E7C86BF}" type="presParOf" srcId="{4D8BCD4A-692C-4AF4-92A8-CB9FDE610E6A}" destId="{56AACE5E-E8D4-4E61-A5B6-2603F21B8D4E}" srcOrd="0" destOrd="0" presId="urn:microsoft.com/office/officeart/2005/8/layout/process2"/>
    <dgm:cxn modelId="{F3BB3C01-6EAD-44A7-93EE-089CD9B00F95}" type="presParOf" srcId="{90903855-24F8-4053-BC8D-4DE3899EA51F}" destId="{DCCF02AC-D914-44E3-873E-836AB1FFDABB}" srcOrd="4" destOrd="0" presId="urn:microsoft.com/office/officeart/2005/8/layout/process2"/>
    <dgm:cxn modelId="{DD4C8128-42A0-4870-A2CF-39791F9BB689}" type="presParOf" srcId="{90903855-24F8-4053-BC8D-4DE3899EA51F}" destId="{158129C1-AF54-4136-979B-0D039704F900}" srcOrd="5" destOrd="0" presId="urn:microsoft.com/office/officeart/2005/8/layout/process2"/>
    <dgm:cxn modelId="{83CB3B76-7526-4E81-A2BC-4548C4388942}" type="presParOf" srcId="{158129C1-AF54-4136-979B-0D039704F900}" destId="{B5EE7855-D62F-43AD-A449-778643CFE925}" srcOrd="0" destOrd="0" presId="urn:microsoft.com/office/officeart/2005/8/layout/process2"/>
    <dgm:cxn modelId="{B71243B0-2DE5-4115-9912-78BC51CBB9DB}" type="presParOf" srcId="{90903855-24F8-4053-BC8D-4DE3899EA51F}" destId="{D8E88383-048F-4CAD-B56C-36D2C503C0A5}" srcOrd="6" destOrd="0" presId="urn:microsoft.com/office/officeart/2005/8/layout/process2"/>
    <dgm:cxn modelId="{3A9472F0-52AC-4E47-B705-7F8E111DEBEA}" type="presParOf" srcId="{90903855-24F8-4053-BC8D-4DE3899EA51F}" destId="{70CEC5B6-463A-4B14-A882-75DAF367D332}" srcOrd="7" destOrd="0" presId="urn:microsoft.com/office/officeart/2005/8/layout/process2"/>
    <dgm:cxn modelId="{556B4A01-0F75-40C4-86BB-609AFBC2F30A}" type="presParOf" srcId="{70CEC5B6-463A-4B14-A882-75DAF367D332}" destId="{C3FCFB9A-0622-483A-B797-910CB4D86ACB}" srcOrd="0" destOrd="0" presId="urn:microsoft.com/office/officeart/2005/8/layout/process2"/>
    <dgm:cxn modelId="{BE0959D8-13A0-4933-B441-0512050AC792}" type="presParOf" srcId="{90903855-24F8-4053-BC8D-4DE3899EA51F}" destId="{059AC48E-C839-4A09-A703-A38F2B450A6A}" srcOrd="8" destOrd="0" presId="urn:microsoft.com/office/officeart/2005/8/layout/process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8CE0B8-CB48-4F4F-A794-EF0B3990431E}"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GB"/>
        </a:p>
      </dgm:t>
    </dgm:pt>
    <dgm:pt modelId="{D1A353F9-3AB0-4B6E-B614-CA30FEC181A2}">
      <dgm:prSet phldrT="[Text]" custT="1"/>
      <dgm:spPr/>
      <dgm:t>
        <a:bodyPr/>
        <a:lstStyle/>
        <a:p>
          <a:r>
            <a:rPr lang="el-GR" sz="1200"/>
            <a:t>ΠΡΩΤΟΓΕΝΗ ΔΕΔΟΜΕΝΑ</a:t>
          </a:r>
        </a:p>
        <a:p>
          <a:r>
            <a:rPr lang="el-GR" sz="1200"/>
            <a:t>ΟΙΚΟΝΟΜΙΑΣ-ΕΝΕΡΓΕΙΑΣ-ΠΕΡΙΒΑΛΛΟΝΤΟΣ</a:t>
          </a:r>
          <a:endParaRPr lang="en-GB" sz="1200"/>
        </a:p>
      </dgm:t>
    </dgm:pt>
    <dgm:pt modelId="{747C91C0-542D-4AC3-BF9A-F65F0CC420C4}" type="parTrans" cxnId="{0FD73A16-F638-470C-92AE-1B4126C837EB}">
      <dgm:prSet/>
      <dgm:spPr/>
      <dgm:t>
        <a:bodyPr/>
        <a:lstStyle/>
        <a:p>
          <a:endParaRPr lang="en-GB"/>
        </a:p>
      </dgm:t>
    </dgm:pt>
    <dgm:pt modelId="{6A9DEF78-7786-47BC-83E7-0E86742172BC}" type="sibTrans" cxnId="{0FD73A16-F638-470C-92AE-1B4126C837EB}">
      <dgm:prSet/>
      <dgm:spPr/>
      <dgm:t>
        <a:bodyPr/>
        <a:lstStyle/>
        <a:p>
          <a:endParaRPr lang="en-GB"/>
        </a:p>
      </dgm:t>
    </dgm:pt>
    <dgm:pt modelId="{1A86B18E-BD1C-47D0-A99A-79CA05B6D5C0}">
      <dgm:prSet phldrT="[Text]" custT="1"/>
      <dgm:spPr/>
      <dgm:t>
        <a:bodyPr/>
        <a:lstStyle/>
        <a:p>
          <a:r>
            <a:rPr lang="el-GR" sz="1200"/>
            <a:t>ΕΠΕΞΕΡΓΑΣΜΕΝΑ ΔΕΔΟΜΕΝΑ</a:t>
          </a:r>
        </a:p>
        <a:p>
          <a:r>
            <a:rPr lang="el-GR" sz="1200"/>
            <a:t>ΟΙΚΟΝΟΜΙΑΣ-ΕΝΕΡΓΕΙΑΣ-ΠΕΡΙΒΑΛΛΟΝΤΟΣ</a:t>
          </a:r>
          <a:endParaRPr lang="en-GB" sz="1200"/>
        </a:p>
      </dgm:t>
    </dgm:pt>
    <dgm:pt modelId="{84C3F6D5-E1C9-4572-B228-24B7FBC825D4}" type="parTrans" cxnId="{5CC804DD-4928-4144-9E63-886F38C98768}">
      <dgm:prSet/>
      <dgm:spPr/>
      <dgm:t>
        <a:bodyPr/>
        <a:lstStyle/>
        <a:p>
          <a:endParaRPr lang="en-GB"/>
        </a:p>
      </dgm:t>
    </dgm:pt>
    <dgm:pt modelId="{3BB9C8E2-965C-488A-B007-81DE88E0B846}" type="sibTrans" cxnId="{5CC804DD-4928-4144-9E63-886F38C98768}">
      <dgm:prSet/>
      <dgm:spPr/>
      <dgm:t>
        <a:bodyPr/>
        <a:lstStyle/>
        <a:p>
          <a:endParaRPr lang="en-GB"/>
        </a:p>
      </dgm:t>
    </dgm:pt>
    <dgm:pt modelId="{C08865DD-07AE-41A2-89B1-7561B04D8E3E}">
      <dgm:prSet phldrT="[Text]" custT="1"/>
      <dgm:spPr/>
      <dgm:t>
        <a:bodyPr/>
        <a:lstStyle/>
        <a:p>
          <a:pPr algn="ctr"/>
          <a:r>
            <a:rPr lang="el-GR" sz="1000" b="1"/>
            <a:t>ΔΕΙΚΤΕΣ</a:t>
          </a:r>
        </a:p>
        <a:p>
          <a:pPr algn="ctr"/>
          <a:r>
            <a:rPr lang="el-GR" sz="1000"/>
            <a:t>- ΕΝΤΑΣΗΣ ΕΝΕΡΓΕΙΑΣ</a:t>
          </a:r>
        </a:p>
        <a:p>
          <a:pPr algn="ctr"/>
          <a:r>
            <a:rPr lang="el-GR" sz="1000"/>
            <a:t>- ΧΡΗΣΗΣ ΕΝΕΡΓΕΙΑΣ</a:t>
          </a:r>
        </a:p>
        <a:p>
          <a:pPr algn="ctr"/>
          <a:r>
            <a:rPr lang="el-GR" sz="1000"/>
            <a:t>ΑΥΞΗΣΗ ΠΛΗΘΥΣΜΟΥ</a:t>
          </a:r>
        </a:p>
        <a:p>
          <a:pPr algn="ctr"/>
          <a:r>
            <a:rPr lang="el-GR" sz="1000"/>
            <a:t>ΠΛΗΘΩΡΙΣΜΟΣ</a:t>
          </a:r>
        </a:p>
        <a:p>
          <a:pPr algn="ctr"/>
          <a:r>
            <a:rPr lang="el-GR" sz="1000"/>
            <a:t>...</a:t>
          </a:r>
          <a:endParaRPr lang="en-GB" sz="1000"/>
        </a:p>
      </dgm:t>
    </dgm:pt>
    <dgm:pt modelId="{ED3EFD4A-377D-4F39-9E68-63F7281D935C}" type="parTrans" cxnId="{E5E0B7C2-B040-4D92-893D-727EEA3076D6}">
      <dgm:prSet/>
      <dgm:spPr/>
      <dgm:t>
        <a:bodyPr/>
        <a:lstStyle/>
        <a:p>
          <a:endParaRPr lang="en-GB"/>
        </a:p>
      </dgm:t>
    </dgm:pt>
    <dgm:pt modelId="{6EA22577-8B37-4144-ADAB-ECFFF55CDF5A}" type="sibTrans" cxnId="{E5E0B7C2-B040-4D92-893D-727EEA3076D6}">
      <dgm:prSet/>
      <dgm:spPr/>
      <dgm:t>
        <a:bodyPr/>
        <a:lstStyle/>
        <a:p>
          <a:endParaRPr lang="en-GB"/>
        </a:p>
      </dgm:t>
    </dgm:pt>
    <dgm:pt modelId="{EA5580E0-CD1E-4265-BDA0-CC93CAD5D1AE}">
      <dgm:prSet phldrT="[Text]" custT="1"/>
      <dgm:spPr/>
      <dgm:t>
        <a:bodyPr/>
        <a:lstStyle/>
        <a:p>
          <a:pPr algn="ctr"/>
          <a:r>
            <a:rPr lang="el-GR" sz="1000"/>
            <a:t>ΕΜΠΕΙΡΙΚΕΣ ΕΛΑΣΤΙΚΟΤΗΤΕΣ ΖΗΤΗΣΗΣ ΚΑΙ ΚΑΤΑΝΑΛΩΣΗΣ ΕΝΕΡΓΕΙΑΣ</a:t>
          </a:r>
          <a:endParaRPr lang="en-GB" sz="1000"/>
        </a:p>
      </dgm:t>
    </dgm:pt>
    <dgm:pt modelId="{5FDD7943-A1FF-43E7-8C47-D0C0BDF422D1}" type="parTrans" cxnId="{ABF5220E-2F25-46AF-B950-7D5CF11F3A82}">
      <dgm:prSet/>
      <dgm:spPr/>
      <dgm:t>
        <a:bodyPr/>
        <a:lstStyle/>
        <a:p>
          <a:endParaRPr lang="en-GB"/>
        </a:p>
      </dgm:t>
    </dgm:pt>
    <dgm:pt modelId="{C931D920-5D5A-4375-B359-E54CEF35673B}" type="sibTrans" cxnId="{ABF5220E-2F25-46AF-B950-7D5CF11F3A82}">
      <dgm:prSet/>
      <dgm:spPr/>
      <dgm:t>
        <a:bodyPr/>
        <a:lstStyle/>
        <a:p>
          <a:endParaRPr lang="en-GB"/>
        </a:p>
      </dgm:t>
    </dgm:pt>
    <dgm:pt modelId="{E9D735DA-D1C9-4331-9E9C-9955E9391920}">
      <dgm:prSet phldrT="[Text]" custT="1"/>
      <dgm:spPr/>
      <dgm:t>
        <a:bodyPr/>
        <a:lstStyle/>
        <a:p>
          <a:r>
            <a:rPr lang="el-GR" sz="1000"/>
            <a:t>ΑΙΤΙΩΔΕΙΣ ΣΧΕΣΕΙΣ ΜΕΤΑΞΥ ΕΝΕΡΓΕΙΑΚΩΝ ΚΑΙ ΟΙΚΟΝΟΜΙΚΩΝ ΜΕΓΕΘΩΝ</a:t>
          </a:r>
          <a:endParaRPr lang="en-GB" sz="1000"/>
        </a:p>
      </dgm:t>
    </dgm:pt>
    <dgm:pt modelId="{B2010EFD-F2DF-4A37-BB3F-CB187D7B91A6}" type="parTrans" cxnId="{AA88BC16-FA32-42A1-A78E-2DAAB0C6D3A1}">
      <dgm:prSet/>
      <dgm:spPr/>
      <dgm:t>
        <a:bodyPr/>
        <a:lstStyle/>
        <a:p>
          <a:endParaRPr lang="en-GB"/>
        </a:p>
      </dgm:t>
    </dgm:pt>
    <dgm:pt modelId="{0018A5CC-8B83-419D-AC36-C71D9633689F}" type="sibTrans" cxnId="{AA88BC16-FA32-42A1-A78E-2DAAB0C6D3A1}">
      <dgm:prSet/>
      <dgm:spPr/>
      <dgm:t>
        <a:bodyPr/>
        <a:lstStyle/>
        <a:p>
          <a:endParaRPr lang="en-GB"/>
        </a:p>
      </dgm:t>
    </dgm:pt>
    <dgm:pt modelId="{79186F73-B617-46BD-8C6F-CD7F00D4FF74}">
      <dgm:prSet phldrT="[Text]" custT="1"/>
      <dgm:spPr/>
      <dgm:t>
        <a:bodyPr/>
        <a:lstStyle/>
        <a:p>
          <a:r>
            <a:rPr lang="el-GR" sz="1000"/>
            <a:t>ΔΗΜΙΟΥΡΓΙΑ ΣΕΝΑΡΙΩΝ</a:t>
          </a:r>
          <a:endParaRPr lang="en-GB" sz="1000"/>
        </a:p>
      </dgm:t>
    </dgm:pt>
    <dgm:pt modelId="{BEEF533C-7640-4A07-8E26-6C4BFC4B458F}" type="parTrans" cxnId="{175FD1AC-8C52-46C2-8472-3C913A5E39B5}">
      <dgm:prSet/>
      <dgm:spPr/>
      <dgm:t>
        <a:bodyPr/>
        <a:lstStyle/>
        <a:p>
          <a:endParaRPr lang="en-GB"/>
        </a:p>
      </dgm:t>
    </dgm:pt>
    <dgm:pt modelId="{AF797144-F1B2-4F8F-B15A-4CD3018ADC7F}" type="sibTrans" cxnId="{175FD1AC-8C52-46C2-8472-3C913A5E39B5}">
      <dgm:prSet/>
      <dgm:spPr/>
      <dgm:t>
        <a:bodyPr/>
        <a:lstStyle/>
        <a:p>
          <a:endParaRPr lang="en-GB"/>
        </a:p>
      </dgm:t>
    </dgm:pt>
    <dgm:pt modelId="{52AA48FC-3B25-424F-89ED-51370CDBEF98}">
      <dgm:prSet phldrT="[Text]" custT="1"/>
      <dgm:spPr/>
      <dgm:t>
        <a:bodyPr/>
        <a:lstStyle/>
        <a:p>
          <a:pPr algn="ctr"/>
          <a:r>
            <a:rPr lang="el-GR" sz="1100"/>
            <a:t>ΕΝΕΡΓΕΙΑΚΗ ΟΙΚΟΝΟΜΕΤΡΙΚΗ ΜΟΝΤΕΛΟΠΟΙΗΣΗ</a:t>
          </a:r>
          <a:endParaRPr lang="en-GB" sz="1100"/>
        </a:p>
      </dgm:t>
    </dgm:pt>
    <dgm:pt modelId="{4765FC31-D9AB-46E6-A0B8-875AF120EB28}" type="parTrans" cxnId="{A542201F-EC15-4E86-8F96-94F3534A8090}">
      <dgm:prSet/>
      <dgm:spPr/>
      <dgm:t>
        <a:bodyPr/>
        <a:lstStyle/>
        <a:p>
          <a:endParaRPr lang="en-GB"/>
        </a:p>
      </dgm:t>
    </dgm:pt>
    <dgm:pt modelId="{DBE7C417-CA99-42F8-A815-74A83112BB46}" type="sibTrans" cxnId="{A542201F-EC15-4E86-8F96-94F3534A8090}">
      <dgm:prSet/>
      <dgm:spPr/>
      <dgm:t>
        <a:bodyPr/>
        <a:lstStyle/>
        <a:p>
          <a:endParaRPr lang="en-GB"/>
        </a:p>
      </dgm:t>
    </dgm:pt>
    <dgm:pt modelId="{86797652-A0F4-4506-BB0E-A9E7D0F74310}">
      <dgm:prSet phldrT="[Text]" custT="1"/>
      <dgm:spPr/>
      <dgm:t>
        <a:bodyPr/>
        <a:lstStyle/>
        <a:p>
          <a:r>
            <a:rPr lang="el-GR" sz="1000"/>
            <a:t>ΣΧΕΔΙΑΣΜΟΣ ΠΟΛΙΤΙΚΩΝ ΕΝΕΡΓΕΙΑΣ - ΟΙΚΟΝΟΜΙΑΣ - ΠΕΡΙΒΑΛΛΟΝΤΟΣ </a:t>
          </a:r>
          <a:endParaRPr lang="en-GB" sz="1000"/>
        </a:p>
      </dgm:t>
    </dgm:pt>
    <dgm:pt modelId="{D333D64C-DD7D-406D-8FAF-799F32BC5DD8}" type="parTrans" cxnId="{307C5E98-E6F0-4295-9452-D34BD6298DFB}">
      <dgm:prSet/>
      <dgm:spPr/>
      <dgm:t>
        <a:bodyPr/>
        <a:lstStyle/>
        <a:p>
          <a:endParaRPr lang="en-GB"/>
        </a:p>
      </dgm:t>
    </dgm:pt>
    <dgm:pt modelId="{F2CF7809-416A-49A5-AA9B-5C8B4E2A906D}" type="sibTrans" cxnId="{307C5E98-E6F0-4295-9452-D34BD6298DFB}">
      <dgm:prSet/>
      <dgm:spPr/>
      <dgm:t>
        <a:bodyPr/>
        <a:lstStyle/>
        <a:p>
          <a:endParaRPr lang="en-GB"/>
        </a:p>
      </dgm:t>
    </dgm:pt>
    <dgm:pt modelId="{89582BE7-4FC8-46D7-8B1E-71F9A9F922DC}" type="pres">
      <dgm:prSet presAssocID="{228CE0B8-CB48-4F4F-A794-EF0B3990431E}" presName="hierChild1" presStyleCnt="0">
        <dgm:presLayoutVars>
          <dgm:orgChart val="1"/>
          <dgm:chPref val="1"/>
          <dgm:dir/>
          <dgm:animOne val="branch"/>
          <dgm:animLvl val="lvl"/>
          <dgm:resizeHandles/>
        </dgm:presLayoutVars>
      </dgm:prSet>
      <dgm:spPr/>
      <dgm:t>
        <a:bodyPr/>
        <a:lstStyle/>
        <a:p>
          <a:endParaRPr lang="en-GB"/>
        </a:p>
      </dgm:t>
    </dgm:pt>
    <dgm:pt modelId="{33141053-3458-4A83-8673-88C0D0724EA6}" type="pres">
      <dgm:prSet presAssocID="{D1A353F9-3AB0-4B6E-B614-CA30FEC181A2}" presName="hierRoot1" presStyleCnt="0">
        <dgm:presLayoutVars>
          <dgm:hierBranch val="init"/>
        </dgm:presLayoutVars>
      </dgm:prSet>
      <dgm:spPr/>
      <dgm:t>
        <a:bodyPr/>
        <a:lstStyle/>
        <a:p>
          <a:endParaRPr lang="en-GB"/>
        </a:p>
      </dgm:t>
    </dgm:pt>
    <dgm:pt modelId="{AB1E9BDD-1081-4BFE-A01C-647B7F5F00CA}" type="pres">
      <dgm:prSet presAssocID="{D1A353F9-3AB0-4B6E-B614-CA30FEC181A2}" presName="rootComposite1" presStyleCnt="0"/>
      <dgm:spPr/>
      <dgm:t>
        <a:bodyPr/>
        <a:lstStyle/>
        <a:p>
          <a:endParaRPr lang="en-GB"/>
        </a:p>
      </dgm:t>
    </dgm:pt>
    <dgm:pt modelId="{9C712CD0-A13E-47DC-8DC7-0D1B6F219D1C}" type="pres">
      <dgm:prSet presAssocID="{D1A353F9-3AB0-4B6E-B614-CA30FEC181A2}" presName="rootText1" presStyleLbl="node0" presStyleIdx="0" presStyleCnt="1" custScaleX="232352" custLinFactNeighborX="3327" custLinFactNeighborY="16700">
        <dgm:presLayoutVars>
          <dgm:chPref val="3"/>
        </dgm:presLayoutVars>
      </dgm:prSet>
      <dgm:spPr/>
      <dgm:t>
        <a:bodyPr/>
        <a:lstStyle/>
        <a:p>
          <a:endParaRPr lang="en-GB"/>
        </a:p>
      </dgm:t>
    </dgm:pt>
    <dgm:pt modelId="{AC3EE780-02F3-44FC-BD6C-79F958995AE2}" type="pres">
      <dgm:prSet presAssocID="{D1A353F9-3AB0-4B6E-B614-CA30FEC181A2}" presName="rootConnector1" presStyleLbl="node1" presStyleIdx="0" presStyleCnt="0"/>
      <dgm:spPr/>
      <dgm:t>
        <a:bodyPr/>
        <a:lstStyle/>
        <a:p>
          <a:endParaRPr lang="en-GB"/>
        </a:p>
      </dgm:t>
    </dgm:pt>
    <dgm:pt modelId="{98DB3E2C-F70B-4835-8A53-C19C3DF57B12}" type="pres">
      <dgm:prSet presAssocID="{D1A353F9-3AB0-4B6E-B614-CA30FEC181A2}" presName="hierChild2" presStyleCnt="0"/>
      <dgm:spPr/>
      <dgm:t>
        <a:bodyPr/>
        <a:lstStyle/>
        <a:p>
          <a:endParaRPr lang="en-GB"/>
        </a:p>
      </dgm:t>
    </dgm:pt>
    <dgm:pt modelId="{AD3EB2CF-70E3-4528-902A-43BB8E5AAF64}" type="pres">
      <dgm:prSet presAssocID="{84C3F6D5-E1C9-4572-B228-24B7FBC825D4}" presName="Name37" presStyleLbl="parChTrans1D2" presStyleIdx="0" presStyleCnt="1"/>
      <dgm:spPr/>
      <dgm:t>
        <a:bodyPr/>
        <a:lstStyle/>
        <a:p>
          <a:endParaRPr lang="en-GB"/>
        </a:p>
      </dgm:t>
    </dgm:pt>
    <dgm:pt modelId="{1E3A8876-2C6D-4F92-8488-E1D5F87877B6}" type="pres">
      <dgm:prSet presAssocID="{1A86B18E-BD1C-47D0-A99A-79CA05B6D5C0}" presName="hierRoot2" presStyleCnt="0">
        <dgm:presLayoutVars>
          <dgm:hierBranch val="init"/>
        </dgm:presLayoutVars>
      </dgm:prSet>
      <dgm:spPr/>
      <dgm:t>
        <a:bodyPr/>
        <a:lstStyle/>
        <a:p>
          <a:endParaRPr lang="en-GB"/>
        </a:p>
      </dgm:t>
    </dgm:pt>
    <dgm:pt modelId="{5C3F738C-931C-497C-BAE9-6284F35F3613}" type="pres">
      <dgm:prSet presAssocID="{1A86B18E-BD1C-47D0-A99A-79CA05B6D5C0}" presName="rootComposite" presStyleCnt="0"/>
      <dgm:spPr/>
      <dgm:t>
        <a:bodyPr/>
        <a:lstStyle/>
        <a:p>
          <a:endParaRPr lang="en-GB"/>
        </a:p>
      </dgm:t>
    </dgm:pt>
    <dgm:pt modelId="{5E990A2C-1289-4157-95BB-387BFE81A408}" type="pres">
      <dgm:prSet presAssocID="{1A86B18E-BD1C-47D0-A99A-79CA05B6D5C0}" presName="rootText" presStyleLbl="node2" presStyleIdx="0" presStyleCnt="1" custScaleX="234641" custLinFactNeighborX="2313" custLinFactNeighborY="6167">
        <dgm:presLayoutVars>
          <dgm:chPref val="3"/>
        </dgm:presLayoutVars>
      </dgm:prSet>
      <dgm:spPr/>
      <dgm:t>
        <a:bodyPr/>
        <a:lstStyle/>
        <a:p>
          <a:endParaRPr lang="en-GB"/>
        </a:p>
      </dgm:t>
    </dgm:pt>
    <dgm:pt modelId="{4FB0DE69-A238-4DF7-BC5A-12AFD0D4B95E}" type="pres">
      <dgm:prSet presAssocID="{1A86B18E-BD1C-47D0-A99A-79CA05B6D5C0}" presName="rootConnector" presStyleLbl="node2" presStyleIdx="0" presStyleCnt="1"/>
      <dgm:spPr/>
      <dgm:t>
        <a:bodyPr/>
        <a:lstStyle/>
        <a:p>
          <a:endParaRPr lang="en-GB"/>
        </a:p>
      </dgm:t>
    </dgm:pt>
    <dgm:pt modelId="{2745FE5E-CD52-476A-8019-ABC27CE67763}" type="pres">
      <dgm:prSet presAssocID="{1A86B18E-BD1C-47D0-A99A-79CA05B6D5C0}" presName="hierChild4" presStyleCnt="0"/>
      <dgm:spPr/>
      <dgm:t>
        <a:bodyPr/>
        <a:lstStyle/>
        <a:p>
          <a:endParaRPr lang="en-GB"/>
        </a:p>
      </dgm:t>
    </dgm:pt>
    <dgm:pt modelId="{54DB9256-B141-48EF-A7E1-F2F51A32B907}" type="pres">
      <dgm:prSet presAssocID="{ED3EFD4A-377D-4F39-9E68-63F7281D935C}" presName="Name37" presStyleLbl="parChTrans1D3" presStyleIdx="0" presStyleCnt="3"/>
      <dgm:spPr/>
      <dgm:t>
        <a:bodyPr/>
        <a:lstStyle/>
        <a:p>
          <a:endParaRPr lang="en-GB"/>
        </a:p>
      </dgm:t>
    </dgm:pt>
    <dgm:pt modelId="{96027A7C-0727-44FF-AE1B-15136838AEEB}" type="pres">
      <dgm:prSet presAssocID="{C08865DD-07AE-41A2-89B1-7561B04D8E3E}" presName="hierRoot2" presStyleCnt="0">
        <dgm:presLayoutVars>
          <dgm:hierBranch val="init"/>
        </dgm:presLayoutVars>
      </dgm:prSet>
      <dgm:spPr/>
      <dgm:t>
        <a:bodyPr/>
        <a:lstStyle/>
        <a:p>
          <a:endParaRPr lang="en-GB"/>
        </a:p>
      </dgm:t>
    </dgm:pt>
    <dgm:pt modelId="{2695E9E0-09FE-4A94-8364-79B1E3103ACC}" type="pres">
      <dgm:prSet presAssocID="{C08865DD-07AE-41A2-89B1-7561B04D8E3E}" presName="rootComposite" presStyleCnt="0"/>
      <dgm:spPr/>
      <dgm:t>
        <a:bodyPr/>
        <a:lstStyle/>
        <a:p>
          <a:endParaRPr lang="en-GB"/>
        </a:p>
      </dgm:t>
    </dgm:pt>
    <dgm:pt modelId="{2A0BDC61-EC5C-43C2-8A2B-EAAAA8C1454B}" type="pres">
      <dgm:prSet presAssocID="{C08865DD-07AE-41A2-89B1-7561B04D8E3E}" presName="rootText" presStyleLbl="node3" presStyleIdx="0" presStyleCnt="3" custScaleY="212905" custLinFactNeighborX="3834" custLinFactNeighborY="83">
        <dgm:presLayoutVars>
          <dgm:chPref val="3"/>
        </dgm:presLayoutVars>
      </dgm:prSet>
      <dgm:spPr/>
      <dgm:t>
        <a:bodyPr/>
        <a:lstStyle/>
        <a:p>
          <a:endParaRPr lang="en-GB"/>
        </a:p>
      </dgm:t>
    </dgm:pt>
    <dgm:pt modelId="{E72B1972-A275-400D-9F59-99154AB63326}" type="pres">
      <dgm:prSet presAssocID="{C08865DD-07AE-41A2-89B1-7561B04D8E3E}" presName="rootConnector" presStyleLbl="node3" presStyleIdx="0" presStyleCnt="3"/>
      <dgm:spPr/>
      <dgm:t>
        <a:bodyPr/>
        <a:lstStyle/>
        <a:p>
          <a:endParaRPr lang="en-GB"/>
        </a:p>
      </dgm:t>
    </dgm:pt>
    <dgm:pt modelId="{BBF3FFD3-B982-4130-95D7-F12EEA482D91}" type="pres">
      <dgm:prSet presAssocID="{C08865DD-07AE-41A2-89B1-7561B04D8E3E}" presName="hierChild4" presStyleCnt="0"/>
      <dgm:spPr/>
      <dgm:t>
        <a:bodyPr/>
        <a:lstStyle/>
        <a:p>
          <a:endParaRPr lang="en-GB"/>
        </a:p>
      </dgm:t>
    </dgm:pt>
    <dgm:pt modelId="{25F7F6E7-8395-43FD-84C8-7AC832D1BC68}" type="pres">
      <dgm:prSet presAssocID="{C08865DD-07AE-41A2-89B1-7561B04D8E3E}" presName="hierChild5" presStyleCnt="0"/>
      <dgm:spPr/>
      <dgm:t>
        <a:bodyPr/>
        <a:lstStyle/>
        <a:p>
          <a:endParaRPr lang="en-GB"/>
        </a:p>
      </dgm:t>
    </dgm:pt>
    <dgm:pt modelId="{B2E66577-DCCB-445B-AEF2-BDF8F86B545F}" type="pres">
      <dgm:prSet presAssocID="{5FDD7943-A1FF-43E7-8C47-D0C0BDF422D1}" presName="Name37" presStyleLbl="parChTrans1D3" presStyleIdx="1" presStyleCnt="3"/>
      <dgm:spPr/>
      <dgm:t>
        <a:bodyPr/>
        <a:lstStyle/>
        <a:p>
          <a:endParaRPr lang="en-GB"/>
        </a:p>
      </dgm:t>
    </dgm:pt>
    <dgm:pt modelId="{D537F2C8-3F5E-4377-A2F3-93CD20B42778}" type="pres">
      <dgm:prSet presAssocID="{EA5580E0-CD1E-4265-BDA0-CC93CAD5D1AE}" presName="hierRoot2" presStyleCnt="0">
        <dgm:presLayoutVars>
          <dgm:hierBranch/>
        </dgm:presLayoutVars>
      </dgm:prSet>
      <dgm:spPr/>
      <dgm:t>
        <a:bodyPr/>
        <a:lstStyle/>
        <a:p>
          <a:endParaRPr lang="en-GB"/>
        </a:p>
      </dgm:t>
    </dgm:pt>
    <dgm:pt modelId="{C6C43613-B638-4928-ABA0-89FCFF423ECA}" type="pres">
      <dgm:prSet presAssocID="{EA5580E0-CD1E-4265-BDA0-CC93CAD5D1AE}" presName="rootComposite" presStyleCnt="0"/>
      <dgm:spPr/>
      <dgm:t>
        <a:bodyPr/>
        <a:lstStyle/>
        <a:p>
          <a:endParaRPr lang="en-GB"/>
        </a:p>
      </dgm:t>
    </dgm:pt>
    <dgm:pt modelId="{87D86DAD-FD1E-4F9F-854B-801CFC749134}" type="pres">
      <dgm:prSet presAssocID="{EA5580E0-CD1E-4265-BDA0-CC93CAD5D1AE}" presName="rootText" presStyleLbl="node3" presStyleIdx="1" presStyleCnt="3" custScaleY="209073" custLinFactNeighborX="3834" custLinFactNeighborY="83">
        <dgm:presLayoutVars>
          <dgm:chPref val="3"/>
        </dgm:presLayoutVars>
      </dgm:prSet>
      <dgm:spPr/>
      <dgm:t>
        <a:bodyPr/>
        <a:lstStyle/>
        <a:p>
          <a:endParaRPr lang="en-GB"/>
        </a:p>
      </dgm:t>
    </dgm:pt>
    <dgm:pt modelId="{CFEA7B31-1E87-452F-A9F6-8AB194BA7E89}" type="pres">
      <dgm:prSet presAssocID="{EA5580E0-CD1E-4265-BDA0-CC93CAD5D1AE}" presName="rootConnector" presStyleLbl="node3" presStyleIdx="1" presStyleCnt="3"/>
      <dgm:spPr/>
      <dgm:t>
        <a:bodyPr/>
        <a:lstStyle/>
        <a:p>
          <a:endParaRPr lang="en-GB"/>
        </a:p>
      </dgm:t>
    </dgm:pt>
    <dgm:pt modelId="{D2CFB2D1-D639-45BE-BFAC-B5FEEC50F105}" type="pres">
      <dgm:prSet presAssocID="{EA5580E0-CD1E-4265-BDA0-CC93CAD5D1AE}" presName="hierChild4" presStyleCnt="0"/>
      <dgm:spPr/>
      <dgm:t>
        <a:bodyPr/>
        <a:lstStyle/>
        <a:p>
          <a:endParaRPr lang="en-GB"/>
        </a:p>
      </dgm:t>
    </dgm:pt>
    <dgm:pt modelId="{5C83F23E-E73F-4FAE-BE71-89893C6B73FC}" type="pres">
      <dgm:prSet presAssocID="{4765FC31-D9AB-46E6-A0B8-875AF120EB28}" presName="Name35" presStyleLbl="parChTrans1D4" presStyleIdx="0" presStyleCnt="3"/>
      <dgm:spPr/>
      <dgm:t>
        <a:bodyPr/>
        <a:lstStyle/>
        <a:p>
          <a:endParaRPr lang="en-GB"/>
        </a:p>
      </dgm:t>
    </dgm:pt>
    <dgm:pt modelId="{B02C2B74-E0BA-4C4C-9AE3-785BC97D8668}" type="pres">
      <dgm:prSet presAssocID="{52AA48FC-3B25-424F-89ED-51370CDBEF98}" presName="hierRoot2" presStyleCnt="0">
        <dgm:presLayoutVars>
          <dgm:hierBranch val="init"/>
        </dgm:presLayoutVars>
      </dgm:prSet>
      <dgm:spPr/>
      <dgm:t>
        <a:bodyPr/>
        <a:lstStyle/>
        <a:p>
          <a:endParaRPr lang="en-GB"/>
        </a:p>
      </dgm:t>
    </dgm:pt>
    <dgm:pt modelId="{8320E7C5-376D-42F1-89BB-D7DB53BA3FE4}" type="pres">
      <dgm:prSet presAssocID="{52AA48FC-3B25-424F-89ED-51370CDBEF98}" presName="rootComposite" presStyleCnt="0"/>
      <dgm:spPr/>
      <dgm:t>
        <a:bodyPr/>
        <a:lstStyle/>
        <a:p>
          <a:endParaRPr lang="en-GB"/>
        </a:p>
      </dgm:t>
    </dgm:pt>
    <dgm:pt modelId="{6B2DC607-20C0-408D-A36D-5EDEDD64F6C0}" type="pres">
      <dgm:prSet presAssocID="{52AA48FC-3B25-424F-89ED-51370CDBEF98}" presName="rootText" presStyleLbl="node4" presStyleIdx="0" presStyleCnt="3" custScaleY="149916" custLinFactNeighborX="3834" custLinFactNeighborY="83">
        <dgm:presLayoutVars>
          <dgm:chPref val="3"/>
        </dgm:presLayoutVars>
      </dgm:prSet>
      <dgm:spPr/>
      <dgm:t>
        <a:bodyPr/>
        <a:lstStyle/>
        <a:p>
          <a:endParaRPr lang="en-GB"/>
        </a:p>
      </dgm:t>
    </dgm:pt>
    <dgm:pt modelId="{FDAA2A93-42A3-44FD-A481-B0610128E609}" type="pres">
      <dgm:prSet presAssocID="{52AA48FC-3B25-424F-89ED-51370CDBEF98}" presName="rootConnector" presStyleLbl="node4" presStyleIdx="0" presStyleCnt="3"/>
      <dgm:spPr/>
      <dgm:t>
        <a:bodyPr/>
        <a:lstStyle/>
        <a:p>
          <a:endParaRPr lang="en-GB"/>
        </a:p>
      </dgm:t>
    </dgm:pt>
    <dgm:pt modelId="{BC6FCD17-47E6-4F7E-B815-EBA216D1EA32}" type="pres">
      <dgm:prSet presAssocID="{52AA48FC-3B25-424F-89ED-51370CDBEF98}" presName="hierChild4" presStyleCnt="0"/>
      <dgm:spPr/>
      <dgm:t>
        <a:bodyPr/>
        <a:lstStyle/>
        <a:p>
          <a:endParaRPr lang="en-GB"/>
        </a:p>
      </dgm:t>
    </dgm:pt>
    <dgm:pt modelId="{00B14951-2ECD-4839-854F-4F83B10F1882}" type="pres">
      <dgm:prSet presAssocID="{52AA48FC-3B25-424F-89ED-51370CDBEF98}" presName="hierChild5" presStyleCnt="0"/>
      <dgm:spPr/>
      <dgm:t>
        <a:bodyPr/>
        <a:lstStyle/>
        <a:p>
          <a:endParaRPr lang="en-GB"/>
        </a:p>
      </dgm:t>
    </dgm:pt>
    <dgm:pt modelId="{EC0E4888-51D5-4A2E-A9A0-096BA0FDBF93}" type="pres">
      <dgm:prSet presAssocID="{EA5580E0-CD1E-4265-BDA0-CC93CAD5D1AE}" presName="hierChild5" presStyleCnt="0"/>
      <dgm:spPr/>
      <dgm:t>
        <a:bodyPr/>
        <a:lstStyle/>
        <a:p>
          <a:endParaRPr lang="en-GB"/>
        </a:p>
      </dgm:t>
    </dgm:pt>
    <dgm:pt modelId="{D1B25644-F234-46D9-91E3-CCCBF922C7EC}" type="pres">
      <dgm:prSet presAssocID="{B2010EFD-F2DF-4A37-BB3F-CB187D7B91A6}" presName="Name37" presStyleLbl="parChTrans1D3" presStyleIdx="2" presStyleCnt="3"/>
      <dgm:spPr/>
      <dgm:t>
        <a:bodyPr/>
        <a:lstStyle/>
        <a:p>
          <a:endParaRPr lang="en-GB"/>
        </a:p>
      </dgm:t>
    </dgm:pt>
    <dgm:pt modelId="{05CC0885-11C5-4824-A7ED-B6E938B5F3B5}" type="pres">
      <dgm:prSet presAssocID="{E9D735DA-D1C9-4331-9E9C-9955E9391920}" presName="hierRoot2" presStyleCnt="0">
        <dgm:presLayoutVars>
          <dgm:hierBranch val="init"/>
        </dgm:presLayoutVars>
      </dgm:prSet>
      <dgm:spPr/>
      <dgm:t>
        <a:bodyPr/>
        <a:lstStyle/>
        <a:p>
          <a:endParaRPr lang="en-GB"/>
        </a:p>
      </dgm:t>
    </dgm:pt>
    <dgm:pt modelId="{BA124B82-A778-4E4A-B8F1-3B3DD1689818}" type="pres">
      <dgm:prSet presAssocID="{E9D735DA-D1C9-4331-9E9C-9955E9391920}" presName="rootComposite" presStyleCnt="0"/>
      <dgm:spPr/>
      <dgm:t>
        <a:bodyPr/>
        <a:lstStyle/>
        <a:p>
          <a:endParaRPr lang="en-GB"/>
        </a:p>
      </dgm:t>
    </dgm:pt>
    <dgm:pt modelId="{D928C3C3-055E-495F-9C37-F0966603020E}" type="pres">
      <dgm:prSet presAssocID="{E9D735DA-D1C9-4331-9E9C-9955E9391920}" presName="rootText" presStyleLbl="node3" presStyleIdx="2" presStyleCnt="3" custScaleY="213280" custLinFactNeighborX="2942" custLinFactNeighborY="83">
        <dgm:presLayoutVars>
          <dgm:chPref val="3"/>
        </dgm:presLayoutVars>
      </dgm:prSet>
      <dgm:spPr/>
      <dgm:t>
        <a:bodyPr/>
        <a:lstStyle/>
        <a:p>
          <a:endParaRPr lang="en-GB"/>
        </a:p>
      </dgm:t>
    </dgm:pt>
    <dgm:pt modelId="{EDB53223-5DC3-444A-877D-9EF25363B4DE}" type="pres">
      <dgm:prSet presAssocID="{E9D735DA-D1C9-4331-9E9C-9955E9391920}" presName="rootConnector" presStyleLbl="node3" presStyleIdx="2" presStyleCnt="3"/>
      <dgm:spPr/>
      <dgm:t>
        <a:bodyPr/>
        <a:lstStyle/>
        <a:p>
          <a:endParaRPr lang="en-GB"/>
        </a:p>
      </dgm:t>
    </dgm:pt>
    <dgm:pt modelId="{87363988-4170-48C9-B6C6-DB07A590AF5B}" type="pres">
      <dgm:prSet presAssocID="{E9D735DA-D1C9-4331-9E9C-9955E9391920}" presName="hierChild4" presStyleCnt="0"/>
      <dgm:spPr/>
      <dgm:t>
        <a:bodyPr/>
        <a:lstStyle/>
        <a:p>
          <a:endParaRPr lang="en-GB"/>
        </a:p>
      </dgm:t>
    </dgm:pt>
    <dgm:pt modelId="{628FA00D-2613-417B-AB7C-E700F6D0ED12}" type="pres">
      <dgm:prSet presAssocID="{BEEF533C-7640-4A07-8E26-6C4BFC4B458F}" presName="Name37" presStyleLbl="parChTrans1D4" presStyleIdx="1" presStyleCnt="3"/>
      <dgm:spPr/>
      <dgm:t>
        <a:bodyPr/>
        <a:lstStyle/>
        <a:p>
          <a:endParaRPr lang="en-GB"/>
        </a:p>
      </dgm:t>
    </dgm:pt>
    <dgm:pt modelId="{BB8A255C-8236-4E1C-9A41-DD8C97549CE2}" type="pres">
      <dgm:prSet presAssocID="{79186F73-B617-46BD-8C6F-CD7F00D4FF74}" presName="hierRoot2" presStyleCnt="0">
        <dgm:presLayoutVars>
          <dgm:hierBranch/>
        </dgm:presLayoutVars>
      </dgm:prSet>
      <dgm:spPr/>
      <dgm:t>
        <a:bodyPr/>
        <a:lstStyle/>
        <a:p>
          <a:endParaRPr lang="en-GB"/>
        </a:p>
      </dgm:t>
    </dgm:pt>
    <dgm:pt modelId="{CE77676D-E66C-4E15-B270-F5B2BF532C43}" type="pres">
      <dgm:prSet presAssocID="{79186F73-B617-46BD-8C6F-CD7F00D4FF74}" presName="rootComposite" presStyleCnt="0"/>
      <dgm:spPr/>
      <dgm:t>
        <a:bodyPr/>
        <a:lstStyle/>
        <a:p>
          <a:endParaRPr lang="en-GB"/>
        </a:p>
      </dgm:t>
    </dgm:pt>
    <dgm:pt modelId="{3EE1829A-C680-489D-ACC1-547C7E57B4F9}" type="pres">
      <dgm:prSet presAssocID="{79186F73-B617-46BD-8C6F-CD7F00D4FF74}" presName="rootText" presStyleLbl="node4" presStyleIdx="1" presStyleCnt="3" custScaleY="145177" custLinFactNeighborX="2942" custLinFactNeighborY="83">
        <dgm:presLayoutVars>
          <dgm:chPref val="3"/>
        </dgm:presLayoutVars>
      </dgm:prSet>
      <dgm:spPr/>
      <dgm:t>
        <a:bodyPr/>
        <a:lstStyle/>
        <a:p>
          <a:endParaRPr lang="en-GB"/>
        </a:p>
      </dgm:t>
    </dgm:pt>
    <dgm:pt modelId="{9CB0214C-ED22-4ABC-8C7E-AE791561B3E1}" type="pres">
      <dgm:prSet presAssocID="{79186F73-B617-46BD-8C6F-CD7F00D4FF74}" presName="rootConnector" presStyleLbl="node4" presStyleIdx="1" presStyleCnt="3"/>
      <dgm:spPr/>
      <dgm:t>
        <a:bodyPr/>
        <a:lstStyle/>
        <a:p>
          <a:endParaRPr lang="en-GB"/>
        </a:p>
      </dgm:t>
    </dgm:pt>
    <dgm:pt modelId="{2A0F96FF-379D-4853-8094-0D44C369302E}" type="pres">
      <dgm:prSet presAssocID="{79186F73-B617-46BD-8C6F-CD7F00D4FF74}" presName="hierChild4" presStyleCnt="0"/>
      <dgm:spPr/>
      <dgm:t>
        <a:bodyPr/>
        <a:lstStyle/>
        <a:p>
          <a:endParaRPr lang="en-GB"/>
        </a:p>
      </dgm:t>
    </dgm:pt>
    <dgm:pt modelId="{1861AB4B-7F03-4BC2-9C62-DFFCBE43EBA3}" type="pres">
      <dgm:prSet presAssocID="{D333D64C-DD7D-406D-8FAF-799F32BC5DD8}" presName="Name35" presStyleLbl="parChTrans1D4" presStyleIdx="2" presStyleCnt="3"/>
      <dgm:spPr/>
      <dgm:t>
        <a:bodyPr/>
        <a:lstStyle/>
        <a:p>
          <a:endParaRPr lang="en-GB"/>
        </a:p>
      </dgm:t>
    </dgm:pt>
    <dgm:pt modelId="{DD3A463C-2187-4AF9-B3C3-12424DA6BAD4}" type="pres">
      <dgm:prSet presAssocID="{86797652-A0F4-4506-BB0E-A9E7D0F74310}" presName="hierRoot2" presStyleCnt="0">
        <dgm:presLayoutVars>
          <dgm:hierBranch val="init"/>
        </dgm:presLayoutVars>
      </dgm:prSet>
      <dgm:spPr/>
      <dgm:t>
        <a:bodyPr/>
        <a:lstStyle/>
        <a:p>
          <a:endParaRPr lang="en-GB"/>
        </a:p>
      </dgm:t>
    </dgm:pt>
    <dgm:pt modelId="{8E19EA2B-8566-48F7-B837-254DA7E9E0EF}" type="pres">
      <dgm:prSet presAssocID="{86797652-A0F4-4506-BB0E-A9E7D0F74310}" presName="rootComposite" presStyleCnt="0"/>
      <dgm:spPr/>
      <dgm:t>
        <a:bodyPr/>
        <a:lstStyle/>
        <a:p>
          <a:endParaRPr lang="en-GB"/>
        </a:p>
      </dgm:t>
    </dgm:pt>
    <dgm:pt modelId="{DA2AB2DD-BDBB-4BED-9534-D042731FFA12}" type="pres">
      <dgm:prSet presAssocID="{86797652-A0F4-4506-BB0E-A9E7D0F74310}" presName="rootText" presStyleLbl="node4" presStyleIdx="2" presStyleCnt="3" custScaleX="328133" custScaleY="175360" custLinFactX="-12266" custLinFactNeighborX="-100000" custLinFactNeighborY="12053">
        <dgm:presLayoutVars>
          <dgm:chPref val="3"/>
        </dgm:presLayoutVars>
      </dgm:prSet>
      <dgm:spPr/>
      <dgm:t>
        <a:bodyPr/>
        <a:lstStyle/>
        <a:p>
          <a:endParaRPr lang="en-GB"/>
        </a:p>
      </dgm:t>
    </dgm:pt>
    <dgm:pt modelId="{9025150F-A59D-4C00-AB2E-62CB44957068}" type="pres">
      <dgm:prSet presAssocID="{86797652-A0F4-4506-BB0E-A9E7D0F74310}" presName="rootConnector" presStyleLbl="node4" presStyleIdx="2" presStyleCnt="3"/>
      <dgm:spPr/>
      <dgm:t>
        <a:bodyPr/>
        <a:lstStyle/>
        <a:p>
          <a:endParaRPr lang="en-GB"/>
        </a:p>
      </dgm:t>
    </dgm:pt>
    <dgm:pt modelId="{A59F590E-E4C6-4E07-AB4A-42CDA86C3FBA}" type="pres">
      <dgm:prSet presAssocID="{86797652-A0F4-4506-BB0E-A9E7D0F74310}" presName="hierChild4" presStyleCnt="0"/>
      <dgm:spPr/>
      <dgm:t>
        <a:bodyPr/>
        <a:lstStyle/>
        <a:p>
          <a:endParaRPr lang="en-GB"/>
        </a:p>
      </dgm:t>
    </dgm:pt>
    <dgm:pt modelId="{2B577B25-5FBA-4B7F-B490-896E3524AE83}" type="pres">
      <dgm:prSet presAssocID="{86797652-A0F4-4506-BB0E-A9E7D0F74310}" presName="hierChild5" presStyleCnt="0"/>
      <dgm:spPr/>
      <dgm:t>
        <a:bodyPr/>
        <a:lstStyle/>
        <a:p>
          <a:endParaRPr lang="en-GB"/>
        </a:p>
      </dgm:t>
    </dgm:pt>
    <dgm:pt modelId="{3BF9BAB1-5AB4-4BBB-BBEC-BAEBEEB173B0}" type="pres">
      <dgm:prSet presAssocID="{79186F73-B617-46BD-8C6F-CD7F00D4FF74}" presName="hierChild5" presStyleCnt="0"/>
      <dgm:spPr/>
      <dgm:t>
        <a:bodyPr/>
        <a:lstStyle/>
        <a:p>
          <a:endParaRPr lang="en-GB"/>
        </a:p>
      </dgm:t>
    </dgm:pt>
    <dgm:pt modelId="{72C0002A-F33E-4575-9B2A-2E776BBFA9D3}" type="pres">
      <dgm:prSet presAssocID="{E9D735DA-D1C9-4331-9E9C-9955E9391920}" presName="hierChild5" presStyleCnt="0"/>
      <dgm:spPr/>
      <dgm:t>
        <a:bodyPr/>
        <a:lstStyle/>
        <a:p>
          <a:endParaRPr lang="en-GB"/>
        </a:p>
      </dgm:t>
    </dgm:pt>
    <dgm:pt modelId="{ABF56A5E-65B8-4174-84F4-7CA514FDEF8C}" type="pres">
      <dgm:prSet presAssocID="{1A86B18E-BD1C-47D0-A99A-79CA05B6D5C0}" presName="hierChild5" presStyleCnt="0"/>
      <dgm:spPr/>
      <dgm:t>
        <a:bodyPr/>
        <a:lstStyle/>
        <a:p>
          <a:endParaRPr lang="en-GB"/>
        </a:p>
      </dgm:t>
    </dgm:pt>
    <dgm:pt modelId="{B06C0481-5B05-474C-A6F7-FD8622D2B9D1}" type="pres">
      <dgm:prSet presAssocID="{D1A353F9-3AB0-4B6E-B614-CA30FEC181A2}" presName="hierChild3" presStyleCnt="0"/>
      <dgm:spPr/>
      <dgm:t>
        <a:bodyPr/>
        <a:lstStyle/>
        <a:p>
          <a:endParaRPr lang="en-GB"/>
        </a:p>
      </dgm:t>
    </dgm:pt>
  </dgm:ptLst>
  <dgm:cxnLst>
    <dgm:cxn modelId="{AA88BC16-FA32-42A1-A78E-2DAAB0C6D3A1}" srcId="{1A86B18E-BD1C-47D0-A99A-79CA05B6D5C0}" destId="{E9D735DA-D1C9-4331-9E9C-9955E9391920}" srcOrd="2" destOrd="0" parTransId="{B2010EFD-F2DF-4A37-BB3F-CB187D7B91A6}" sibTransId="{0018A5CC-8B83-419D-AC36-C71D9633689F}"/>
    <dgm:cxn modelId="{3B35F9F5-A947-4E60-A253-D8611F062262}" type="presOf" srcId="{52AA48FC-3B25-424F-89ED-51370CDBEF98}" destId="{6B2DC607-20C0-408D-A36D-5EDEDD64F6C0}" srcOrd="0" destOrd="0" presId="urn:microsoft.com/office/officeart/2005/8/layout/orgChart1"/>
    <dgm:cxn modelId="{FC9FD1E4-AA26-48DE-B0A5-E50966F6A4D8}" type="presOf" srcId="{1A86B18E-BD1C-47D0-A99A-79CA05B6D5C0}" destId="{5E990A2C-1289-4157-95BB-387BFE81A408}" srcOrd="0" destOrd="0" presId="urn:microsoft.com/office/officeart/2005/8/layout/orgChart1"/>
    <dgm:cxn modelId="{8FA12461-DFB5-4E33-B8B6-77F637C5AFA2}" type="presOf" srcId="{52AA48FC-3B25-424F-89ED-51370CDBEF98}" destId="{FDAA2A93-42A3-44FD-A481-B0610128E609}" srcOrd="1" destOrd="0" presId="urn:microsoft.com/office/officeart/2005/8/layout/orgChart1"/>
    <dgm:cxn modelId="{4512DD19-D4DE-437A-A895-1306B1A03D6B}" type="presOf" srcId="{EA5580E0-CD1E-4265-BDA0-CC93CAD5D1AE}" destId="{87D86DAD-FD1E-4F9F-854B-801CFC749134}" srcOrd="0" destOrd="0" presId="urn:microsoft.com/office/officeart/2005/8/layout/orgChart1"/>
    <dgm:cxn modelId="{0F94F8B2-2E18-48D8-8EF2-B16C1D2198D6}" type="presOf" srcId="{86797652-A0F4-4506-BB0E-A9E7D0F74310}" destId="{DA2AB2DD-BDBB-4BED-9534-D042731FFA12}" srcOrd="0" destOrd="0" presId="urn:microsoft.com/office/officeart/2005/8/layout/orgChart1"/>
    <dgm:cxn modelId="{625E37A7-CDF5-49A6-81B3-9CBCF997FB5D}" type="presOf" srcId="{79186F73-B617-46BD-8C6F-CD7F00D4FF74}" destId="{3EE1829A-C680-489D-ACC1-547C7E57B4F9}" srcOrd="0" destOrd="0" presId="urn:microsoft.com/office/officeart/2005/8/layout/orgChart1"/>
    <dgm:cxn modelId="{7355CC9E-5EB9-49CE-A06E-14002843ED42}" type="presOf" srcId="{C08865DD-07AE-41A2-89B1-7561B04D8E3E}" destId="{E72B1972-A275-400D-9F59-99154AB63326}" srcOrd="1" destOrd="0" presId="urn:microsoft.com/office/officeart/2005/8/layout/orgChart1"/>
    <dgm:cxn modelId="{157D05CC-B0AC-4FFE-B127-1552EF84B8E0}" type="presOf" srcId="{D1A353F9-3AB0-4B6E-B614-CA30FEC181A2}" destId="{AC3EE780-02F3-44FC-BD6C-79F958995AE2}" srcOrd="1" destOrd="0" presId="urn:microsoft.com/office/officeart/2005/8/layout/orgChart1"/>
    <dgm:cxn modelId="{175FD1AC-8C52-46C2-8472-3C913A5E39B5}" srcId="{E9D735DA-D1C9-4331-9E9C-9955E9391920}" destId="{79186F73-B617-46BD-8C6F-CD7F00D4FF74}" srcOrd="0" destOrd="0" parTransId="{BEEF533C-7640-4A07-8E26-6C4BFC4B458F}" sibTransId="{AF797144-F1B2-4F8F-B15A-4CD3018ADC7F}"/>
    <dgm:cxn modelId="{53126768-772E-48E4-A0F4-CE7CEF947848}" type="presOf" srcId="{ED3EFD4A-377D-4F39-9E68-63F7281D935C}" destId="{54DB9256-B141-48EF-A7E1-F2F51A32B907}" srcOrd="0" destOrd="0" presId="urn:microsoft.com/office/officeart/2005/8/layout/orgChart1"/>
    <dgm:cxn modelId="{307C5E98-E6F0-4295-9452-D34BD6298DFB}" srcId="{79186F73-B617-46BD-8C6F-CD7F00D4FF74}" destId="{86797652-A0F4-4506-BB0E-A9E7D0F74310}" srcOrd="0" destOrd="0" parTransId="{D333D64C-DD7D-406D-8FAF-799F32BC5DD8}" sibTransId="{F2CF7809-416A-49A5-AA9B-5C8B4E2A906D}"/>
    <dgm:cxn modelId="{4E73759A-20C1-4403-8A13-73724C863A79}" type="presOf" srcId="{C08865DD-07AE-41A2-89B1-7561B04D8E3E}" destId="{2A0BDC61-EC5C-43C2-8A2B-EAAAA8C1454B}" srcOrd="0" destOrd="0" presId="urn:microsoft.com/office/officeart/2005/8/layout/orgChart1"/>
    <dgm:cxn modelId="{E315D86F-C366-4F1E-967C-5DAF76BFB134}" type="presOf" srcId="{E9D735DA-D1C9-4331-9E9C-9955E9391920}" destId="{EDB53223-5DC3-444A-877D-9EF25363B4DE}" srcOrd="1" destOrd="0" presId="urn:microsoft.com/office/officeart/2005/8/layout/orgChart1"/>
    <dgm:cxn modelId="{F1DCA973-DE5B-4C18-ADB9-9EB301F77339}" type="presOf" srcId="{228CE0B8-CB48-4F4F-A794-EF0B3990431E}" destId="{89582BE7-4FC8-46D7-8B1E-71F9A9F922DC}" srcOrd="0" destOrd="0" presId="urn:microsoft.com/office/officeart/2005/8/layout/orgChart1"/>
    <dgm:cxn modelId="{6C9C3602-191F-42CC-A530-E0D543002306}" type="presOf" srcId="{B2010EFD-F2DF-4A37-BB3F-CB187D7B91A6}" destId="{D1B25644-F234-46D9-91E3-CCCBF922C7EC}" srcOrd="0" destOrd="0" presId="urn:microsoft.com/office/officeart/2005/8/layout/orgChart1"/>
    <dgm:cxn modelId="{D9640189-CE20-45DD-A598-A9FA92230E57}" type="presOf" srcId="{4765FC31-D9AB-46E6-A0B8-875AF120EB28}" destId="{5C83F23E-E73F-4FAE-BE71-89893C6B73FC}" srcOrd="0" destOrd="0" presId="urn:microsoft.com/office/officeart/2005/8/layout/orgChart1"/>
    <dgm:cxn modelId="{A82E3B67-51C0-411E-B3AE-BD9BA4BA40BA}" type="presOf" srcId="{E9D735DA-D1C9-4331-9E9C-9955E9391920}" destId="{D928C3C3-055E-495F-9C37-F0966603020E}" srcOrd="0" destOrd="0" presId="urn:microsoft.com/office/officeart/2005/8/layout/orgChart1"/>
    <dgm:cxn modelId="{E4F2DAB0-7756-455F-ACBC-6EA037F50FDC}" type="presOf" srcId="{5FDD7943-A1FF-43E7-8C47-D0C0BDF422D1}" destId="{B2E66577-DCCB-445B-AEF2-BDF8F86B545F}" srcOrd="0" destOrd="0" presId="urn:microsoft.com/office/officeart/2005/8/layout/orgChart1"/>
    <dgm:cxn modelId="{0FD73A16-F638-470C-92AE-1B4126C837EB}" srcId="{228CE0B8-CB48-4F4F-A794-EF0B3990431E}" destId="{D1A353F9-3AB0-4B6E-B614-CA30FEC181A2}" srcOrd="0" destOrd="0" parTransId="{747C91C0-542D-4AC3-BF9A-F65F0CC420C4}" sibTransId="{6A9DEF78-7786-47BC-83E7-0E86742172BC}"/>
    <dgm:cxn modelId="{5CC804DD-4928-4144-9E63-886F38C98768}" srcId="{D1A353F9-3AB0-4B6E-B614-CA30FEC181A2}" destId="{1A86B18E-BD1C-47D0-A99A-79CA05B6D5C0}" srcOrd="0" destOrd="0" parTransId="{84C3F6D5-E1C9-4572-B228-24B7FBC825D4}" sibTransId="{3BB9C8E2-965C-488A-B007-81DE88E0B846}"/>
    <dgm:cxn modelId="{E5E0B7C2-B040-4D92-893D-727EEA3076D6}" srcId="{1A86B18E-BD1C-47D0-A99A-79CA05B6D5C0}" destId="{C08865DD-07AE-41A2-89B1-7561B04D8E3E}" srcOrd="0" destOrd="0" parTransId="{ED3EFD4A-377D-4F39-9E68-63F7281D935C}" sibTransId="{6EA22577-8B37-4144-ADAB-ECFFF55CDF5A}"/>
    <dgm:cxn modelId="{2E719F34-D8B2-48F2-8DDC-D8BE814B9391}" type="presOf" srcId="{D333D64C-DD7D-406D-8FAF-799F32BC5DD8}" destId="{1861AB4B-7F03-4BC2-9C62-DFFCBE43EBA3}" srcOrd="0" destOrd="0" presId="urn:microsoft.com/office/officeart/2005/8/layout/orgChart1"/>
    <dgm:cxn modelId="{8FC21604-26AE-4EE0-9B49-589C7B235F99}" type="presOf" srcId="{86797652-A0F4-4506-BB0E-A9E7D0F74310}" destId="{9025150F-A59D-4C00-AB2E-62CB44957068}" srcOrd="1" destOrd="0" presId="urn:microsoft.com/office/officeart/2005/8/layout/orgChart1"/>
    <dgm:cxn modelId="{A542201F-EC15-4E86-8F96-94F3534A8090}" srcId="{EA5580E0-CD1E-4265-BDA0-CC93CAD5D1AE}" destId="{52AA48FC-3B25-424F-89ED-51370CDBEF98}" srcOrd="0" destOrd="0" parTransId="{4765FC31-D9AB-46E6-A0B8-875AF120EB28}" sibTransId="{DBE7C417-CA99-42F8-A815-74A83112BB46}"/>
    <dgm:cxn modelId="{AA8CB0BC-62B9-420B-AAEB-5E84FC23C3AD}" type="presOf" srcId="{1A86B18E-BD1C-47D0-A99A-79CA05B6D5C0}" destId="{4FB0DE69-A238-4DF7-BC5A-12AFD0D4B95E}" srcOrd="1" destOrd="0" presId="urn:microsoft.com/office/officeart/2005/8/layout/orgChart1"/>
    <dgm:cxn modelId="{A664CB22-B1F4-4BA8-961B-DDFC94BD8CEC}" type="presOf" srcId="{BEEF533C-7640-4A07-8E26-6C4BFC4B458F}" destId="{628FA00D-2613-417B-AB7C-E700F6D0ED12}" srcOrd="0" destOrd="0" presId="urn:microsoft.com/office/officeart/2005/8/layout/orgChart1"/>
    <dgm:cxn modelId="{ABF5220E-2F25-46AF-B950-7D5CF11F3A82}" srcId="{1A86B18E-BD1C-47D0-A99A-79CA05B6D5C0}" destId="{EA5580E0-CD1E-4265-BDA0-CC93CAD5D1AE}" srcOrd="1" destOrd="0" parTransId="{5FDD7943-A1FF-43E7-8C47-D0C0BDF422D1}" sibTransId="{C931D920-5D5A-4375-B359-E54CEF35673B}"/>
    <dgm:cxn modelId="{A99B4A02-EEED-40E6-89D2-C553427D6339}" type="presOf" srcId="{84C3F6D5-E1C9-4572-B228-24B7FBC825D4}" destId="{AD3EB2CF-70E3-4528-902A-43BB8E5AAF64}" srcOrd="0" destOrd="0" presId="urn:microsoft.com/office/officeart/2005/8/layout/orgChart1"/>
    <dgm:cxn modelId="{8BC0F085-25B7-4D50-9C6B-24C6634ABEF7}" type="presOf" srcId="{79186F73-B617-46BD-8C6F-CD7F00D4FF74}" destId="{9CB0214C-ED22-4ABC-8C7E-AE791561B3E1}" srcOrd="1" destOrd="0" presId="urn:microsoft.com/office/officeart/2005/8/layout/orgChart1"/>
    <dgm:cxn modelId="{D423B04A-8325-4CEB-9060-FFBC4E2D8C5B}" type="presOf" srcId="{EA5580E0-CD1E-4265-BDA0-CC93CAD5D1AE}" destId="{CFEA7B31-1E87-452F-A9F6-8AB194BA7E89}" srcOrd="1" destOrd="0" presId="urn:microsoft.com/office/officeart/2005/8/layout/orgChart1"/>
    <dgm:cxn modelId="{4D1D64D3-7E70-483D-8893-8A1FCB10A679}" type="presOf" srcId="{D1A353F9-3AB0-4B6E-B614-CA30FEC181A2}" destId="{9C712CD0-A13E-47DC-8DC7-0D1B6F219D1C}" srcOrd="0" destOrd="0" presId="urn:microsoft.com/office/officeart/2005/8/layout/orgChart1"/>
    <dgm:cxn modelId="{1FAB9949-5B98-4E28-AA60-68CD181207D7}" type="presParOf" srcId="{89582BE7-4FC8-46D7-8B1E-71F9A9F922DC}" destId="{33141053-3458-4A83-8673-88C0D0724EA6}" srcOrd="0" destOrd="0" presId="urn:microsoft.com/office/officeart/2005/8/layout/orgChart1"/>
    <dgm:cxn modelId="{633A2A84-BC9F-4EFF-8210-8C52C213057D}" type="presParOf" srcId="{33141053-3458-4A83-8673-88C0D0724EA6}" destId="{AB1E9BDD-1081-4BFE-A01C-647B7F5F00CA}" srcOrd="0" destOrd="0" presId="urn:microsoft.com/office/officeart/2005/8/layout/orgChart1"/>
    <dgm:cxn modelId="{696FFDD8-01CF-4077-8DE3-F999B3B7384E}" type="presParOf" srcId="{AB1E9BDD-1081-4BFE-A01C-647B7F5F00CA}" destId="{9C712CD0-A13E-47DC-8DC7-0D1B6F219D1C}" srcOrd="0" destOrd="0" presId="urn:microsoft.com/office/officeart/2005/8/layout/orgChart1"/>
    <dgm:cxn modelId="{67FAA7EC-A9AC-4DC9-9E85-E498B600EA1E}" type="presParOf" srcId="{AB1E9BDD-1081-4BFE-A01C-647B7F5F00CA}" destId="{AC3EE780-02F3-44FC-BD6C-79F958995AE2}" srcOrd="1" destOrd="0" presId="urn:microsoft.com/office/officeart/2005/8/layout/orgChart1"/>
    <dgm:cxn modelId="{904DEDF1-17B1-4FFC-81AF-79223C53154E}" type="presParOf" srcId="{33141053-3458-4A83-8673-88C0D0724EA6}" destId="{98DB3E2C-F70B-4835-8A53-C19C3DF57B12}" srcOrd="1" destOrd="0" presId="urn:microsoft.com/office/officeart/2005/8/layout/orgChart1"/>
    <dgm:cxn modelId="{4AD2A901-7771-43FE-BE5F-2A517306C7C3}" type="presParOf" srcId="{98DB3E2C-F70B-4835-8A53-C19C3DF57B12}" destId="{AD3EB2CF-70E3-4528-902A-43BB8E5AAF64}" srcOrd="0" destOrd="0" presId="urn:microsoft.com/office/officeart/2005/8/layout/orgChart1"/>
    <dgm:cxn modelId="{5278A6F0-10F9-4530-BED5-929723DD931E}" type="presParOf" srcId="{98DB3E2C-F70B-4835-8A53-C19C3DF57B12}" destId="{1E3A8876-2C6D-4F92-8488-E1D5F87877B6}" srcOrd="1" destOrd="0" presId="urn:microsoft.com/office/officeart/2005/8/layout/orgChart1"/>
    <dgm:cxn modelId="{76E5159B-40B8-468F-AD07-4771766C6EEB}" type="presParOf" srcId="{1E3A8876-2C6D-4F92-8488-E1D5F87877B6}" destId="{5C3F738C-931C-497C-BAE9-6284F35F3613}" srcOrd="0" destOrd="0" presId="urn:microsoft.com/office/officeart/2005/8/layout/orgChart1"/>
    <dgm:cxn modelId="{F5DA32DE-0EB0-4850-9A71-9F5556224899}" type="presParOf" srcId="{5C3F738C-931C-497C-BAE9-6284F35F3613}" destId="{5E990A2C-1289-4157-95BB-387BFE81A408}" srcOrd="0" destOrd="0" presId="urn:microsoft.com/office/officeart/2005/8/layout/orgChart1"/>
    <dgm:cxn modelId="{2734A167-43D7-42C8-BE41-466E520400C5}" type="presParOf" srcId="{5C3F738C-931C-497C-BAE9-6284F35F3613}" destId="{4FB0DE69-A238-4DF7-BC5A-12AFD0D4B95E}" srcOrd="1" destOrd="0" presId="urn:microsoft.com/office/officeart/2005/8/layout/orgChart1"/>
    <dgm:cxn modelId="{66B0D4A7-CF7B-4768-9877-500FA1F15735}" type="presParOf" srcId="{1E3A8876-2C6D-4F92-8488-E1D5F87877B6}" destId="{2745FE5E-CD52-476A-8019-ABC27CE67763}" srcOrd="1" destOrd="0" presId="urn:microsoft.com/office/officeart/2005/8/layout/orgChart1"/>
    <dgm:cxn modelId="{B550D469-D8B4-439E-B131-B7D296FD5373}" type="presParOf" srcId="{2745FE5E-CD52-476A-8019-ABC27CE67763}" destId="{54DB9256-B141-48EF-A7E1-F2F51A32B907}" srcOrd="0" destOrd="0" presId="urn:microsoft.com/office/officeart/2005/8/layout/orgChart1"/>
    <dgm:cxn modelId="{CE10F299-05A2-4A06-A6FA-769B9FE1C9CE}" type="presParOf" srcId="{2745FE5E-CD52-476A-8019-ABC27CE67763}" destId="{96027A7C-0727-44FF-AE1B-15136838AEEB}" srcOrd="1" destOrd="0" presId="urn:microsoft.com/office/officeart/2005/8/layout/orgChart1"/>
    <dgm:cxn modelId="{9474BC26-02D6-43EA-8C75-004487EFCAA8}" type="presParOf" srcId="{96027A7C-0727-44FF-AE1B-15136838AEEB}" destId="{2695E9E0-09FE-4A94-8364-79B1E3103ACC}" srcOrd="0" destOrd="0" presId="urn:microsoft.com/office/officeart/2005/8/layout/orgChart1"/>
    <dgm:cxn modelId="{B5D1F67B-4B2D-4721-8CEC-FBE27C6948C2}" type="presParOf" srcId="{2695E9E0-09FE-4A94-8364-79B1E3103ACC}" destId="{2A0BDC61-EC5C-43C2-8A2B-EAAAA8C1454B}" srcOrd="0" destOrd="0" presId="urn:microsoft.com/office/officeart/2005/8/layout/orgChart1"/>
    <dgm:cxn modelId="{4E7A1CA0-6DE6-47C1-93F1-FDD7A931A3E4}" type="presParOf" srcId="{2695E9E0-09FE-4A94-8364-79B1E3103ACC}" destId="{E72B1972-A275-400D-9F59-99154AB63326}" srcOrd="1" destOrd="0" presId="urn:microsoft.com/office/officeart/2005/8/layout/orgChart1"/>
    <dgm:cxn modelId="{B7FF9EF4-09F3-4423-B600-E053102E2CC4}" type="presParOf" srcId="{96027A7C-0727-44FF-AE1B-15136838AEEB}" destId="{BBF3FFD3-B982-4130-95D7-F12EEA482D91}" srcOrd="1" destOrd="0" presId="urn:microsoft.com/office/officeart/2005/8/layout/orgChart1"/>
    <dgm:cxn modelId="{3278FA85-72DD-4F56-83E0-382D2D7125B0}" type="presParOf" srcId="{96027A7C-0727-44FF-AE1B-15136838AEEB}" destId="{25F7F6E7-8395-43FD-84C8-7AC832D1BC68}" srcOrd="2" destOrd="0" presId="urn:microsoft.com/office/officeart/2005/8/layout/orgChart1"/>
    <dgm:cxn modelId="{09A4C1B0-A237-4DEE-9764-DF52A07BAA60}" type="presParOf" srcId="{2745FE5E-CD52-476A-8019-ABC27CE67763}" destId="{B2E66577-DCCB-445B-AEF2-BDF8F86B545F}" srcOrd="2" destOrd="0" presId="urn:microsoft.com/office/officeart/2005/8/layout/orgChart1"/>
    <dgm:cxn modelId="{B7EDDE99-41A7-4863-A014-8345C1096275}" type="presParOf" srcId="{2745FE5E-CD52-476A-8019-ABC27CE67763}" destId="{D537F2C8-3F5E-4377-A2F3-93CD20B42778}" srcOrd="3" destOrd="0" presId="urn:microsoft.com/office/officeart/2005/8/layout/orgChart1"/>
    <dgm:cxn modelId="{75F21FBA-FC21-4AF7-AD16-7B060164092B}" type="presParOf" srcId="{D537F2C8-3F5E-4377-A2F3-93CD20B42778}" destId="{C6C43613-B638-4928-ABA0-89FCFF423ECA}" srcOrd="0" destOrd="0" presId="urn:microsoft.com/office/officeart/2005/8/layout/orgChart1"/>
    <dgm:cxn modelId="{FE3F51BD-C121-42F8-8BC0-D1389C7F70C8}" type="presParOf" srcId="{C6C43613-B638-4928-ABA0-89FCFF423ECA}" destId="{87D86DAD-FD1E-4F9F-854B-801CFC749134}" srcOrd="0" destOrd="0" presId="urn:microsoft.com/office/officeart/2005/8/layout/orgChart1"/>
    <dgm:cxn modelId="{27F897C2-8743-4ACC-974A-29F4654F80CC}" type="presParOf" srcId="{C6C43613-B638-4928-ABA0-89FCFF423ECA}" destId="{CFEA7B31-1E87-452F-A9F6-8AB194BA7E89}" srcOrd="1" destOrd="0" presId="urn:microsoft.com/office/officeart/2005/8/layout/orgChart1"/>
    <dgm:cxn modelId="{806318A8-248F-4C3B-B57D-F570E5405AEF}" type="presParOf" srcId="{D537F2C8-3F5E-4377-A2F3-93CD20B42778}" destId="{D2CFB2D1-D639-45BE-BFAC-B5FEEC50F105}" srcOrd="1" destOrd="0" presId="urn:microsoft.com/office/officeart/2005/8/layout/orgChart1"/>
    <dgm:cxn modelId="{3E783661-B1C4-4CEE-A335-E38364EC5A93}" type="presParOf" srcId="{D2CFB2D1-D639-45BE-BFAC-B5FEEC50F105}" destId="{5C83F23E-E73F-4FAE-BE71-89893C6B73FC}" srcOrd="0" destOrd="0" presId="urn:microsoft.com/office/officeart/2005/8/layout/orgChart1"/>
    <dgm:cxn modelId="{2F5D0513-E55B-48CA-9F8C-5337B4F1F89F}" type="presParOf" srcId="{D2CFB2D1-D639-45BE-BFAC-B5FEEC50F105}" destId="{B02C2B74-E0BA-4C4C-9AE3-785BC97D8668}" srcOrd="1" destOrd="0" presId="urn:microsoft.com/office/officeart/2005/8/layout/orgChart1"/>
    <dgm:cxn modelId="{5D63C4DA-7980-4319-A2FC-D298D062BEFE}" type="presParOf" srcId="{B02C2B74-E0BA-4C4C-9AE3-785BC97D8668}" destId="{8320E7C5-376D-42F1-89BB-D7DB53BA3FE4}" srcOrd="0" destOrd="0" presId="urn:microsoft.com/office/officeart/2005/8/layout/orgChart1"/>
    <dgm:cxn modelId="{48131026-D6FC-4D1F-88D3-88A31229D76D}" type="presParOf" srcId="{8320E7C5-376D-42F1-89BB-D7DB53BA3FE4}" destId="{6B2DC607-20C0-408D-A36D-5EDEDD64F6C0}" srcOrd="0" destOrd="0" presId="urn:microsoft.com/office/officeart/2005/8/layout/orgChart1"/>
    <dgm:cxn modelId="{F04A0E0E-84CC-4956-8950-6942E4E92FC8}" type="presParOf" srcId="{8320E7C5-376D-42F1-89BB-D7DB53BA3FE4}" destId="{FDAA2A93-42A3-44FD-A481-B0610128E609}" srcOrd="1" destOrd="0" presId="urn:microsoft.com/office/officeart/2005/8/layout/orgChart1"/>
    <dgm:cxn modelId="{8C870CDB-EF62-42A7-8334-C325429F91B0}" type="presParOf" srcId="{B02C2B74-E0BA-4C4C-9AE3-785BC97D8668}" destId="{BC6FCD17-47E6-4F7E-B815-EBA216D1EA32}" srcOrd="1" destOrd="0" presId="urn:microsoft.com/office/officeart/2005/8/layout/orgChart1"/>
    <dgm:cxn modelId="{2BA66F61-D36C-4F13-93C6-2A237F035509}" type="presParOf" srcId="{B02C2B74-E0BA-4C4C-9AE3-785BC97D8668}" destId="{00B14951-2ECD-4839-854F-4F83B10F1882}" srcOrd="2" destOrd="0" presId="urn:microsoft.com/office/officeart/2005/8/layout/orgChart1"/>
    <dgm:cxn modelId="{EFB5D09D-8E44-47B0-9589-7640B6E95C8A}" type="presParOf" srcId="{D537F2C8-3F5E-4377-A2F3-93CD20B42778}" destId="{EC0E4888-51D5-4A2E-A9A0-096BA0FDBF93}" srcOrd="2" destOrd="0" presId="urn:microsoft.com/office/officeart/2005/8/layout/orgChart1"/>
    <dgm:cxn modelId="{49A5911E-DC76-4526-B544-C2CB847A5A97}" type="presParOf" srcId="{2745FE5E-CD52-476A-8019-ABC27CE67763}" destId="{D1B25644-F234-46D9-91E3-CCCBF922C7EC}" srcOrd="4" destOrd="0" presId="urn:microsoft.com/office/officeart/2005/8/layout/orgChart1"/>
    <dgm:cxn modelId="{6E22DD1F-713F-4333-8F7A-5899D4E3A7A2}" type="presParOf" srcId="{2745FE5E-CD52-476A-8019-ABC27CE67763}" destId="{05CC0885-11C5-4824-A7ED-B6E938B5F3B5}" srcOrd="5" destOrd="0" presId="urn:microsoft.com/office/officeart/2005/8/layout/orgChart1"/>
    <dgm:cxn modelId="{AC486FC0-4851-4754-ACC9-2709B667BCD1}" type="presParOf" srcId="{05CC0885-11C5-4824-A7ED-B6E938B5F3B5}" destId="{BA124B82-A778-4E4A-B8F1-3B3DD1689818}" srcOrd="0" destOrd="0" presId="urn:microsoft.com/office/officeart/2005/8/layout/orgChart1"/>
    <dgm:cxn modelId="{F0B75345-E63E-4A10-AC02-D1F55A796795}" type="presParOf" srcId="{BA124B82-A778-4E4A-B8F1-3B3DD1689818}" destId="{D928C3C3-055E-495F-9C37-F0966603020E}" srcOrd="0" destOrd="0" presId="urn:microsoft.com/office/officeart/2005/8/layout/orgChart1"/>
    <dgm:cxn modelId="{4083B50E-C170-4877-B01E-CAD496CC5AD6}" type="presParOf" srcId="{BA124B82-A778-4E4A-B8F1-3B3DD1689818}" destId="{EDB53223-5DC3-444A-877D-9EF25363B4DE}" srcOrd="1" destOrd="0" presId="urn:microsoft.com/office/officeart/2005/8/layout/orgChart1"/>
    <dgm:cxn modelId="{504041CB-A875-4EB3-93CB-78890F88DED9}" type="presParOf" srcId="{05CC0885-11C5-4824-A7ED-B6E938B5F3B5}" destId="{87363988-4170-48C9-B6C6-DB07A590AF5B}" srcOrd="1" destOrd="0" presId="urn:microsoft.com/office/officeart/2005/8/layout/orgChart1"/>
    <dgm:cxn modelId="{490D86E5-3E03-48C1-A3A3-039E2F6DBD94}" type="presParOf" srcId="{87363988-4170-48C9-B6C6-DB07A590AF5B}" destId="{628FA00D-2613-417B-AB7C-E700F6D0ED12}" srcOrd="0" destOrd="0" presId="urn:microsoft.com/office/officeart/2005/8/layout/orgChart1"/>
    <dgm:cxn modelId="{7AA75614-868B-4B3B-B64C-804E305B7654}" type="presParOf" srcId="{87363988-4170-48C9-B6C6-DB07A590AF5B}" destId="{BB8A255C-8236-4E1C-9A41-DD8C97549CE2}" srcOrd="1" destOrd="0" presId="urn:microsoft.com/office/officeart/2005/8/layout/orgChart1"/>
    <dgm:cxn modelId="{69D3C290-DDB4-4BE8-8C17-56692670816B}" type="presParOf" srcId="{BB8A255C-8236-4E1C-9A41-DD8C97549CE2}" destId="{CE77676D-E66C-4E15-B270-F5B2BF532C43}" srcOrd="0" destOrd="0" presId="urn:microsoft.com/office/officeart/2005/8/layout/orgChart1"/>
    <dgm:cxn modelId="{094DE39C-E925-40AE-BCBD-F2B60430E3A0}" type="presParOf" srcId="{CE77676D-E66C-4E15-B270-F5B2BF532C43}" destId="{3EE1829A-C680-489D-ACC1-547C7E57B4F9}" srcOrd="0" destOrd="0" presId="urn:microsoft.com/office/officeart/2005/8/layout/orgChart1"/>
    <dgm:cxn modelId="{0EC3C346-A15F-4781-972F-A492EBCD2EA1}" type="presParOf" srcId="{CE77676D-E66C-4E15-B270-F5B2BF532C43}" destId="{9CB0214C-ED22-4ABC-8C7E-AE791561B3E1}" srcOrd="1" destOrd="0" presId="urn:microsoft.com/office/officeart/2005/8/layout/orgChart1"/>
    <dgm:cxn modelId="{AAD3FD74-CB16-4E9E-AB60-AEF6C2F9FE16}" type="presParOf" srcId="{BB8A255C-8236-4E1C-9A41-DD8C97549CE2}" destId="{2A0F96FF-379D-4853-8094-0D44C369302E}" srcOrd="1" destOrd="0" presId="urn:microsoft.com/office/officeart/2005/8/layout/orgChart1"/>
    <dgm:cxn modelId="{9045AEFF-164B-40D4-BE51-D0A1065118F6}" type="presParOf" srcId="{2A0F96FF-379D-4853-8094-0D44C369302E}" destId="{1861AB4B-7F03-4BC2-9C62-DFFCBE43EBA3}" srcOrd="0" destOrd="0" presId="urn:microsoft.com/office/officeart/2005/8/layout/orgChart1"/>
    <dgm:cxn modelId="{237A6A14-8E31-410C-9DC5-2B912C8AEAB7}" type="presParOf" srcId="{2A0F96FF-379D-4853-8094-0D44C369302E}" destId="{DD3A463C-2187-4AF9-B3C3-12424DA6BAD4}" srcOrd="1" destOrd="0" presId="urn:microsoft.com/office/officeart/2005/8/layout/orgChart1"/>
    <dgm:cxn modelId="{52E4D4B8-CE49-4641-A5DD-62719B5766D2}" type="presParOf" srcId="{DD3A463C-2187-4AF9-B3C3-12424DA6BAD4}" destId="{8E19EA2B-8566-48F7-B837-254DA7E9E0EF}" srcOrd="0" destOrd="0" presId="urn:microsoft.com/office/officeart/2005/8/layout/orgChart1"/>
    <dgm:cxn modelId="{2FA6324A-8410-4262-93B5-0B71F0F431E7}" type="presParOf" srcId="{8E19EA2B-8566-48F7-B837-254DA7E9E0EF}" destId="{DA2AB2DD-BDBB-4BED-9534-D042731FFA12}" srcOrd="0" destOrd="0" presId="urn:microsoft.com/office/officeart/2005/8/layout/orgChart1"/>
    <dgm:cxn modelId="{418774C5-2128-45A9-8533-249D86C281B3}" type="presParOf" srcId="{8E19EA2B-8566-48F7-B837-254DA7E9E0EF}" destId="{9025150F-A59D-4C00-AB2E-62CB44957068}" srcOrd="1" destOrd="0" presId="urn:microsoft.com/office/officeart/2005/8/layout/orgChart1"/>
    <dgm:cxn modelId="{C62C18DA-ABFA-4B9A-9C86-0528EA4F480C}" type="presParOf" srcId="{DD3A463C-2187-4AF9-B3C3-12424DA6BAD4}" destId="{A59F590E-E4C6-4E07-AB4A-42CDA86C3FBA}" srcOrd="1" destOrd="0" presId="urn:microsoft.com/office/officeart/2005/8/layout/orgChart1"/>
    <dgm:cxn modelId="{F1C1F1CC-3AC6-437A-9507-8204FD3211D8}" type="presParOf" srcId="{DD3A463C-2187-4AF9-B3C3-12424DA6BAD4}" destId="{2B577B25-5FBA-4B7F-B490-896E3524AE83}" srcOrd="2" destOrd="0" presId="urn:microsoft.com/office/officeart/2005/8/layout/orgChart1"/>
    <dgm:cxn modelId="{24D1E197-0B19-4D3E-BDC8-B901B7C7DBCC}" type="presParOf" srcId="{BB8A255C-8236-4E1C-9A41-DD8C97549CE2}" destId="{3BF9BAB1-5AB4-4BBB-BBEC-BAEBEEB173B0}" srcOrd="2" destOrd="0" presId="urn:microsoft.com/office/officeart/2005/8/layout/orgChart1"/>
    <dgm:cxn modelId="{7E743333-D40A-45AD-A85B-ACE62D3A2E92}" type="presParOf" srcId="{05CC0885-11C5-4824-A7ED-B6E938B5F3B5}" destId="{72C0002A-F33E-4575-9B2A-2E776BBFA9D3}" srcOrd="2" destOrd="0" presId="urn:microsoft.com/office/officeart/2005/8/layout/orgChart1"/>
    <dgm:cxn modelId="{F2794943-534E-49B9-85D8-F7C7463BCA14}" type="presParOf" srcId="{1E3A8876-2C6D-4F92-8488-E1D5F87877B6}" destId="{ABF56A5E-65B8-4174-84F4-7CA514FDEF8C}" srcOrd="2" destOrd="0" presId="urn:microsoft.com/office/officeart/2005/8/layout/orgChart1"/>
    <dgm:cxn modelId="{D98A6FA9-A583-405C-8948-90ED6C5C52A5}" type="presParOf" srcId="{33141053-3458-4A83-8673-88C0D0724EA6}" destId="{B06C0481-5B05-474C-A6F7-FD8622D2B9D1}" srcOrd="2" destOrd="0" presId="urn:microsoft.com/office/officeart/2005/8/layout/orgChart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825D9B-79D5-4B1C-8C6E-50E343DFB7D2}">
      <dsp:nvSpPr>
        <dsp:cNvPr id="0" name=""/>
        <dsp:cNvSpPr/>
      </dsp:nvSpPr>
      <dsp:spPr>
        <a:xfrm>
          <a:off x="1896766" y="375"/>
          <a:ext cx="1480776" cy="43940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l-GR" sz="1200" kern="1200">
              <a:latin typeface="+mj-lt"/>
            </a:rPr>
            <a:t>ΠΡΩΤΟΓΕΝΗΣ ΕΝΕΡΓΕΙΑ</a:t>
          </a:r>
          <a:endParaRPr lang="en-GB" sz="1200" kern="1200">
            <a:latin typeface="+mj-lt"/>
          </a:endParaRPr>
        </a:p>
      </dsp:txBody>
      <dsp:txXfrm>
        <a:off x="1909636" y="13245"/>
        <a:ext cx="1455036" cy="413663"/>
      </dsp:txXfrm>
    </dsp:sp>
    <dsp:sp modelId="{B8777A1C-7908-455C-B53B-DAE5047011C5}">
      <dsp:nvSpPr>
        <dsp:cNvPr id="0" name=""/>
        <dsp:cNvSpPr/>
      </dsp:nvSpPr>
      <dsp:spPr>
        <a:xfrm rot="5400000">
          <a:off x="2554766" y="450764"/>
          <a:ext cx="164776" cy="19773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latin typeface="+mj-lt"/>
          </a:endParaRPr>
        </a:p>
      </dsp:txBody>
      <dsp:txXfrm rot="-5400000">
        <a:off x="2577835" y="467242"/>
        <a:ext cx="118639" cy="115343"/>
      </dsp:txXfrm>
    </dsp:sp>
    <dsp:sp modelId="{81D3ACA7-A6D6-43F6-83A9-9B8D3F1FD701}">
      <dsp:nvSpPr>
        <dsp:cNvPr id="0" name=""/>
        <dsp:cNvSpPr/>
      </dsp:nvSpPr>
      <dsp:spPr>
        <a:xfrm>
          <a:off x="1896766" y="659480"/>
          <a:ext cx="1480776" cy="43940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l-GR" sz="1200" kern="1200">
              <a:latin typeface="+mj-lt"/>
            </a:rPr>
            <a:t>ΔΕΥΤΕΡΟΓΕΝΗΣ ΕΝΕΡΓΕΙΑ</a:t>
          </a:r>
          <a:endParaRPr lang="en-GB" sz="1200" kern="1200">
            <a:latin typeface="+mj-lt"/>
          </a:endParaRPr>
        </a:p>
      </dsp:txBody>
      <dsp:txXfrm>
        <a:off x="1909636" y="672350"/>
        <a:ext cx="1455036" cy="413663"/>
      </dsp:txXfrm>
    </dsp:sp>
    <dsp:sp modelId="{4D8BCD4A-692C-4AF4-92A8-CB9FDE610E6A}">
      <dsp:nvSpPr>
        <dsp:cNvPr id="0" name=""/>
        <dsp:cNvSpPr/>
      </dsp:nvSpPr>
      <dsp:spPr>
        <a:xfrm rot="5400000">
          <a:off x="2554766" y="1109869"/>
          <a:ext cx="164776" cy="19773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latin typeface="+mj-lt"/>
          </a:endParaRPr>
        </a:p>
      </dsp:txBody>
      <dsp:txXfrm rot="-5400000">
        <a:off x="2577835" y="1126347"/>
        <a:ext cx="118639" cy="115343"/>
      </dsp:txXfrm>
    </dsp:sp>
    <dsp:sp modelId="{DCCF02AC-D914-44E3-873E-836AB1FFDABB}">
      <dsp:nvSpPr>
        <dsp:cNvPr id="0" name=""/>
        <dsp:cNvSpPr/>
      </dsp:nvSpPr>
      <dsp:spPr>
        <a:xfrm>
          <a:off x="1896766" y="1318585"/>
          <a:ext cx="1480776" cy="43940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l-GR" sz="1200" kern="1200">
              <a:latin typeface="+mj-lt"/>
            </a:rPr>
            <a:t>ΤΕΛΙΚΗ ΜΟΡΦΗ ΕΝΕΡΓΕΙΑΣ</a:t>
          </a:r>
          <a:endParaRPr lang="en-GB" sz="1200" kern="1200">
            <a:latin typeface="+mj-lt"/>
          </a:endParaRPr>
        </a:p>
      </dsp:txBody>
      <dsp:txXfrm>
        <a:off x="1909636" y="1331455"/>
        <a:ext cx="1455036" cy="413663"/>
      </dsp:txXfrm>
    </dsp:sp>
    <dsp:sp modelId="{158129C1-AF54-4136-979B-0D039704F900}">
      <dsp:nvSpPr>
        <dsp:cNvPr id="0" name=""/>
        <dsp:cNvSpPr/>
      </dsp:nvSpPr>
      <dsp:spPr>
        <a:xfrm rot="5400000">
          <a:off x="2554766" y="1768974"/>
          <a:ext cx="164776" cy="19773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latin typeface="+mj-lt"/>
          </a:endParaRPr>
        </a:p>
      </dsp:txBody>
      <dsp:txXfrm rot="-5400000">
        <a:off x="2577835" y="1785452"/>
        <a:ext cx="118639" cy="115343"/>
      </dsp:txXfrm>
    </dsp:sp>
    <dsp:sp modelId="{D8E88383-048F-4CAD-B56C-36D2C503C0A5}">
      <dsp:nvSpPr>
        <dsp:cNvPr id="0" name=""/>
        <dsp:cNvSpPr/>
      </dsp:nvSpPr>
      <dsp:spPr>
        <a:xfrm>
          <a:off x="1896766" y="1977690"/>
          <a:ext cx="1480776" cy="43940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l-GR" sz="1200" kern="1200">
              <a:latin typeface="+mj-lt"/>
            </a:rPr>
            <a:t>ΧΡΗΣΙΜΗ ΕΝΕΡΓΕΙΑ</a:t>
          </a:r>
          <a:endParaRPr lang="en-GB" sz="1200" kern="1200">
            <a:latin typeface="+mj-lt"/>
          </a:endParaRPr>
        </a:p>
      </dsp:txBody>
      <dsp:txXfrm>
        <a:off x="1909636" y="1990560"/>
        <a:ext cx="1455036" cy="413663"/>
      </dsp:txXfrm>
    </dsp:sp>
    <dsp:sp modelId="{70CEC5B6-463A-4B14-A882-75DAF367D332}">
      <dsp:nvSpPr>
        <dsp:cNvPr id="0" name=""/>
        <dsp:cNvSpPr/>
      </dsp:nvSpPr>
      <dsp:spPr>
        <a:xfrm rot="5400000">
          <a:off x="2554766" y="2428079"/>
          <a:ext cx="164776" cy="19773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latin typeface="+mj-lt"/>
          </a:endParaRPr>
        </a:p>
      </dsp:txBody>
      <dsp:txXfrm rot="-5400000">
        <a:off x="2577835" y="2444557"/>
        <a:ext cx="118639" cy="115343"/>
      </dsp:txXfrm>
    </dsp:sp>
    <dsp:sp modelId="{059AC48E-C839-4A09-A703-A38F2B450A6A}">
      <dsp:nvSpPr>
        <dsp:cNvPr id="0" name=""/>
        <dsp:cNvSpPr/>
      </dsp:nvSpPr>
      <dsp:spPr>
        <a:xfrm>
          <a:off x="1896766" y="2636796"/>
          <a:ext cx="1480776" cy="43940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l-GR" sz="1200" kern="1200">
              <a:latin typeface="+mj-lt"/>
            </a:rPr>
            <a:t>ΑΝΑΓΚΗ/ΥΠΗΡΕΣΙΑ</a:t>
          </a:r>
          <a:endParaRPr lang="en-GB" sz="1200" kern="1200">
            <a:latin typeface="+mj-lt"/>
          </a:endParaRPr>
        </a:p>
      </dsp:txBody>
      <dsp:txXfrm>
        <a:off x="1909636" y="2649666"/>
        <a:ext cx="1455036" cy="41366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61AB4B-7F03-4BC2-9C62-DFFCBE43EBA3}">
      <dsp:nvSpPr>
        <dsp:cNvPr id="0" name=""/>
        <dsp:cNvSpPr/>
      </dsp:nvSpPr>
      <dsp:spPr>
        <a:xfrm>
          <a:off x="2076213" y="4305748"/>
          <a:ext cx="1329680" cy="311449"/>
        </a:xfrm>
        <a:custGeom>
          <a:avLst/>
          <a:gdLst/>
          <a:ahLst/>
          <a:cxnLst/>
          <a:rect l="0" t="0" r="0" b="0"/>
          <a:pathLst>
            <a:path>
              <a:moveTo>
                <a:pt x="1329680" y="0"/>
              </a:moveTo>
              <a:lnTo>
                <a:pt x="1329680" y="190262"/>
              </a:lnTo>
              <a:lnTo>
                <a:pt x="0" y="190262"/>
              </a:lnTo>
              <a:lnTo>
                <a:pt x="0" y="31144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8FA00D-2613-417B-AB7C-E700F6D0ED12}">
      <dsp:nvSpPr>
        <dsp:cNvPr id="0" name=""/>
        <dsp:cNvSpPr/>
      </dsp:nvSpPr>
      <dsp:spPr>
        <a:xfrm>
          <a:off x="3360174" y="3225591"/>
          <a:ext cx="91440" cy="242372"/>
        </a:xfrm>
        <a:custGeom>
          <a:avLst/>
          <a:gdLst/>
          <a:ahLst/>
          <a:cxnLst/>
          <a:rect l="0" t="0" r="0" b="0"/>
          <a:pathLst>
            <a:path>
              <a:moveTo>
                <a:pt x="45720" y="0"/>
              </a:moveTo>
              <a:lnTo>
                <a:pt x="45720" y="24237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B25644-F234-46D9-91E3-CCCBF922C7EC}">
      <dsp:nvSpPr>
        <dsp:cNvPr id="0" name=""/>
        <dsp:cNvSpPr/>
      </dsp:nvSpPr>
      <dsp:spPr>
        <a:xfrm>
          <a:off x="2002105" y="1787535"/>
          <a:ext cx="1403788" cy="207263"/>
        </a:xfrm>
        <a:custGeom>
          <a:avLst/>
          <a:gdLst/>
          <a:ahLst/>
          <a:cxnLst/>
          <a:rect l="0" t="0" r="0" b="0"/>
          <a:pathLst>
            <a:path>
              <a:moveTo>
                <a:pt x="0" y="0"/>
              </a:moveTo>
              <a:lnTo>
                <a:pt x="0" y="86076"/>
              </a:lnTo>
              <a:lnTo>
                <a:pt x="1403788" y="86076"/>
              </a:lnTo>
              <a:lnTo>
                <a:pt x="1403788" y="20726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83F23E-E73F-4FAE-BE71-89893C6B73FC}">
      <dsp:nvSpPr>
        <dsp:cNvPr id="0" name=""/>
        <dsp:cNvSpPr/>
      </dsp:nvSpPr>
      <dsp:spPr>
        <a:xfrm>
          <a:off x="1973940" y="3201313"/>
          <a:ext cx="91440" cy="242372"/>
        </a:xfrm>
        <a:custGeom>
          <a:avLst/>
          <a:gdLst/>
          <a:ahLst/>
          <a:cxnLst/>
          <a:rect l="0" t="0" r="0" b="0"/>
          <a:pathLst>
            <a:path>
              <a:moveTo>
                <a:pt x="45720" y="0"/>
              </a:moveTo>
              <a:lnTo>
                <a:pt x="45720" y="24237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E66577-DCCB-445B-AEF2-BDF8F86B545F}">
      <dsp:nvSpPr>
        <dsp:cNvPr id="0" name=""/>
        <dsp:cNvSpPr/>
      </dsp:nvSpPr>
      <dsp:spPr>
        <a:xfrm>
          <a:off x="1956385" y="1787535"/>
          <a:ext cx="91440" cy="207263"/>
        </a:xfrm>
        <a:custGeom>
          <a:avLst/>
          <a:gdLst/>
          <a:ahLst/>
          <a:cxnLst/>
          <a:rect l="0" t="0" r="0" b="0"/>
          <a:pathLst>
            <a:path>
              <a:moveTo>
                <a:pt x="45720" y="0"/>
              </a:moveTo>
              <a:lnTo>
                <a:pt x="45720" y="86076"/>
              </a:lnTo>
              <a:lnTo>
                <a:pt x="63274" y="86076"/>
              </a:lnTo>
              <a:lnTo>
                <a:pt x="63274" y="20726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DB9256-B141-48EF-A7E1-F2F51A32B907}">
      <dsp:nvSpPr>
        <dsp:cNvPr id="0" name=""/>
        <dsp:cNvSpPr/>
      </dsp:nvSpPr>
      <dsp:spPr>
        <a:xfrm>
          <a:off x="623130" y="1787535"/>
          <a:ext cx="1378974" cy="207263"/>
        </a:xfrm>
        <a:custGeom>
          <a:avLst/>
          <a:gdLst/>
          <a:ahLst/>
          <a:cxnLst/>
          <a:rect l="0" t="0" r="0" b="0"/>
          <a:pathLst>
            <a:path>
              <a:moveTo>
                <a:pt x="1378974" y="0"/>
              </a:moveTo>
              <a:lnTo>
                <a:pt x="1378974" y="86076"/>
              </a:lnTo>
              <a:lnTo>
                <a:pt x="0" y="86076"/>
              </a:lnTo>
              <a:lnTo>
                <a:pt x="0" y="20726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3EB2CF-70E3-4528-902A-43BB8E5AAF64}">
      <dsp:nvSpPr>
        <dsp:cNvPr id="0" name=""/>
        <dsp:cNvSpPr/>
      </dsp:nvSpPr>
      <dsp:spPr>
        <a:xfrm>
          <a:off x="1956385" y="1028868"/>
          <a:ext cx="91440" cy="181589"/>
        </a:xfrm>
        <a:custGeom>
          <a:avLst/>
          <a:gdLst/>
          <a:ahLst/>
          <a:cxnLst/>
          <a:rect l="0" t="0" r="0" b="0"/>
          <a:pathLst>
            <a:path>
              <a:moveTo>
                <a:pt x="57423" y="0"/>
              </a:moveTo>
              <a:lnTo>
                <a:pt x="57423" y="60402"/>
              </a:lnTo>
              <a:lnTo>
                <a:pt x="45720" y="60402"/>
              </a:lnTo>
              <a:lnTo>
                <a:pt x="45720" y="18158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712CD0-A13E-47DC-8DC7-0D1B6F219D1C}">
      <dsp:nvSpPr>
        <dsp:cNvPr id="0" name=""/>
        <dsp:cNvSpPr/>
      </dsp:nvSpPr>
      <dsp:spPr>
        <a:xfrm>
          <a:off x="672955" y="451790"/>
          <a:ext cx="2681705" cy="5770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l-GR" sz="1200" kern="1200"/>
            <a:t>ΠΡΩΤΟΓΕΝΗ ΔΕΔΟΜΕΝΑ</a:t>
          </a:r>
        </a:p>
        <a:p>
          <a:pPr lvl="0" algn="ctr" defTabSz="533400">
            <a:lnSpc>
              <a:spcPct val="90000"/>
            </a:lnSpc>
            <a:spcBef>
              <a:spcPct val="0"/>
            </a:spcBef>
            <a:spcAft>
              <a:spcPct val="35000"/>
            </a:spcAft>
          </a:pPr>
          <a:r>
            <a:rPr lang="el-GR" sz="1200" kern="1200"/>
            <a:t>ΟΙΚΟΝΟΜΙΑΣ-ΕΝΕΡΓΕΙΑΣ-ΠΕΡΙΒΑΛΛΟΝΤΟΣ</a:t>
          </a:r>
          <a:endParaRPr lang="en-GB" sz="1200" kern="1200"/>
        </a:p>
      </dsp:txBody>
      <dsp:txXfrm>
        <a:off x="672955" y="451790"/>
        <a:ext cx="2681705" cy="577078"/>
      </dsp:txXfrm>
    </dsp:sp>
    <dsp:sp modelId="{5E990A2C-1289-4157-95BB-387BFE81A408}">
      <dsp:nvSpPr>
        <dsp:cNvPr id="0" name=""/>
        <dsp:cNvSpPr/>
      </dsp:nvSpPr>
      <dsp:spPr>
        <a:xfrm>
          <a:off x="648043" y="1210457"/>
          <a:ext cx="2708123" cy="5770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l-GR" sz="1200" kern="1200"/>
            <a:t>ΕΠΕΞΕΡΓΑΣΜΕΝΑ ΔΕΔΟΜΕΝΑ</a:t>
          </a:r>
        </a:p>
        <a:p>
          <a:pPr lvl="0" algn="ctr" defTabSz="533400">
            <a:lnSpc>
              <a:spcPct val="90000"/>
            </a:lnSpc>
            <a:spcBef>
              <a:spcPct val="0"/>
            </a:spcBef>
            <a:spcAft>
              <a:spcPct val="35000"/>
            </a:spcAft>
          </a:pPr>
          <a:r>
            <a:rPr lang="el-GR" sz="1200" kern="1200"/>
            <a:t>ΟΙΚΟΝΟΜΙΑΣ-ΕΝΕΡΓΕΙΑΣ-ΠΕΡΙΒΑΛΛΟΝΤΟΣ</a:t>
          </a:r>
          <a:endParaRPr lang="en-GB" sz="1200" kern="1200"/>
        </a:p>
      </dsp:txBody>
      <dsp:txXfrm>
        <a:off x="648043" y="1210457"/>
        <a:ext cx="2708123" cy="577078"/>
      </dsp:txXfrm>
    </dsp:sp>
    <dsp:sp modelId="{2A0BDC61-EC5C-43C2-8A2B-EAAAA8C1454B}">
      <dsp:nvSpPr>
        <dsp:cNvPr id="0" name=""/>
        <dsp:cNvSpPr/>
      </dsp:nvSpPr>
      <dsp:spPr>
        <a:xfrm>
          <a:off x="46052" y="1994798"/>
          <a:ext cx="1154156" cy="122862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l-GR" sz="1000" b="1" kern="1200"/>
            <a:t>ΔΕΙΚΤΕΣ</a:t>
          </a:r>
        </a:p>
        <a:p>
          <a:pPr lvl="0" algn="ctr" defTabSz="444500">
            <a:lnSpc>
              <a:spcPct val="90000"/>
            </a:lnSpc>
            <a:spcBef>
              <a:spcPct val="0"/>
            </a:spcBef>
            <a:spcAft>
              <a:spcPct val="35000"/>
            </a:spcAft>
          </a:pPr>
          <a:r>
            <a:rPr lang="el-GR" sz="1000" kern="1200"/>
            <a:t>- ΕΝΤΑΣΗΣ ΕΝΕΡΓΕΙΑΣ</a:t>
          </a:r>
        </a:p>
        <a:p>
          <a:pPr lvl="0" algn="ctr" defTabSz="444500">
            <a:lnSpc>
              <a:spcPct val="90000"/>
            </a:lnSpc>
            <a:spcBef>
              <a:spcPct val="0"/>
            </a:spcBef>
            <a:spcAft>
              <a:spcPct val="35000"/>
            </a:spcAft>
          </a:pPr>
          <a:r>
            <a:rPr lang="el-GR" sz="1000" kern="1200"/>
            <a:t>- ΧΡΗΣΗΣ ΕΝΕΡΓΕΙΑΣ</a:t>
          </a:r>
        </a:p>
        <a:p>
          <a:pPr lvl="0" algn="ctr" defTabSz="444500">
            <a:lnSpc>
              <a:spcPct val="90000"/>
            </a:lnSpc>
            <a:spcBef>
              <a:spcPct val="0"/>
            </a:spcBef>
            <a:spcAft>
              <a:spcPct val="35000"/>
            </a:spcAft>
          </a:pPr>
          <a:r>
            <a:rPr lang="el-GR" sz="1000" kern="1200"/>
            <a:t>ΑΥΞΗΣΗ ΠΛΗΘΥΣΜΟΥ</a:t>
          </a:r>
        </a:p>
        <a:p>
          <a:pPr lvl="0" algn="ctr" defTabSz="444500">
            <a:lnSpc>
              <a:spcPct val="90000"/>
            </a:lnSpc>
            <a:spcBef>
              <a:spcPct val="0"/>
            </a:spcBef>
            <a:spcAft>
              <a:spcPct val="35000"/>
            </a:spcAft>
          </a:pPr>
          <a:r>
            <a:rPr lang="el-GR" sz="1000" kern="1200"/>
            <a:t>ΠΛΗΘΩΡΙΣΜΟΣ</a:t>
          </a:r>
        </a:p>
        <a:p>
          <a:pPr lvl="0" algn="ctr" defTabSz="444500">
            <a:lnSpc>
              <a:spcPct val="90000"/>
            </a:lnSpc>
            <a:spcBef>
              <a:spcPct val="0"/>
            </a:spcBef>
            <a:spcAft>
              <a:spcPct val="35000"/>
            </a:spcAft>
          </a:pPr>
          <a:r>
            <a:rPr lang="el-GR" sz="1000" kern="1200"/>
            <a:t>...</a:t>
          </a:r>
          <a:endParaRPr lang="en-GB" sz="1000" kern="1200"/>
        </a:p>
      </dsp:txBody>
      <dsp:txXfrm>
        <a:off x="46052" y="1994798"/>
        <a:ext cx="1154156" cy="1228628"/>
      </dsp:txXfrm>
    </dsp:sp>
    <dsp:sp modelId="{87D86DAD-FD1E-4F9F-854B-801CFC749134}">
      <dsp:nvSpPr>
        <dsp:cNvPr id="0" name=""/>
        <dsp:cNvSpPr/>
      </dsp:nvSpPr>
      <dsp:spPr>
        <a:xfrm>
          <a:off x="1442581" y="1994798"/>
          <a:ext cx="1154156" cy="120651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l-GR" sz="1000" kern="1200"/>
            <a:t>ΕΜΠΕΙΡΙΚΕΣ ΕΛΑΣΤΙΚΟΤΗΤΕΣ ΖΗΤΗΣΗΣ ΚΑΙ ΚΑΤΑΝΑΛΩΣΗΣ ΕΝΕΡΓΕΙΑΣ</a:t>
          </a:r>
          <a:endParaRPr lang="en-GB" sz="1000" kern="1200"/>
        </a:p>
      </dsp:txBody>
      <dsp:txXfrm>
        <a:off x="1442581" y="1994798"/>
        <a:ext cx="1154156" cy="1206514"/>
      </dsp:txXfrm>
    </dsp:sp>
    <dsp:sp modelId="{6B2DC607-20C0-408D-A36D-5EDEDD64F6C0}">
      <dsp:nvSpPr>
        <dsp:cNvPr id="0" name=""/>
        <dsp:cNvSpPr/>
      </dsp:nvSpPr>
      <dsp:spPr>
        <a:xfrm>
          <a:off x="1442581" y="3443686"/>
          <a:ext cx="1154156" cy="86513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l-GR" sz="1100" kern="1200"/>
            <a:t>ΕΝΕΡΓΕΙΑΚΗ ΟΙΚΟΝΟΜΕΤΡΙΚΗ ΜΟΝΤΕΛΟΠΟΙΗΣΗ</a:t>
          </a:r>
          <a:endParaRPr lang="en-GB" sz="1100" kern="1200"/>
        </a:p>
      </dsp:txBody>
      <dsp:txXfrm>
        <a:off x="1442581" y="3443686"/>
        <a:ext cx="1154156" cy="865132"/>
      </dsp:txXfrm>
    </dsp:sp>
    <dsp:sp modelId="{D928C3C3-055E-495F-9C37-F0966603020E}">
      <dsp:nvSpPr>
        <dsp:cNvPr id="0" name=""/>
        <dsp:cNvSpPr/>
      </dsp:nvSpPr>
      <dsp:spPr>
        <a:xfrm>
          <a:off x="2828815" y="1994798"/>
          <a:ext cx="1154156" cy="12307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l-GR" sz="1000" kern="1200"/>
            <a:t>ΑΙΤΙΩΔΕΙΣ ΣΧΕΣΕΙΣ ΜΕΤΑΞΥ ΕΝΕΡΓΕΙΑΚΩΝ ΚΑΙ ΟΙΚΟΝΟΜΙΚΩΝ ΜΕΓΕΘΩΝ</a:t>
          </a:r>
          <a:endParaRPr lang="en-GB" sz="1000" kern="1200"/>
        </a:p>
      </dsp:txBody>
      <dsp:txXfrm>
        <a:off x="2828815" y="1994798"/>
        <a:ext cx="1154156" cy="1230792"/>
      </dsp:txXfrm>
    </dsp:sp>
    <dsp:sp modelId="{3EE1829A-C680-489D-ACC1-547C7E57B4F9}">
      <dsp:nvSpPr>
        <dsp:cNvPr id="0" name=""/>
        <dsp:cNvSpPr/>
      </dsp:nvSpPr>
      <dsp:spPr>
        <a:xfrm>
          <a:off x="2828815" y="3467964"/>
          <a:ext cx="1154156" cy="83778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l-GR" sz="1000" kern="1200"/>
            <a:t>ΔΗΜΙΟΥΡΓΙΑ ΣΕΝΑΡΙΩΝ</a:t>
          </a:r>
          <a:endParaRPr lang="en-GB" sz="1000" kern="1200"/>
        </a:p>
      </dsp:txBody>
      <dsp:txXfrm>
        <a:off x="2828815" y="3467964"/>
        <a:ext cx="1154156" cy="837784"/>
      </dsp:txXfrm>
    </dsp:sp>
    <dsp:sp modelId="{DA2AB2DD-BDBB-4BED-9534-D042731FFA12}">
      <dsp:nvSpPr>
        <dsp:cNvPr id="0" name=""/>
        <dsp:cNvSpPr/>
      </dsp:nvSpPr>
      <dsp:spPr>
        <a:xfrm>
          <a:off x="182629" y="4617197"/>
          <a:ext cx="3787167" cy="101196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l-GR" sz="1000" kern="1200"/>
            <a:t>ΣΧΕΔΙΑΣΜΟΣ ΠΟΛΙΤΙΚΩΝ ΕΝΕΡΓΕΙΑΣ - ΟΙΚΟΝΟΜΙΑΣ - ΠΕΡΙΒΑΛΛΟΝΤΟΣ </a:t>
          </a:r>
          <a:endParaRPr lang="en-GB" sz="1000" kern="1200"/>
        </a:p>
      </dsp:txBody>
      <dsp:txXfrm>
        <a:off x="182629" y="4617197"/>
        <a:ext cx="3787167" cy="101196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0.595</cdr:x>
      <cdr:y>0.525</cdr:y>
    </cdr:from>
    <cdr:to>
      <cdr:x>0.61775</cdr:x>
      <cdr:y>0.58175</cdr:y>
    </cdr:to>
    <cdr:sp macro="" textlink="">
      <cdr:nvSpPr>
        <cdr:cNvPr id="14337" name="Text Box 1"/>
        <cdr:cNvSpPr txBox="1">
          <a:spLocks xmlns:a="http://schemas.openxmlformats.org/drawingml/2006/main" noChangeArrowheads="1"/>
        </cdr:cNvSpPr>
      </cdr:nvSpPr>
      <cdr:spPr bwMode="auto">
        <a:xfrm xmlns:a="http://schemas.openxmlformats.org/drawingml/2006/main">
          <a:off x="2992374" y="1976247"/>
          <a:ext cx="114414" cy="213623"/>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27432" tIns="27432" rIns="27432" bIns="27432" anchor="ctr" upright="1">
          <a:spAutoFit/>
        </a:bodyPr>
        <a:lstStyle xmlns:a="http://schemas.openxmlformats.org/drawingml/2006/main"/>
        <a:p xmlns:a="http://schemas.openxmlformats.org/drawingml/2006/main">
          <a:pPr algn="ctr" rtl="0">
            <a:defRPr sz="1000"/>
          </a:pPr>
          <a:r>
            <a:rPr lang="el-GR" sz="1050" b="0" i="0" strike="noStrike">
              <a:solidFill>
                <a:srgbClr val="400000"/>
              </a:solidFill>
              <a:latin typeface="Times New Roman Greek"/>
            </a:rPr>
            <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3DD5CE-F471-46A0-B3DB-DB864BDED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61</Pages>
  <Words>17941</Words>
  <Characters>96884</Characters>
  <Application>Microsoft Office Word</Application>
  <DocSecurity>0</DocSecurity>
  <Lines>807</Lines>
  <Paragraphs>229</Paragraphs>
  <ScaleCrop>false</ScaleCrop>
  <HeadingPairs>
    <vt:vector size="2" baseType="variant">
      <vt:variant>
        <vt:lpstr>Title</vt:lpstr>
      </vt:variant>
      <vt:variant>
        <vt:i4>1</vt:i4>
      </vt:variant>
    </vt:vector>
  </HeadingPairs>
  <TitlesOfParts>
    <vt:vector size="1" baseType="lpstr">
      <vt:lpstr>ΠΑΝΕΠΙΣΤΗΜΙΟ ΑΙΓΑΙΟΥ</vt:lpstr>
    </vt:vector>
  </TitlesOfParts>
  <Company>UA</Company>
  <LinksUpToDate>false</LinksUpToDate>
  <CharactersWithSpaces>114596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ΠΑΝΕΠΙΣΤΗΜΙΟ ΑΙΓΑΙΟΥ</dc:title>
  <dc:creator>.</dc:creator>
  <cp:lastModifiedBy>Andreou Antonis</cp:lastModifiedBy>
  <cp:revision>3</cp:revision>
  <cp:lastPrinted>2014-06-04T12:58:00Z</cp:lastPrinted>
  <dcterms:created xsi:type="dcterms:W3CDTF">2015-09-20T23:21:00Z</dcterms:created>
  <dcterms:modified xsi:type="dcterms:W3CDTF">2015-09-21T08:15:00Z</dcterms:modified>
</cp:coreProperties>
</file>