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985621634"/>
        <w:docPartObj>
          <w:docPartGallery w:val="Cover Pages"/>
          <w:docPartUnique/>
        </w:docPartObj>
      </w:sdtPr>
      <w:sdtContent>
        <w:p w14:paraId="5759AF93" w14:textId="7ABC858B" w:rsidR="00EE1666" w:rsidRDefault="001122DA">
          <w:r>
            <w:rPr>
              <w:noProof/>
            </w:rPr>
            <mc:AlternateContent>
              <mc:Choice Requires="wps">
                <w:drawing>
                  <wp:anchor distT="0" distB="0" distL="182880" distR="182880" simplePos="0" relativeHeight="251648000" behindDoc="0" locked="0" layoutInCell="1" allowOverlap="1" wp14:anchorId="6586BD53" wp14:editId="42179AB7">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5E228A" w:rsidRPr="005B2230" w:rsidRDefault="005E228A" w:rsidP="009F4A35">
                                <w:pPr>
                                  <w:pStyle w:val="AralkYok"/>
                                  <w:spacing w:before="40" w:after="40"/>
                                  <w:jc w:val="right"/>
                                  <w:rPr>
                                    <w:caps/>
                                    <w:color w:val="0C4A18" w:themeColor="accent5" w:themeShade="80"/>
                                    <w:sz w:val="36"/>
                                    <w:szCs w:val="36"/>
                                    <w:lang w:val="en-US"/>
                                  </w:rPr>
                                </w:pPr>
                              </w:p>
                              <w:p w14:paraId="3BCAB062" w14:textId="77777777" w:rsidR="008A725A" w:rsidRDefault="008A725A" w:rsidP="00C80E94">
                                <w:pPr>
                                  <w:pStyle w:val="AralkYok"/>
                                  <w:jc w:val="right"/>
                                  <w:rPr>
                                    <w:b/>
                                    <w:caps/>
                                    <w:color w:val="134770" w:themeColor="text2"/>
                                    <w:sz w:val="36"/>
                                    <w:szCs w:val="36"/>
                                    <w:lang w:val="en-GB"/>
                                  </w:rPr>
                                </w:pPr>
                                <w:r>
                                  <w:rPr>
                                    <w:b/>
                                    <w:caps/>
                                    <w:color w:val="134770" w:themeColor="text2"/>
                                    <w:sz w:val="36"/>
                                    <w:szCs w:val="36"/>
                                  </w:rPr>
                                  <w:t>ÇALIŞMA PAKETİ 3</w:t>
                                </w:r>
                              </w:p>
                              <w:p w14:paraId="150BFF53" w14:textId="57982971" w:rsidR="005E228A" w:rsidRPr="008B31A5" w:rsidRDefault="005E228A" w:rsidP="00C80E94">
                                <w:pPr>
                                  <w:pStyle w:val="AralkYok"/>
                                  <w:jc w:val="right"/>
                                  <w:rPr>
                                    <w:caps/>
                                    <w:color w:val="134770" w:themeColor="text2"/>
                                    <w:sz w:val="36"/>
                                    <w:szCs w:val="36"/>
                                    <w:lang w:val="en-US"/>
                                  </w:rPr>
                                </w:pPr>
                                <w:r w:rsidRPr="008B31A5">
                                  <w:rPr>
                                    <w:b/>
                                    <w:caps/>
                                    <w:color w:val="134770" w:themeColor="text2"/>
                                    <w:sz w:val="36"/>
                                    <w:szCs w:val="36"/>
                                  </w:rPr>
                                  <w:br/>
                                </w:r>
                                <w:r w:rsidR="008A725A">
                                  <w:rPr>
                                    <w:b/>
                                    <w:caps/>
                                    <w:color w:val="FFFFFF" w:themeColor="background1"/>
                                    <w:sz w:val="36"/>
                                    <w:szCs w:val="36"/>
                                    <w:bdr w:val="single" w:sz="4" w:space="0" w:color="19479C"/>
                                    <w:shd w:val="clear" w:color="auto" w:fill="19479C"/>
                                  </w:rPr>
                                  <w:t xml:space="preserve">"DÖNGÜSEL EKONOMİ </w:t>
                                </w:r>
                                <w:r w:rsidR="0099549F">
                                  <w:rPr>
                                    <w:b/>
                                    <w:caps/>
                                    <w:color w:val="FFFFFF" w:themeColor="background1"/>
                                    <w:sz w:val="36"/>
                                    <w:szCs w:val="36"/>
                                    <w:bdr w:val="single" w:sz="4" w:space="0" w:color="19479C"/>
                                    <w:shd w:val="clear" w:color="auto" w:fill="19479C"/>
                                    <w:lang w:val="tr-TR"/>
                                  </w:rPr>
                                  <w:t>İÇİN</w:t>
                                </w:r>
                                <w:r w:rsidR="008A725A">
                                  <w:rPr>
                                    <w:b/>
                                    <w:caps/>
                                    <w:color w:val="FFFFFF" w:themeColor="background1"/>
                                    <w:sz w:val="36"/>
                                    <w:szCs w:val="36"/>
                                    <w:bdr w:val="single" w:sz="4" w:space="0" w:color="19479C"/>
                                    <w:shd w:val="clear" w:color="auto" w:fill="19479C"/>
                                  </w:rPr>
                                  <w:t xml:space="preserve"> AYAKKABI TASARIMI" KONULU MOOC</w:t>
                                </w:r>
                              </w:p>
                              <w:p w14:paraId="40CF0DAA" w14:textId="106B2385" w:rsidR="005E228A" w:rsidRPr="008B31A5" w:rsidRDefault="005E228A" w:rsidP="009F4A35">
                                <w:pPr>
                                  <w:pStyle w:val="AralkYok"/>
                                  <w:spacing w:before="40" w:after="40"/>
                                  <w:jc w:val="right"/>
                                  <w:rPr>
                                    <w:caps/>
                                    <w:color w:val="134770" w:themeColor="text2"/>
                                    <w:sz w:val="28"/>
                                    <w:szCs w:val="28"/>
                                    <w:lang w:val="en-US"/>
                                  </w:rPr>
                                </w:pPr>
                              </w:p>
                              <w:p w14:paraId="5A4CE126" w14:textId="396A061B" w:rsidR="005E228A" w:rsidRPr="008B31A5" w:rsidRDefault="008A725A" w:rsidP="00FB532A">
                                <w:pPr>
                                  <w:pStyle w:val="AralkYok"/>
                                  <w:spacing w:before="40" w:after="40"/>
                                  <w:jc w:val="right"/>
                                  <w:rPr>
                                    <w:b/>
                                    <w:caps/>
                                    <w:color w:val="134770" w:themeColor="text2"/>
                                    <w:sz w:val="36"/>
                                    <w:szCs w:val="36"/>
                                    <w:lang w:val="en-US"/>
                                  </w:rPr>
                                </w:pPr>
                                <w:r>
                                  <w:rPr>
                                    <w:b/>
                                    <w:caps/>
                                    <w:color w:val="134770" w:themeColor="text2"/>
                                    <w:sz w:val="36"/>
                                    <w:szCs w:val="36"/>
                                  </w:rPr>
                                  <w:t>GÖREV R3.3. KONULU MOOC İÇİN İÇERİK</w:t>
                                </w:r>
                              </w:p>
                              <w:p w14:paraId="5A47D378" w14:textId="7A85FA57" w:rsidR="005E228A" w:rsidRPr="008B31A5" w:rsidRDefault="005E228A" w:rsidP="009F4A35">
                                <w:pPr>
                                  <w:pStyle w:val="AralkYok"/>
                                  <w:spacing w:before="40" w:after="40"/>
                                  <w:jc w:val="right"/>
                                  <w:rPr>
                                    <w:b/>
                                    <w:caps/>
                                    <w:color w:val="C00000"/>
                                    <w:sz w:val="36"/>
                                    <w:szCs w:val="36"/>
                                    <w:lang w:val="en-US"/>
                                  </w:rPr>
                                </w:pPr>
                              </w:p>
                              <w:p w14:paraId="00E1C3AF" w14:textId="77777777" w:rsidR="005E228A" w:rsidRPr="008B31A5" w:rsidRDefault="005E228A" w:rsidP="009F4A35">
                                <w:pPr>
                                  <w:pStyle w:val="AralkYok"/>
                                  <w:spacing w:before="40" w:after="40"/>
                                  <w:jc w:val="right"/>
                                  <w:rPr>
                                    <w:b/>
                                    <w:caps/>
                                    <w:color w:val="C00000"/>
                                    <w:sz w:val="36"/>
                                    <w:szCs w:val="36"/>
                                    <w:lang w:val="en-US"/>
                                  </w:rPr>
                                </w:pPr>
                              </w:p>
                              <w:p w14:paraId="37D0828F" w14:textId="77777777" w:rsidR="005E228A" w:rsidRDefault="005E228A" w:rsidP="004B1DEA">
                                <w:pPr>
                                  <w:rPr>
                                    <w:i/>
                                    <w:iCs/>
                                    <w:color w:val="808080" w:themeColor="background1" w:themeShade="80"/>
                                    <w:sz w:val="18"/>
                                    <w:szCs w:val="18"/>
                                  </w:rPr>
                                </w:pPr>
                              </w:p>
                              <w:p w14:paraId="3C669AAA" w14:textId="77777777" w:rsidR="005E228A" w:rsidRPr="00F77ECD" w:rsidRDefault="005E228A" w:rsidP="009F4A35">
                                <w:pPr>
                                  <w:pStyle w:val="AralkYok"/>
                                  <w:spacing w:before="40" w:after="40"/>
                                  <w:jc w:val="right"/>
                                  <w:rPr>
                                    <w:caps/>
                                    <w:color w:val="0C4A18" w:themeColor="accent5" w:themeShade="80"/>
                                    <w:sz w:val="28"/>
                                    <w:szCs w:val="28"/>
                                    <w:lang w:val="en-US"/>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586BD53"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48000;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" filled="f" stroked="f" strokeweight=".5pt">
                    <v:textbox inset="0,0,0,0">
                      <w:txbxContent>
                        <w:p w14:paraId="52B44AF0" w14:textId="4B728F69" w:rsidR="005E228A" w:rsidRPr="005B2230" w:rsidRDefault="005E228A" w:rsidP="009F4A35">
                          <w:pPr>
                            <w:pStyle w:val="AralkYok"/>
                            <w:spacing w:before="40" w:after="40"/>
                            <w:jc w:val="right"/>
                            <w:rPr>
                              <w:caps/>
                              <w:color w:val="0C4A18" w:themeColor="accent5" w:themeShade="80"/>
                              <w:sz w:val="36"/>
                              <w:szCs w:val="36"/>
                              <w:lang w:val="en-US"/>
                            </w:rPr>
                          </w:pPr>
                        </w:p>
                        <w:p w14:paraId="3BCAB062" w14:textId="77777777" w:rsidR="008A725A" w:rsidRDefault="008A725A" w:rsidP="00C80E94">
                          <w:pPr>
                            <w:pStyle w:val="AralkYok"/>
                            <w:jc w:val="right"/>
                            <w:rPr>
                              <w:b/>
                              <w:caps/>
                              <w:color w:val="134770" w:themeColor="text2"/>
                              <w:sz w:val="36"/>
                              <w:szCs w:val="36"/>
                              <w:lang w:val="en-GB"/>
                            </w:rPr>
                          </w:pPr>
                          <w:r>
                            <w:rPr>
                              <w:b/>
                              <w:caps/>
                              <w:color w:val="134770" w:themeColor="text2"/>
                              <w:sz w:val="36"/>
                              <w:szCs w:val="36"/>
                            </w:rPr>
                            <w:t>ÇALIŞMA PAKETİ 3</w:t>
                          </w:r>
                        </w:p>
                        <w:p w14:paraId="150BFF53" w14:textId="57982971" w:rsidR="005E228A" w:rsidRPr="008B31A5" w:rsidRDefault="005E228A" w:rsidP="00C80E94">
                          <w:pPr>
                            <w:pStyle w:val="AralkYok"/>
                            <w:jc w:val="right"/>
                            <w:rPr>
                              <w:caps/>
                              <w:color w:val="134770" w:themeColor="text2"/>
                              <w:sz w:val="36"/>
                              <w:szCs w:val="36"/>
                              <w:lang w:val="en-US"/>
                            </w:rPr>
                          </w:pPr>
                          <w:r w:rsidRPr="008B31A5">
                            <w:rPr>
                              <w:b/>
                              <w:caps/>
                              <w:color w:val="134770" w:themeColor="text2"/>
                              <w:sz w:val="36"/>
                              <w:szCs w:val="36"/>
                            </w:rPr>
                            <w:br/>
                          </w:r>
                          <w:r w:rsidR="008A725A">
                            <w:rPr>
                              <w:b/>
                              <w:caps/>
                              <w:color w:val="FFFFFF" w:themeColor="background1"/>
                              <w:sz w:val="36"/>
                              <w:szCs w:val="36"/>
                              <w:bdr w:val="single" w:sz="4" w:space="0" w:color="19479C"/>
                              <w:shd w:val="clear" w:color="auto" w:fill="19479C"/>
                            </w:rPr>
                            <w:t xml:space="preserve">"DÖNGÜSEL EKONOMİ </w:t>
                          </w:r>
                          <w:r w:rsidR="0099549F">
                            <w:rPr>
                              <w:b/>
                              <w:caps/>
                              <w:color w:val="FFFFFF" w:themeColor="background1"/>
                              <w:sz w:val="36"/>
                              <w:szCs w:val="36"/>
                              <w:bdr w:val="single" w:sz="4" w:space="0" w:color="19479C"/>
                              <w:shd w:val="clear" w:color="auto" w:fill="19479C"/>
                              <w:lang w:val="tr-TR"/>
                            </w:rPr>
                            <w:t>İÇİN</w:t>
                          </w:r>
                          <w:r w:rsidR="008A725A">
                            <w:rPr>
                              <w:b/>
                              <w:caps/>
                              <w:color w:val="FFFFFF" w:themeColor="background1"/>
                              <w:sz w:val="36"/>
                              <w:szCs w:val="36"/>
                              <w:bdr w:val="single" w:sz="4" w:space="0" w:color="19479C"/>
                              <w:shd w:val="clear" w:color="auto" w:fill="19479C"/>
                            </w:rPr>
                            <w:t xml:space="preserve"> AYAKKABI TASARIMI" KONULU MOOC</w:t>
                          </w:r>
                        </w:p>
                        <w:p w14:paraId="40CF0DAA" w14:textId="106B2385" w:rsidR="005E228A" w:rsidRPr="008B31A5" w:rsidRDefault="005E228A" w:rsidP="009F4A35">
                          <w:pPr>
                            <w:pStyle w:val="AralkYok"/>
                            <w:spacing w:before="40" w:after="40"/>
                            <w:jc w:val="right"/>
                            <w:rPr>
                              <w:caps/>
                              <w:color w:val="134770" w:themeColor="text2"/>
                              <w:sz w:val="28"/>
                              <w:szCs w:val="28"/>
                              <w:lang w:val="en-US"/>
                            </w:rPr>
                          </w:pPr>
                        </w:p>
                        <w:p w14:paraId="5A4CE126" w14:textId="396A061B" w:rsidR="005E228A" w:rsidRPr="008B31A5" w:rsidRDefault="008A725A" w:rsidP="00FB532A">
                          <w:pPr>
                            <w:pStyle w:val="AralkYok"/>
                            <w:spacing w:before="40" w:after="40"/>
                            <w:jc w:val="right"/>
                            <w:rPr>
                              <w:b/>
                              <w:caps/>
                              <w:color w:val="134770" w:themeColor="text2"/>
                              <w:sz w:val="36"/>
                              <w:szCs w:val="36"/>
                              <w:lang w:val="en-US"/>
                            </w:rPr>
                          </w:pPr>
                          <w:r>
                            <w:rPr>
                              <w:b/>
                              <w:caps/>
                              <w:color w:val="134770" w:themeColor="text2"/>
                              <w:sz w:val="36"/>
                              <w:szCs w:val="36"/>
                            </w:rPr>
                            <w:t>GÖREV R3.3. KONULU MOOC İÇİN İÇERİK</w:t>
                          </w:r>
                        </w:p>
                        <w:p w14:paraId="5A47D378" w14:textId="7A85FA57" w:rsidR="005E228A" w:rsidRPr="008B31A5" w:rsidRDefault="005E228A" w:rsidP="009F4A35">
                          <w:pPr>
                            <w:pStyle w:val="AralkYok"/>
                            <w:spacing w:before="40" w:after="40"/>
                            <w:jc w:val="right"/>
                            <w:rPr>
                              <w:b/>
                              <w:caps/>
                              <w:color w:val="C00000"/>
                              <w:sz w:val="36"/>
                              <w:szCs w:val="36"/>
                              <w:lang w:val="en-US"/>
                            </w:rPr>
                          </w:pPr>
                        </w:p>
                        <w:p w14:paraId="00E1C3AF" w14:textId="77777777" w:rsidR="005E228A" w:rsidRPr="008B31A5" w:rsidRDefault="005E228A" w:rsidP="009F4A35">
                          <w:pPr>
                            <w:pStyle w:val="AralkYok"/>
                            <w:spacing w:before="40" w:after="40"/>
                            <w:jc w:val="right"/>
                            <w:rPr>
                              <w:b/>
                              <w:caps/>
                              <w:color w:val="C00000"/>
                              <w:sz w:val="36"/>
                              <w:szCs w:val="36"/>
                              <w:lang w:val="en-US"/>
                            </w:rPr>
                          </w:pPr>
                        </w:p>
                        <w:p w14:paraId="37D0828F" w14:textId="77777777" w:rsidR="005E228A" w:rsidRDefault="005E228A" w:rsidP="004B1DEA">
                          <w:pPr>
                            <w:rPr>
                              <w:i/>
                              <w:iCs/>
                              <w:color w:val="808080" w:themeColor="background1" w:themeShade="80"/>
                              <w:sz w:val="18"/>
                              <w:szCs w:val="18"/>
                            </w:rPr>
                          </w:pPr>
                        </w:p>
                        <w:p w14:paraId="3C669AAA" w14:textId="77777777" w:rsidR="005E228A" w:rsidRPr="00F77ECD" w:rsidRDefault="005E228A" w:rsidP="009F4A35">
                          <w:pPr>
                            <w:pStyle w:val="AralkYok"/>
                            <w:spacing w:before="40" w:after="40"/>
                            <w:jc w:val="right"/>
                            <w:rPr>
                              <w:caps/>
                              <w:color w:val="0C4A18" w:themeColor="accent5" w:themeShade="80"/>
                              <w:sz w:val="28"/>
                              <w:szCs w:val="28"/>
                              <w:lang w:val="en-US"/>
                            </w:rPr>
                          </w:pPr>
                        </w:p>
                      </w:txbxContent>
                    </v:textbox>
                    <w10:wrap type="square" anchorx="margin" anchory="page"/>
                  </v:shape>
                </w:pict>
              </mc:Fallback>
            </mc:AlternateContent>
          </w:r>
          <w:r>
            <w:rPr>
              <w:noProof/>
            </w:rPr>
            <w:drawing>
              <wp:anchor distT="0" distB="0" distL="114300" distR="114300" simplePos="0" relativeHeight="251654144" behindDoc="0" locked="0" layoutInCell="1" allowOverlap="1" wp14:anchorId="48CEA363" wp14:editId="1E973D6B">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br w:type="page"/>
          </w:r>
        </w:p>
      </w:sdtContent>
    </w:sdt>
    <w:p w14:paraId="5097075F" w14:textId="77777777" w:rsidR="00FB532A" w:rsidRDefault="00FB532A" w:rsidP="00FB532A">
      <w:pPr>
        <w:spacing w:after="0"/>
        <w:jc w:val="right"/>
        <w:rPr>
          <w:b/>
          <w:color w:val="002060"/>
          <w:sz w:val="44"/>
        </w:rPr>
      </w:pPr>
    </w:p>
    <w:p w14:paraId="4D02BAFA" w14:textId="150AD4A9" w:rsidR="00FB532A" w:rsidRPr="000149F3" w:rsidRDefault="000856EE" w:rsidP="00FB532A">
      <w:pPr>
        <w:spacing w:after="0"/>
        <w:jc w:val="right"/>
        <w:rPr>
          <w:b/>
          <w:color w:val="002060"/>
          <w:sz w:val="44"/>
        </w:rPr>
      </w:pPr>
      <w:r>
        <w:rPr>
          <w:b/>
          <w:color w:val="002060"/>
          <w:sz w:val="44"/>
        </w:rPr>
        <w:t>ÖĞRENME KAZANIMI ÜNİTE 6</w:t>
      </w:r>
    </w:p>
    <w:p w14:paraId="7CCBDF22" w14:textId="77777777" w:rsidR="00FB532A" w:rsidRPr="000149F3" w:rsidRDefault="00FB532A" w:rsidP="00FB532A">
      <w:pPr>
        <w:spacing w:after="0"/>
        <w:jc w:val="right"/>
        <w:rPr>
          <w:b/>
          <w:color w:val="002060"/>
          <w:sz w:val="44"/>
        </w:rPr>
      </w:pPr>
      <w:r w:rsidRPr="000149F3">
        <w:rPr>
          <w:b/>
          <w:color w:val="002060"/>
          <w:sz w:val="44"/>
        </w:rPr>
        <w:t xml:space="preserve"> </w:t>
      </w:r>
    </w:p>
    <w:p w14:paraId="343C2525" w14:textId="03838F96" w:rsidR="00FB532A" w:rsidRPr="00BC4990" w:rsidRDefault="000D15B2" w:rsidP="000856EE">
      <w:pPr>
        <w:shd w:val="clear" w:color="auto" w:fill="19479C"/>
        <w:spacing w:after="0"/>
        <w:jc w:val="right"/>
        <w:rPr>
          <w:b/>
          <w:caps/>
          <w:color w:val="FFFFFF" w:themeColor="background1"/>
          <w:sz w:val="48"/>
        </w:rPr>
      </w:pPr>
      <w:r w:rsidRPr="00BC4990">
        <w:rPr>
          <w:b/>
          <w:caps/>
          <w:color w:val="FFFFFF" w:themeColor="background1"/>
          <w:sz w:val="44"/>
        </w:rPr>
        <w:t xml:space="preserve">Atık </w:t>
      </w:r>
      <w:r w:rsidR="000B3901">
        <w:rPr>
          <w:b/>
          <w:caps/>
          <w:color w:val="FFFFFF" w:themeColor="background1"/>
          <w:sz w:val="44"/>
        </w:rPr>
        <w:t>YÖNETİMİ</w:t>
      </w:r>
      <w:r w:rsidRPr="00BC4990">
        <w:rPr>
          <w:b/>
          <w:caps/>
          <w:color w:val="FFFFFF" w:themeColor="background1"/>
          <w:sz w:val="44"/>
        </w:rPr>
        <w:t xml:space="preserve"> </w:t>
      </w:r>
      <w:r w:rsidR="000B3901">
        <w:rPr>
          <w:b/>
          <w:caps/>
          <w:color w:val="FFFFFF" w:themeColor="background1"/>
          <w:sz w:val="44"/>
        </w:rPr>
        <w:t xml:space="preserve">STRATEJİLERİ </w:t>
      </w:r>
      <w:r w:rsidRPr="00BC4990">
        <w:rPr>
          <w:b/>
          <w:caps/>
          <w:color w:val="FFFFFF" w:themeColor="background1"/>
          <w:sz w:val="44"/>
        </w:rPr>
        <w:t xml:space="preserve">- Ayakkabı sektöründe en </w:t>
      </w:r>
      <w:r w:rsidR="000B3901">
        <w:rPr>
          <w:b/>
          <w:caps/>
          <w:color w:val="FFFFFF" w:themeColor="background1"/>
          <w:sz w:val="44"/>
        </w:rPr>
        <w:t>İYİ</w:t>
      </w:r>
      <w:r w:rsidRPr="00BC4990">
        <w:rPr>
          <w:b/>
          <w:caps/>
          <w:color w:val="FFFFFF" w:themeColor="background1"/>
          <w:sz w:val="44"/>
        </w:rPr>
        <w:t xml:space="preserve"> uygulamalar</w:t>
      </w:r>
    </w:p>
    <w:p w14:paraId="0269D7C8" w14:textId="77777777" w:rsidR="00FB532A" w:rsidRPr="000149F3" w:rsidRDefault="00FB532A" w:rsidP="00FB532A">
      <w:pPr>
        <w:tabs>
          <w:tab w:val="center" w:pos="4819"/>
          <w:tab w:val="right" w:pos="9638"/>
        </w:tabs>
        <w:spacing w:after="0"/>
        <w:rPr>
          <w:color w:val="000000"/>
        </w:rPr>
      </w:pPr>
      <w:r w:rsidRPr="000149F3">
        <w:rPr>
          <w:noProof/>
          <w:color w:val="000000"/>
        </w:rPr>
        <mc:AlternateContent>
          <mc:Choice Requires="wps">
            <w:drawing>
              <wp:anchor distT="0" distB="0" distL="114300" distR="114300" simplePos="0" relativeHeight="251653120" behindDoc="0" locked="0" layoutInCell="1" allowOverlap="1" wp14:anchorId="0D2D1EC3" wp14:editId="2B1BEAAB">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dgm="http://schemas.openxmlformats.org/drawingml/2006/diagram">
            <w:pict>
              <v:shapetype id="_x0000_t32" coordsize="21600,21600" o:oned="t" filled="f" o:spt="32" path="m,l21600,21600e" w14:anchorId="0E98D5BA">
                <v:path fillok="f" arrowok="t" o:connecttype="none"/>
                <o:lock v:ext="edit" shapetype="t"/>
              </v:shapetype>
              <v:shape id="AutoShape 63" style="position:absolute;margin-left:-1.65pt;margin-top:4.9pt;width:491.85pt;height:3.6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eecb3b"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">
                <v:stroke dashstyle="1 1"/>
                <w10:wrap anchorx="margin"/>
              </v:shape>
            </w:pict>
          </mc:Fallback>
        </mc:AlternateContent>
      </w:r>
      <w:r w:rsidRPr="000149F3">
        <w:rPr>
          <w:color w:val="000000"/>
        </w:rPr>
        <w:tab/>
      </w:r>
    </w:p>
    <w:p w14:paraId="3187D73E" w14:textId="77777777" w:rsidR="00FB532A" w:rsidRDefault="00FB532A" w:rsidP="00FB532A">
      <w:pPr>
        <w:spacing w:after="0"/>
        <w:jc w:val="right"/>
        <w:rPr>
          <w:b/>
          <w:color w:val="000000"/>
          <w:sz w:val="48"/>
        </w:rPr>
      </w:pPr>
    </w:p>
    <w:p w14:paraId="665993B0" w14:textId="77777777" w:rsidR="00BC4990" w:rsidRDefault="00BC4990" w:rsidP="00FB532A">
      <w:pPr>
        <w:spacing w:after="0"/>
        <w:jc w:val="right"/>
        <w:rPr>
          <w:b/>
          <w:color w:val="000000"/>
          <w:sz w:val="48"/>
        </w:rPr>
      </w:pPr>
    </w:p>
    <w:p w14:paraId="785C65B3" w14:textId="77777777" w:rsidR="00BC4990" w:rsidRDefault="00BC4990" w:rsidP="00FB532A">
      <w:pPr>
        <w:spacing w:after="0"/>
        <w:jc w:val="right"/>
        <w:rPr>
          <w:b/>
          <w:color w:val="000000"/>
          <w:sz w:val="48"/>
        </w:rPr>
      </w:pPr>
    </w:p>
    <w:p w14:paraId="60EAD59A" w14:textId="7B2F8230" w:rsidR="006078B3" w:rsidRPr="00BC4990" w:rsidRDefault="006078B3" w:rsidP="006078B3">
      <w:pPr>
        <w:pStyle w:val="NormalWeb"/>
        <w:spacing w:before="0" w:beforeAutospacing="0" w:after="0" w:afterAutospacing="0"/>
        <w:jc w:val="right"/>
        <w:rPr>
          <w:b/>
          <w:bCs/>
          <w:lang w:val="en-US"/>
        </w:rPr>
      </w:pPr>
      <w:r w:rsidRPr="00BC4990">
        <w:rPr>
          <w:rFonts w:ascii="Calibri" w:hAnsi="Calibri" w:cs="Calibri"/>
          <w:b/>
          <w:bCs/>
          <w:color w:val="002060"/>
          <w:sz w:val="40"/>
          <w:szCs w:val="40"/>
        </w:rPr>
        <w:t>Ders 6.1</w:t>
      </w:r>
    </w:p>
    <w:p w14:paraId="265689DF" w14:textId="6928320D" w:rsidR="000D15B2" w:rsidRPr="009B6928" w:rsidRDefault="009B6928" w:rsidP="007D66DA">
      <w:pPr>
        <w:tabs>
          <w:tab w:val="left" w:pos="2780"/>
          <w:tab w:val="right" w:pos="9752"/>
        </w:tabs>
        <w:spacing w:after="0"/>
        <w:jc w:val="left"/>
        <w:rPr>
          <w:color w:val="002060"/>
          <w:sz w:val="40"/>
          <w:szCs w:val="40"/>
          <w:lang w:val="en-US"/>
        </w:rPr>
      </w:pPr>
      <w:r>
        <w:rPr>
          <w:color w:val="002060"/>
          <w:sz w:val="40"/>
          <w:szCs w:val="40"/>
        </w:rPr>
        <w:t xml:space="preserve">                               </w:t>
      </w:r>
      <w:r w:rsidR="000B3901">
        <w:rPr>
          <w:color w:val="002060"/>
          <w:sz w:val="40"/>
          <w:szCs w:val="40"/>
        </w:rPr>
        <w:tab/>
      </w:r>
      <w:r>
        <w:rPr>
          <w:color w:val="002060"/>
          <w:sz w:val="40"/>
          <w:szCs w:val="40"/>
        </w:rPr>
        <w:t>Döngüsel ekonomide Atık Yönetimi</w:t>
      </w:r>
    </w:p>
    <w:p w14:paraId="00E91DA7" w14:textId="77777777" w:rsidR="0021239D" w:rsidRPr="008B31A5" w:rsidRDefault="0021239D" w:rsidP="00FB532A">
      <w:pPr>
        <w:spacing w:after="0"/>
        <w:jc w:val="left"/>
        <w:rPr>
          <w:caps/>
          <w:color w:val="134770" w:themeColor="text2"/>
          <w:sz w:val="28"/>
          <w:szCs w:val="28"/>
          <w:lang w:val="en-US"/>
        </w:rPr>
      </w:pPr>
    </w:p>
    <w:p w14:paraId="4EE9DDC6" w14:textId="77777777" w:rsidR="00BC4990" w:rsidRDefault="00BC4990" w:rsidP="00FB532A">
      <w:pPr>
        <w:spacing w:after="0"/>
        <w:jc w:val="left"/>
        <w:rPr>
          <w:caps/>
          <w:color w:val="134770" w:themeColor="text2"/>
          <w:sz w:val="28"/>
          <w:szCs w:val="28"/>
          <w:lang w:val="en-US"/>
        </w:rPr>
      </w:pPr>
    </w:p>
    <w:p w14:paraId="48730DA2" w14:textId="77777777" w:rsidR="00BC4990" w:rsidRDefault="00BC4990" w:rsidP="00FB532A">
      <w:pPr>
        <w:spacing w:after="0"/>
        <w:jc w:val="left"/>
        <w:rPr>
          <w:caps/>
          <w:color w:val="134770" w:themeColor="text2"/>
          <w:sz w:val="28"/>
          <w:szCs w:val="28"/>
          <w:lang w:val="en-US"/>
        </w:rPr>
      </w:pPr>
    </w:p>
    <w:p w14:paraId="7EC57ED1" w14:textId="77777777" w:rsidR="00BC4990" w:rsidRDefault="00BC4990" w:rsidP="00FB532A">
      <w:pPr>
        <w:spacing w:after="0"/>
        <w:jc w:val="left"/>
        <w:rPr>
          <w:caps/>
          <w:color w:val="134770" w:themeColor="text2"/>
          <w:sz w:val="28"/>
          <w:szCs w:val="28"/>
          <w:lang w:val="en-US"/>
        </w:rPr>
      </w:pPr>
    </w:p>
    <w:p w14:paraId="1F59FCF9" w14:textId="649611E0" w:rsidR="00FB532A" w:rsidRPr="008B31A5" w:rsidRDefault="008A725A" w:rsidP="00FB532A">
      <w:pPr>
        <w:spacing w:after="0"/>
        <w:jc w:val="left"/>
        <w:rPr>
          <w:caps/>
          <w:color w:val="134770" w:themeColor="text2"/>
          <w:sz w:val="28"/>
          <w:szCs w:val="28"/>
          <w:lang w:val="en-US"/>
        </w:rPr>
      </w:pPr>
      <w:r>
        <w:rPr>
          <w:caps/>
          <w:color w:val="134770" w:themeColor="text2"/>
          <w:sz w:val="28"/>
          <w:szCs w:val="28"/>
        </w:rPr>
        <w:t>GELİŞTİRİCİ ORTAK: CRETHIDEV</w:t>
      </w:r>
    </w:p>
    <w:p w14:paraId="5A4A9ED8" w14:textId="4050E6B5" w:rsidR="00FB532A" w:rsidRPr="008B31A5" w:rsidRDefault="00FB532A" w:rsidP="00FB532A">
      <w:pPr>
        <w:spacing w:after="0"/>
        <w:jc w:val="left"/>
        <w:rPr>
          <w:caps/>
          <w:color w:val="134770" w:themeColor="text2"/>
          <w:sz w:val="28"/>
          <w:szCs w:val="28"/>
          <w:lang w:val="en-US"/>
        </w:rPr>
      </w:pPr>
      <w:r w:rsidRPr="008B31A5">
        <w:rPr>
          <w:caps/>
          <w:color w:val="134770" w:themeColor="text2"/>
          <w:sz w:val="28"/>
          <w:szCs w:val="28"/>
        </w:rPr>
        <w:t>Yazar:..............................</w:t>
      </w:r>
    </w:p>
    <w:p w14:paraId="305377F1" w14:textId="522F281C" w:rsidR="00FB532A" w:rsidRDefault="00FB532A" w:rsidP="00FB532A">
      <w:pPr>
        <w:spacing w:after="0"/>
        <w:jc w:val="right"/>
        <w:rPr>
          <w:color w:val="002060"/>
          <w:sz w:val="40"/>
        </w:rPr>
      </w:pPr>
    </w:p>
    <w:p w14:paraId="2CA35616" w14:textId="6A2E79A3" w:rsidR="000314E2" w:rsidRPr="004B1DEA" w:rsidRDefault="000314E2" w:rsidP="000314E2">
      <w:pPr>
        <w:rPr>
          <w:rFonts w:cstheme="minorHAnsi"/>
          <w:szCs w:val="22"/>
        </w:rPr>
      </w:pPr>
    </w:p>
    <w:p w14:paraId="112A6110" w14:textId="0DE43C3E" w:rsidR="000314E2" w:rsidRPr="005424C5" w:rsidRDefault="008A725A" w:rsidP="000314E2">
      <w:pPr>
        <w:pStyle w:val="Altyaz"/>
        <w:rPr>
          <w:rFonts w:asciiTheme="minorHAnsi" w:hAnsiTheme="minorHAnsi" w:cstheme="minorHAnsi"/>
          <w:b/>
          <w:bCs/>
          <w:color w:val="134770" w:themeColor="text2"/>
          <w:sz w:val="16"/>
          <w:szCs w:val="16"/>
        </w:rPr>
      </w:pPr>
      <w:r>
        <w:rPr>
          <w:rFonts w:asciiTheme="minorHAnsi" w:hAnsiTheme="minorHAnsi" w:cstheme="minorHAnsi"/>
          <w:b/>
          <w:bCs/>
          <w:color w:val="134770" w:themeColor="text2"/>
          <w:sz w:val="16"/>
          <w:szCs w:val="16"/>
        </w:rPr>
        <w:t>Sorumluluk reddi</w:t>
      </w:r>
    </w:p>
    <w:p w14:paraId="21DA58D7" w14:textId="77777777" w:rsidR="000314E2" w:rsidRPr="009F67D7" w:rsidRDefault="000314E2" w:rsidP="000314E2">
      <w:pPr>
        <w:rPr>
          <w:rFonts w:cstheme="minorHAnsi"/>
          <w:sz w:val="16"/>
          <w:szCs w:val="16"/>
        </w:rPr>
      </w:pPr>
      <w:r w:rsidRPr="009F67D7">
        <w:rPr>
          <w:rFonts w:cstheme="minorHAnsi"/>
          <w:sz w:val="16"/>
          <w:szCs w:val="16"/>
        </w:rPr>
        <w:t>Bu proje, Avrupa Birliği Erasmus + Programı tarafından ortaklaşa finanse edilmiştir.</w:t>
      </w:r>
    </w:p>
    <w:p w14:paraId="29C15309" w14:textId="77777777" w:rsidR="004B1DEA" w:rsidRPr="009F67D7" w:rsidRDefault="004B1DEA" w:rsidP="004B1DEA">
      <w:pPr>
        <w:autoSpaceDE w:val="0"/>
        <w:autoSpaceDN w:val="0"/>
        <w:adjustRightInd w:val="0"/>
        <w:spacing w:after="0" w:line="240" w:lineRule="auto"/>
        <w:rPr>
          <w:rFonts w:cstheme="minorHAnsi"/>
          <w:sz w:val="16"/>
          <w:szCs w:val="16"/>
        </w:rPr>
      </w:pPr>
      <w:r w:rsidRPr="009F67D7">
        <w:rPr>
          <w:rFonts w:cstheme="minorHAnsi"/>
          <w:sz w:val="16"/>
          <w:szCs w:val="16"/>
        </w:rPr>
        <w:t>Bu yayında belirtilen bilgi ve görüşler yazar(lar)a aittir ve Avrupa Birliği'nin resmi görüşünü yansıtmak zorunda değildir. Ne Avrupa Birliği kurumları ve organları ne de onlar adına hareket eden herhangi bir kişi, burada yer alan bilgilerin kullanımından sorumlu tutulamaz.</w:t>
      </w:r>
    </w:p>
    <w:p w14:paraId="5B3C8F16" w14:textId="77777777" w:rsidR="004B1DEA" w:rsidRPr="009F67D7" w:rsidRDefault="004B1DEA" w:rsidP="000314E2">
      <w:pPr>
        <w:tabs>
          <w:tab w:val="left" w:pos="8394"/>
        </w:tabs>
        <w:rPr>
          <w:rFonts w:cstheme="minorHAnsi"/>
          <w:sz w:val="16"/>
          <w:szCs w:val="16"/>
        </w:rPr>
      </w:pPr>
    </w:p>
    <w:p w14:paraId="1486FF43" w14:textId="3853BB50" w:rsidR="000314E2" w:rsidRPr="009F67D7" w:rsidRDefault="000314E2" w:rsidP="000314E2">
      <w:pPr>
        <w:tabs>
          <w:tab w:val="left" w:pos="8394"/>
        </w:tabs>
        <w:rPr>
          <w:rFonts w:cstheme="minorHAnsi"/>
          <w:sz w:val="16"/>
          <w:szCs w:val="16"/>
        </w:rPr>
      </w:pPr>
      <w:r w:rsidRPr="009F67D7">
        <w:rPr>
          <w:rFonts w:cstheme="minorHAnsi"/>
          <w:sz w:val="16"/>
          <w:szCs w:val="16"/>
        </w:rPr>
        <w:t>Telif Hakkı © SHOEDES Konsorsiyumu, 2022-2025</w:t>
      </w:r>
      <w:r w:rsidRPr="009F67D7">
        <w:rPr>
          <w:rFonts w:cstheme="minorHAnsi"/>
          <w:sz w:val="16"/>
          <w:szCs w:val="16"/>
        </w:rPr>
        <w:tab/>
      </w:r>
    </w:p>
    <w:p w14:paraId="57CA5E79" w14:textId="613A53FC" w:rsidR="00206B5D" w:rsidRPr="009F67D7" w:rsidRDefault="000314E2" w:rsidP="000314E2">
      <w:pPr>
        <w:rPr>
          <w:rFonts w:cstheme="minorHAnsi"/>
          <w:sz w:val="16"/>
          <w:szCs w:val="16"/>
        </w:rPr>
      </w:pPr>
      <w:r w:rsidRPr="009F67D7">
        <w:rPr>
          <w:rFonts w:cstheme="minorHAnsi"/>
          <w:sz w:val="16"/>
          <w:szCs w:val="16"/>
        </w:rPr>
        <w:t>Materyali herhangi bir ortamda veya formatta paylaşmak, kopyalamak ve yeniden dağıtmak, ayrıca materyali herhangi bir amaç için, hatta ticari olarak bile, projeye ve ortaklığa uygun şekilde atıfta bulunmanız ve herhangi bir değişiklik yapılıp yapılmadığını belirtmeniz koşuluyla uyarlamak, dönüştürmek ve üzerine inşa etmek konusunda özgürsünüz. Bunu makul bir şekilde yapabilirsiniz, ancak ortaklığın veya Avrupa Komisyonu'nun sizi veya kullanımınızı onayladığını ima edecek şekilde yapamazsınız. Başkalarının materyali sizin yaptığınız şekilde kullanmasını yasal olarak kısıtlayan yasal şartlar veya teknolojik önlemler uygulayamazsınız.</w:t>
      </w:r>
    </w:p>
    <w:bookmarkStart w:id="0" w:name="_Toc152758605" w:displacedByCustomXml="next"/>
    <w:bookmarkStart w:id="1" w:name="_Toc152597944" w:displacedByCustomXml="next"/>
    <w:bookmarkStart w:id="2" w:name="_Toc140168686" w:displacedByCustomXml="next"/>
    <w:bookmarkStart w:id="3" w:name="_Toc152750901" w:displacedByCustomXml="next"/>
    <w:bookmarkStart w:id="4" w:name="_Toc152787634" w:displacedByCustomXml="next"/>
    <w:bookmarkStart w:id="5" w:name="_Toc180671903" w:displacedByCustomXml="next"/>
    <w:sdt>
      <w:sdtPr>
        <w:rPr>
          <w:rFonts w:asciiTheme="minorHAnsi" w:eastAsiaTheme="minorEastAsia" w:hAnsiTheme="minorHAnsi" w:cstheme="minorBidi"/>
          <w:b w:val="0"/>
          <w:caps w:val="0"/>
          <w:color w:val="auto"/>
          <w:sz w:val="22"/>
          <w:szCs w:val="21"/>
          <w:lang w:val="en-GB"/>
        </w:rPr>
        <w:id w:val="-686057206"/>
        <w:docPartObj>
          <w:docPartGallery w:val="Table of Contents"/>
          <w:docPartUnique/>
        </w:docPartObj>
      </w:sdtPr>
      <w:sdtEndPr>
        <w:rPr>
          <w:bCs/>
          <w:noProof/>
        </w:rPr>
      </w:sdtEndPr>
      <w:sdtContent>
        <w:bookmarkEnd w:id="4" w:displacedByCustomXml="prev"/>
        <w:bookmarkEnd w:id="3" w:displacedByCustomXml="prev"/>
        <w:bookmarkEnd w:id="2" w:displacedByCustomXml="prev"/>
        <w:bookmarkEnd w:id="1" w:displacedByCustomXml="prev"/>
        <w:bookmarkEnd w:id="0" w:displacedByCustomXml="prev"/>
        <w:p w14:paraId="09CD1501" w14:textId="37E30F8A" w:rsidR="00813CDA" w:rsidRPr="005A205F" w:rsidRDefault="008A725A" w:rsidP="00EB3484">
          <w:pPr>
            <w:pStyle w:val="Balk1"/>
            <w:numPr>
              <w:ilvl w:val="0"/>
              <w:numId w:val="0"/>
            </w:numPr>
            <w:ind w:left="426" w:hanging="360"/>
          </w:pPr>
          <w:r>
            <w:t>İÇİNDEKİLER</w:t>
          </w:r>
          <w:bookmarkEnd w:id="5"/>
        </w:p>
        <w:p w14:paraId="272D6B64" w14:textId="3BBBD476" w:rsidR="008C2920" w:rsidRDefault="00813CDA">
          <w:pPr>
            <w:pStyle w:val="T1"/>
            <w:tabs>
              <w:tab w:val="right" w:leader="dot" w:pos="9742"/>
            </w:tabs>
            <w:rPr>
              <w:bCs w:val="0"/>
              <w:iCs w:val="0"/>
              <w:noProof/>
              <w:kern w:val="2"/>
              <w:szCs w:val="22"/>
              <w:lang w:val="tr-TR" w:eastAsia="tr-TR"/>
              <w14:ligatures w14:val="standardContextual"/>
            </w:rPr>
          </w:pPr>
          <w:r>
            <w:rPr>
              <w:bCs w:val="0"/>
            </w:rPr>
            <w:fldChar w:fldCharType="begin"/>
          </w:r>
          <w:r>
            <w:instrText xml:space="preserve"> TOC \o "1-3" \h \z \u </w:instrText>
          </w:r>
          <w:r>
            <w:rPr>
              <w:bCs w:val="0"/>
            </w:rPr>
            <w:fldChar w:fldCharType="separate"/>
          </w:r>
          <w:hyperlink w:anchor="_Toc180671903" w:history="1">
            <w:r w:rsidR="008C2920" w:rsidRPr="00667D79">
              <w:rPr>
                <w:rStyle w:val="Kpr"/>
                <w:noProof/>
              </w:rPr>
              <w:t>İÇİNDEKİLER</w:t>
            </w:r>
            <w:r w:rsidR="008C2920">
              <w:rPr>
                <w:noProof/>
                <w:webHidden/>
              </w:rPr>
              <w:tab/>
            </w:r>
            <w:r w:rsidR="008C2920">
              <w:rPr>
                <w:noProof/>
                <w:webHidden/>
              </w:rPr>
              <w:fldChar w:fldCharType="begin"/>
            </w:r>
            <w:r w:rsidR="008C2920">
              <w:rPr>
                <w:noProof/>
                <w:webHidden/>
              </w:rPr>
              <w:instrText xml:space="preserve"> PAGEREF _Toc180671903 \h </w:instrText>
            </w:r>
            <w:r w:rsidR="008C2920">
              <w:rPr>
                <w:noProof/>
                <w:webHidden/>
              </w:rPr>
            </w:r>
            <w:r w:rsidR="008C2920">
              <w:rPr>
                <w:noProof/>
                <w:webHidden/>
              </w:rPr>
              <w:fldChar w:fldCharType="separate"/>
            </w:r>
            <w:r w:rsidR="008C2920">
              <w:rPr>
                <w:noProof/>
                <w:webHidden/>
              </w:rPr>
              <w:t>2</w:t>
            </w:r>
            <w:r w:rsidR="008C2920">
              <w:rPr>
                <w:noProof/>
                <w:webHidden/>
              </w:rPr>
              <w:fldChar w:fldCharType="end"/>
            </w:r>
          </w:hyperlink>
        </w:p>
        <w:p w14:paraId="147DA7C2" w14:textId="07C7F857" w:rsidR="008C2920" w:rsidRDefault="008C2920">
          <w:pPr>
            <w:pStyle w:val="T1"/>
            <w:tabs>
              <w:tab w:val="left" w:pos="440"/>
              <w:tab w:val="right" w:leader="dot" w:pos="9742"/>
            </w:tabs>
            <w:rPr>
              <w:bCs w:val="0"/>
              <w:iCs w:val="0"/>
              <w:noProof/>
              <w:kern w:val="2"/>
              <w:szCs w:val="22"/>
              <w:lang w:val="tr-TR" w:eastAsia="tr-TR"/>
              <w14:ligatures w14:val="standardContextual"/>
            </w:rPr>
          </w:pPr>
          <w:hyperlink w:anchor="_Toc180671904" w:history="1">
            <w:r w:rsidRPr="00667D79">
              <w:rPr>
                <w:rStyle w:val="Kpr"/>
                <w:noProof/>
              </w:rPr>
              <w:t>1.</w:t>
            </w:r>
            <w:r>
              <w:rPr>
                <w:bCs w:val="0"/>
                <w:iCs w:val="0"/>
                <w:noProof/>
                <w:kern w:val="2"/>
                <w:szCs w:val="22"/>
                <w:lang w:val="tr-TR" w:eastAsia="tr-TR"/>
                <w14:ligatures w14:val="standardContextual"/>
              </w:rPr>
              <w:tab/>
            </w:r>
            <w:r w:rsidRPr="00667D79">
              <w:rPr>
                <w:rStyle w:val="Kpr"/>
                <w:noProof/>
              </w:rPr>
              <w:t>GİRİŞ</w:t>
            </w:r>
            <w:r>
              <w:rPr>
                <w:noProof/>
                <w:webHidden/>
              </w:rPr>
              <w:tab/>
            </w:r>
            <w:r>
              <w:rPr>
                <w:noProof/>
                <w:webHidden/>
              </w:rPr>
              <w:fldChar w:fldCharType="begin"/>
            </w:r>
            <w:r>
              <w:rPr>
                <w:noProof/>
                <w:webHidden/>
              </w:rPr>
              <w:instrText xml:space="preserve"> PAGEREF _Toc180671904 \h </w:instrText>
            </w:r>
            <w:r>
              <w:rPr>
                <w:noProof/>
                <w:webHidden/>
              </w:rPr>
            </w:r>
            <w:r>
              <w:rPr>
                <w:noProof/>
                <w:webHidden/>
              </w:rPr>
              <w:fldChar w:fldCharType="separate"/>
            </w:r>
            <w:r>
              <w:rPr>
                <w:noProof/>
                <w:webHidden/>
              </w:rPr>
              <w:t>3</w:t>
            </w:r>
            <w:r>
              <w:rPr>
                <w:noProof/>
                <w:webHidden/>
              </w:rPr>
              <w:fldChar w:fldCharType="end"/>
            </w:r>
          </w:hyperlink>
        </w:p>
        <w:p w14:paraId="33997B71" w14:textId="325E281F" w:rsidR="008C2920" w:rsidRDefault="008C2920">
          <w:pPr>
            <w:pStyle w:val="T1"/>
            <w:tabs>
              <w:tab w:val="left" w:pos="440"/>
              <w:tab w:val="right" w:leader="dot" w:pos="9742"/>
            </w:tabs>
            <w:rPr>
              <w:bCs w:val="0"/>
              <w:iCs w:val="0"/>
              <w:noProof/>
              <w:kern w:val="2"/>
              <w:szCs w:val="22"/>
              <w:lang w:val="tr-TR" w:eastAsia="tr-TR"/>
              <w14:ligatures w14:val="standardContextual"/>
            </w:rPr>
          </w:pPr>
          <w:hyperlink w:anchor="_Toc180671905" w:history="1">
            <w:r w:rsidRPr="00667D79">
              <w:rPr>
                <w:rStyle w:val="Kpr"/>
                <w:noProof/>
              </w:rPr>
              <w:t>2.</w:t>
            </w:r>
            <w:r>
              <w:rPr>
                <w:bCs w:val="0"/>
                <w:iCs w:val="0"/>
                <w:noProof/>
                <w:kern w:val="2"/>
                <w:szCs w:val="22"/>
                <w:lang w:val="tr-TR" w:eastAsia="tr-TR"/>
                <w14:ligatures w14:val="standardContextual"/>
              </w:rPr>
              <w:tab/>
            </w:r>
            <w:r w:rsidRPr="00667D79">
              <w:rPr>
                <w:rStyle w:val="Kpr"/>
                <w:noProof/>
              </w:rPr>
              <w:t>DÖNGÜSEL EKONOMİNİN EN BÜYÜK BEŞLİSİ</w:t>
            </w:r>
            <w:r>
              <w:rPr>
                <w:noProof/>
                <w:webHidden/>
              </w:rPr>
              <w:tab/>
            </w:r>
            <w:r>
              <w:rPr>
                <w:noProof/>
                <w:webHidden/>
              </w:rPr>
              <w:fldChar w:fldCharType="begin"/>
            </w:r>
            <w:r>
              <w:rPr>
                <w:noProof/>
                <w:webHidden/>
              </w:rPr>
              <w:instrText xml:space="preserve"> PAGEREF _Toc180671905 \h </w:instrText>
            </w:r>
            <w:r>
              <w:rPr>
                <w:noProof/>
                <w:webHidden/>
              </w:rPr>
            </w:r>
            <w:r>
              <w:rPr>
                <w:noProof/>
                <w:webHidden/>
              </w:rPr>
              <w:fldChar w:fldCharType="separate"/>
            </w:r>
            <w:r>
              <w:rPr>
                <w:noProof/>
                <w:webHidden/>
              </w:rPr>
              <w:t>4</w:t>
            </w:r>
            <w:r>
              <w:rPr>
                <w:noProof/>
                <w:webHidden/>
              </w:rPr>
              <w:fldChar w:fldCharType="end"/>
            </w:r>
          </w:hyperlink>
        </w:p>
        <w:p w14:paraId="22218036" w14:textId="0EA6A4FC" w:rsidR="008C2920" w:rsidRDefault="008C2920">
          <w:pPr>
            <w:pStyle w:val="T1"/>
            <w:tabs>
              <w:tab w:val="left" w:pos="440"/>
              <w:tab w:val="right" w:leader="dot" w:pos="9742"/>
            </w:tabs>
            <w:rPr>
              <w:bCs w:val="0"/>
              <w:iCs w:val="0"/>
              <w:noProof/>
              <w:kern w:val="2"/>
              <w:szCs w:val="22"/>
              <w:lang w:val="tr-TR" w:eastAsia="tr-TR"/>
              <w14:ligatures w14:val="standardContextual"/>
            </w:rPr>
          </w:pPr>
          <w:hyperlink w:anchor="_Toc180671906" w:history="1">
            <w:r w:rsidRPr="00667D79">
              <w:rPr>
                <w:rStyle w:val="Kpr"/>
                <w:noProof/>
              </w:rPr>
              <w:t>3.</w:t>
            </w:r>
            <w:r>
              <w:rPr>
                <w:bCs w:val="0"/>
                <w:iCs w:val="0"/>
                <w:noProof/>
                <w:kern w:val="2"/>
                <w:szCs w:val="22"/>
                <w:lang w:val="tr-TR" w:eastAsia="tr-TR"/>
                <w14:ligatures w14:val="standardContextual"/>
              </w:rPr>
              <w:tab/>
            </w:r>
            <w:r w:rsidRPr="00667D79">
              <w:rPr>
                <w:rStyle w:val="Kpr"/>
                <w:noProof/>
              </w:rPr>
              <w:t>DÖNGÜSEL EKONOMİNİN TEMEL İLKELERİ</w:t>
            </w:r>
            <w:r>
              <w:rPr>
                <w:noProof/>
                <w:webHidden/>
              </w:rPr>
              <w:tab/>
            </w:r>
            <w:r>
              <w:rPr>
                <w:noProof/>
                <w:webHidden/>
              </w:rPr>
              <w:fldChar w:fldCharType="begin"/>
            </w:r>
            <w:r>
              <w:rPr>
                <w:noProof/>
                <w:webHidden/>
              </w:rPr>
              <w:instrText xml:space="preserve"> PAGEREF _Toc180671906 \h </w:instrText>
            </w:r>
            <w:r>
              <w:rPr>
                <w:noProof/>
                <w:webHidden/>
              </w:rPr>
            </w:r>
            <w:r>
              <w:rPr>
                <w:noProof/>
                <w:webHidden/>
              </w:rPr>
              <w:fldChar w:fldCharType="separate"/>
            </w:r>
            <w:r>
              <w:rPr>
                <w:noProof/>
                <w:webHidden/>
              </w:rPr>
              <w:t>6</w:t>
            </w:r>
            <w:r>
              <w:rPr>
                <w:noProof/>
                <w:webHidden/>
              </w:rPr>
              <w:fldChar w:fldCharType="end"/>
            </w:r>
          </w:hyperlink>
        </w:p>
        <w:p w14:paraId="7A404924" w14:textId="44604ED5" w:rsidR="008C2920" w:rsidRDefault="008C2920">
          <w:pPr>
            <w:pStyle w:val="T1"/>
            <w:tabs>
              <w:tab w:val="left" w:pos="440"/>
              <w:tab w:val="right" w:leader="dot" w:pos="9742"/>
            </w:tabs>
            <w:rPr>
              <w:bCs w:val="0"/>
              <w:iCs w:val="0"/>
              <w:noProof/>
              <w:kern w:val="2"/>
              <w:szCs w:val="22"/>
              <w:lang w:val="tr-TR" w:eastAsia="tr-TR"/>
              <w14:ligatures w14:val="standardContextual"/>
            </w:rPr>
          </w:pPr>
          <w:hyperlink w:anchor="_Toc180671907" w:history="1">
            <w:r w:rsidRPr="00667D79">
              <w:rPr>
                <w:rStyle w:val="Kpr"/>
                <w:noProof/>
              </w:rPr>
              <w:t>4.</w:t>
            </w:r>
            <w:r>
              <w:rPr>
                <w:bCs w:val="0"/>
                <w:iCs w:val="0"/>
                <w:noProof/>
                <w:kern w:val="2"/>
                <w:szCs w:val="22"/>
                <w:lang w:val="tr-TR" w:eastAsia="tr-TR"/>
                <w14:ligatures w14:val="standardContextual"/>
              </w:rPr>
              <w:tab/>
            </w:r>
            <w:r w:rsidRPr="00667D79">
              <w:rPr>
                <w:rStyle w:val="Kpr"/>
                <w:noProof/>
              </w:rPr>
              <w:t>DÖNGÜSEL EKONOMİDE ATIK YÖNETİMİ</w:t>
            </w:r>
            <w:r>
              <w:rPr>
                <w:noProof/>
                <w:webHidden/>
              </w:rPr>
              <w:tab/>
            </w:r>
            <w:r>
              <w:rPr>
                <w:noProof/>
                <w:webHidden/>
              </w:rPr>
              <w:fldChar w:fldCharType="begin"/>
            </w:r>
            <w:r>
              <w:rPr>
                <w:noProof/>
                <w:webHidden/>
              </w:rPr>
              <w:instrText xml:space="preserve"> PAGEREF _Toc180671907 \h </w:instrText>
            </w:r>
            <w:r>
              <w:rPr>
                <w:noProof/>
                <w:webHidden/>
              </w:rPr>
            </w:r>
            <w:r>
              <w:rPr>
                <w:noProof/>
                <w:webHidden/>
              </w:rPr>
              <w:fldChar w:fldCharType="separate"/>
            </w:r>
            <w:r>
              <w:rPr>
                <w:noProof/>
                <w:webHidden/>
              </w:rPr>
              <w:t>7</w:t>
            </w:r>
            <w:r>
              <w:rPr>
                <w:noProof/>
                <w:webHidden/>
              </w:rPr>
              <w:fldChar w:fldCharType="end"/>
            </w:r>
          </w:hyperlink>
        </w:p>
        <w:p w14:paraId="0F42ECC2" w14:textId="61594C09" w:rsidR="008C2920" w:rsidRDefault="008C2920">
          <w:pPr>
            <w:pStyle w:val="T2"/>
            <w:tabs>
              <w:tab w:val="left" w:pos="880"/>
              <w:tab w:val="right" w:leader="dot" w:pos="9742"/>
            </w:tabs>
            <w:rPr>
              <w:bCs w:val="0"/>
              <w:iCs w:val="0"/>
              <w:noProof/>
              <w:kern w:val="2"/>
              <w:szCs w:val="22"/>
              <w:lang w:val="tr-TR" w:eastAsia="tr-TR"/>
              <w14:ligatures w14:val="standardContextual"/>
            </w:rPr>
          </w:pPr>
          <w:hyperlink w:anchor="_Toc180671908" w:history="1">
            <w:r w:rsidRPr="00667D79">
              <w:rPr>
                <w:rStyle w:val="Kpr"/>
                <w:noProof/>
              </w:rPr>
              <w:t>4.1.</w:t>
            </w:r>
            <w:r>
              <w:rPr>
                <w:bCs w:val="0"/>
                <w:iCs w:val="0"/>
                <w:noProof/>
                <w:kern w:val="2"/>
                <w:szCs w:val="22"/>
                <w:lang w:val="tr-TR" w:eastAsia="tr-TR"/>
                <w14:ligatures w14:val="standardContextual"/>
              </w:rPr>
              <w:tab/>
            </w:r>
            <w:r w:rsidRPr="00667D79">
              <w:rPr>
                <w:rStyle w:val="Kpr"/>
                <w:noProof/>
              </w:rPr>
              <w:t>Atık yönetimi neden önemlidir?</w:t>
            </w:r>
            <w:r>
              <w:rPr>
                <w:noProof/>
                <w:webHidden/>
              </w:rPr>
              <w:tab/>
            </w:r>
            <w:r>
              <w:rPr>
                <w:noProof/>
                <w:webHidden/>
              </w:rPr>
              <w:fldChar w:fldCharType="begin"/>
            </w:r>
            <w:r>
              <w:rPr>
                <w:noProof/>
                <w:webHidden/>
              </w:rPr>
              <w:instrText xml:space="preserve"> PAGEREF _Toc180671908 \h </w:instrText>
            </w:r>
            <w:r>
              <w:rPr>
                <w:noProof/>
                <w:webHidden/>
              </w:rPr>
            </w:r>
            <w:r>
              <w:rPr>
                <w:noProof/>
                <w:webHidden/>
              </w:rPr>
              <w:fldChar w:fldCharType="separate"/>
            </w:r>
            <w:r>
              <w:rPr>
                <w:noProof/>
                <w:webHidden/>
              </w:rPr>
              <w:t>8</w:t>
            </w:r>
            <w:r>
              <w:rPr>
                <w:noProof/>
                <w:webHidden/>
              </w:rPr>
              <w:fldChar w:fldCharType="end"/>
            </w:r>
          </w:hyperlink>
        </w:p>
        <w:p w14:paraId="15817990" w14:textId="346439D8" w:rsidR="008C2920" w:rsidRDefault="008C2920">
          <w:pPr>
            <w:pStyle w:val="T2"/>
            <w:tabs>
              <w:tab w:val="left" w:pos="880"/>
              <w:tab w:val="right" w:leader="dot" w:pos="9742"/>
            </w:tabs>
            <w:rPr>
              <w:bCs w:val="0"/>
              <w:iCs w:val="0"/>
              <w:noProof/>
              <w:kern w:val="2"/>
              <w:szCs w:val="22"/>
              <w:lang w:val="tr-TR" w:eastAsia="tr-TR"/>
              <w14:ligatures w14:val="standardContextual"/>
            </w:rPr>
          </w:pPr>
          <w:hyperlink w:anchor="_Toc180671909" w:history="1">
            <w:r w:rsidRPr="00667D79">
              <w:rPr>
                <w:rStyle w:val="Kpr"/>
                <w:noProof/>
              </w:rPr>
              <w:t>4.2.</w:t>
            </w:r>
            <w:r>
              <w:rPr>
                <w:bCs w:val="0"/>
                <w:iCs w:val="0"/>
                <w:noProof/>
                <w:kern w:val="2"/>
                <w:szCs w:val="22"/>
                <w:lang w:val="tr-TR" w:eastAsia="tr-TR"/>
                <w14:ligatures w14:val="standardContextual"/>
              </w:rPr>
              <w:tab/>
            </w:r>
            <w:r w:rsidRPr="00667D79">
              <w:rPr>
                <w:rStyle w:val="Kpr"/>
                <w:noProof/>
              </w:rPr>
              <w:t>Atık yönetiminin faydaları</w:t>
            </w:r>
            <w:r>
              <w:rPr>
                <w:noProof/>
                <w:webHidden/>
              </w:rPr>
              <w:tab/>
            </w:r>
            <w:r>
              <w:rPr>
                <w:noProof/>
                <w:webHidden/>
              </w:rPr>
              <w:fldChar w:fldCharType="begin"/>
            </w:r>
            <w:r>
              <w:rPr>
                <w:noProof/>
                <w:webHidden/>
              </w:rPr>
              <w:instrText xml:space="preserve"> PAGEREF _Toc180671909 \h </w:instrText>
            </w:r>
            <w:r>
              <w:rPr>
                <w:noProof/>
                <w:webHidden/>
              </w:rPr>
            </w:r>
            <w:r>
              <w:rPr>
                <w:noProof/>
                <w:webHidden/>
              </w:rPr>
              <w:fldChar w:fldCharType="separate"/>
            </w:r>
            <w:r>
              <w:rPr>
                <w:noProof/>
                <w:webHidden/>
              </w:rPr>
              <w:t>9</w:t>
            </w:r>
            <w:r>
              <w:rPr>
                <w:noProof/>
                <w:webHidden/>
              </w:rPr>
              <w:fldChar w:fldCharType="end"/>
            </w:r>
          </w:hyperlink>
        </w:p>
        <w:p w14:paraId="23214DCD" w14:textId="3DBDE9AF" w:rsidR="008C2920" w:rsidRDefault="008C2920">
          <w:pPr>
            <w:pStyle w:val="T1"/>
            <w:tabs>
              <w:tab w:val="left" w:pos="440"/>
              <w:tab w:val="right" w:leader="dot" w:pos="9742"/>
            </w:tabs>
            <w:rPr>
              <w:bCs w:val="0"/>
              <w:iCs w:val="0"/>
              <w:noProof/>
              <w:kern w:val="2"/>
              <w:szCs w:val="22"/>
              <w:lang w:val="tr-TR" w:eastAsia="tr-TR"/>
              <w14:ligatures w14:val="standardContextual"/>
            </w:rPr>
          </w:pPr>
          <w:hyperlink w:anchor="_Toc180671910" w:history="1">
            <w:r w:rsidRPr="00667D79">
              <w:rPr>
                <w:rStyle w:val="Kpr"/>
                <w:noProof/>
              </w:rPr>
              <w:t>5.</w:t>
            </w:r>
            <w:r>
              <w:rPr>
                <w:bCs w:val="0"/>
                <w:iCs w:val="0"/>
                <w:noProof/>
                <w:kern w:val="2"/>
                <w:szCs w:val="22"/>
                <w:lang w:val="tr-TR" w:eastAsia="tr-TR"/>
                <w14:ligatures w14:val="standardContextual"/>
              </w:rPr>
              <w:tab/>
            </w:r>
            <w:r w:rsidRPr="00667D79">
              <w:rPr>
                <w:rStyle w:val="Kpr"/>
                <w:noProof/>
              </w:rPr>
              <w:t>DÖNGÜSEL EKONOMİDE ATIK ÇEŞİTLERİ</w:t>
            </w:r>
            <w:r>
              <w:rPr>
                <w:noProof/>
                <w:webHidden/>
              </w:rPr>
              <w:tab/>
            </w:r>
            <w:r>
              <w:rPr>
                <w:noProof/>
                <w:webHidden/>
              </w:rPr>
              <w:fldChar w:fldCharType="begin"/>
            </w:r>
            <w:r>
              <w:rPr>
                <w:noProof/>
                <w:webHidden/>
              </w:rPr>
              <w:instrText xml:space="preserve"> PAGEREF _Toc180671910 \h </w:instrText>
            </w:r>
            <w:r>
              <w:rPr>
                <w:noProof/>
                <w:webHidden/>
              </w:rPr>
            </w:r>
            <w:r>
              <w:rPr>
                <w:noProof/>
                <w:webHidden/>
              </w:rPr>
              <w:fldChar w:fldCharType="separate"/>
            </w:r>
            <w:r>
              <w:rPr>
                <w:noProof/>
                <w:webHidden/>
              </w:rPr>
              <w:t>10</w:t>
            </w:r>
            <w:r>
              <w:rPr>
                <w:noProof/>
                <w:webHidden/>
              </w:rPr>
              <w:fldChar w:fldCharType="end"/>
            </w:r>
          </w:hyperlink>
        </w:p>
        <w:p w14:paraId="4FB265B2" w14:textId="3C5F2F0A" w:rsidR="008C2920" w:rsidRDefault="008C2920">
          <w:pPr>
            <w:pStyle w:val="T2"/>
            <w:tabs>
              <w:tab w:val="left" w:pos="880"/>
              <w:tab w:val="right" w:leader="dot" w:pos="9742"/>
            </w:tabs>
            <w:rPr>
              <w:bCs w:val="0"/>
              <w:iCs w:val="0"/>
              <w:noProof/>
              <w:kern w:val="2"/>
              <w:szCs w:val="22"/>
              <w:lang w:val="tr-TR" w:eastAsia="tr-TR"/>
              <w14:ligatures w14:val="standardContextual"/>
            </w:rPr>
          </w:pPr>
          <w:hyperlink w:anchor="_Toc180671911" w:history="1">
            <w:r w:rsidRPr="00667D79">
              <w:rPr>
                <w:rStyle w:val="Kpr"/>
                <w:noProof/>
              </w:rPr>
              <w:t>5.1.</w:t>
            </w:r>
            <w:r>
              <w:rPr>
                <w:bCs w:val="0"/>
                <w:iCs w:val="0"/>
                <w:noProof/>
                <w:kern w:val="2"/>
                <w:szCs w:val="22"/>
                <w:lang w:val="tr-TR" w:eastAsia="tr-TR"/>
                <w14:ligatures w14:val="standardContextual"/>
              </w:rPr>
              <w:tab/>
            </w:r>
            <w:r w:rsidRPr="00667D79">
              <w:rPr>
                <w:rStyle w:val="Kpr"/>
                <w:noProof/>
              </w:rPr>
              <w:t>Ürün atığı</w:t>
            </w:r>
            <w:r>
              <w:rPr>
                <w:noProof/>
                <w:webHidden/>
              </w:rPr>
              <w:tab/>
            </w:r>
            <w:r>
              <w:rPr>
                <w:noProof/>
                <w:webHidden/>
              </w:rPr>
              <w:fldChar w:fldCharType="begin"/>
            </w:r>
            <w:r>
              <w:rPr>
                <w:noProof/>
                <w:webHidden/>
              </w:rPr>
              <w:instrText xml:space="preserve"> PAGEREF _Toc180671911 \h </w:instrText>
            </w:r>
            <w:r>
              <w:rPr>
                <w:noProof/>
                <w:webHidden/>
              </w:rPr>
            </w:r>
            <w:r>
              <w:rPr>
                <w:noProof/>
                <w:webHidden/>
              </w:rPr>
              <w:fldChar w:fldCharType="separate"/>
            </w:r>
            <w:r>
              <w:rPr>
                <w:noProof/>
                <w:webHidden/>
              </w:rPr>
              <w:t>10</w:t>
            </w:r>
            <w:r>
              <w:rPr>
                <w:noProof/>
                <w:webHidden/>
              </w:rPr>
              <w:fldChar w:fldCharType="end"/>
            </w:r>
          </w:hyperlink>
        </w:p>
        <w:p w14:paraId="09F44EA9" w14:textId="1BE1D885" w:rsidR="008C2920" w:rsidRDefault="008C2920">
          <w:pPr>
            <w:pStyle w:val="T2"/>
            <w:tabs>
              <w:tab w:val="left" w:pos="880"/>
              <w:tab w:val="right" w:leader="dot" w:pos="9742"/>
            </w:tabs>
            <w:rPr>
              <w:bCs w:val="0"/>
              <w:iCs w:val="0"/>
              <w:noProof/>
              <w:kern w:val="2"/>
              <w:szCs w:val="22"/>
              <w:lang w:val="tr-TR" w:eastAsia="tr-TR"/>
              <w14:ligatures w14:val="standardContextual"/>
            </w:rPr>
          </w:pPr>
          <w:hyperlink w:anchor="_Toc180671912" w:history="1">
            <w:r w:rsidRPr="00667D79">
              <w:rPr>
                <w:rStyle w:val="Kpr"/>
                <w:noProof/>
              </w:rPr>
              <w:t>5.2.</w:t>
            </w:r>
            <w:r>
              <w:rPr>
                <w:bCs w:val="0"/>
                <w:iCs w:val="0"/>
                <w:noProof/>
                <w:kern w:val="2"/>
                <w:szCs w:val="22"/>
                <w:lang w:val="tr-TR" w:eastAsia="tr-TR"/>
                <w14:ligatures w14:val="standardContextual"/>
              </w:rPr>
              <w:tab/>
            </w:r>
            <w:r w:rsidRPr="00667D79">
              <w:rPr>
                <w:rStyle w:val="Kpr"/>
                <w:noProof/>
              </w:rPr>
              <w:t>Üretim atığı</w:t>
            </w:r>
            <w:r>
              <w:rPr>
                <w:noProof/>
                <w:webHidden/>
              </w:rPr>
              <w:tab/>
            </w:r>
            <w:r>
              <w:rPr>
                <w:noProof/>
                <w:webHidden/>
              </w:rPr>
              <w:fldChar w:fldCharType="begin"/>
            </w:r>
            <w:r>
              <w:rPr>
                <w:noProof/>
                <w:webHidden/>
              </w:rPr>
              <w:instrText xml:space="preserve"> PAGEREF _Toc180671912 \h </w:instrText>
            </w:r>
            <w:r>
              <w:rPr>
                <w:noProof/>
                <w:webHidden/>
              </w:rPr>
            </w:r>
            <w:r>
              <w:rPr>
                <w:noProof/>
                <w:webHidden/>
              </w:rPr>
              <w:fldChar w:fldCharType="separate"/>
            </w:r>
            <w:r>
              <w:rPr>
                <w:noProof/>
                <w:webHidden/>
              </w:rPr>
              <w:t>10</w:t>
            </w:r>
            <w:r>
              <w:rPr>
                <w:noProof/>
                <w:webHidden/>
              </w:rPr>
              <w:fldChar w:fldCharType="end"/>
            </w:r>
          </w:hyperlink>
        </w:p>
        <w:p w14:paraId="7C7A5992" w14:textId="6515516D" w:rsidR="008C2920" w:rsidRDefault="008C2920">
          <w:pPr>
            <w:pStyle w:val="T2"/>
            <w:tabs>
              <w:tab w:val="left" w:pos="880"/>
              <w:tab w:val="right" w:leader="dot" w:pos="9742"/>
            </w:tabs>
            <w:rPr>
              <w:bCs w:val="0"/>
              <w:iCs w:val="0"/>
              <w:noProof/>
              <w:kern w:val="2"/>
              <w:szCs w:val="22"/>
              <w:lang w:val="tr-TR" w:eastAsia="tr-TR"/>
              <w14:ligatures w14:val="standardContextual"/>
            </w:rPr>
          </w:pPr>
          <w:hyperlink w:anchor="_Toc180671913" w:history="1">
            <w:r w:rsidRPr="00667D79">
              <w:rPr>
                <w:rStyle w:val="Kpr"/>
                <w:noProof/>
              </w:rPr>
              <w:t>5.3.</w:t>
            </w:r>
            <w:r>
              <w:rPr>
                <w:bCs w:val="0"/>
                <w:iCs w:val="0"/>
                <w:noProof/>
                <w:kern w:val="2"/>
                <w:szCs w:val="22"/>
                <w:lang w:val="tr-TR" w:eastAsia="tr-TR"/>
                <w14:ligatures w14:val="standardContextual"/>
              </w:rPr>
              <w:tab/>
            </w:r>
            <w:r w:rsidRPr="00667D79">
              <w:rPr>
                <w:rStyle w:val="Kpr"/>
                <w:noProof/>
              </w:rPr>
              <w:t>Tüketici sonrası atıklar</w:t>
            </w:r>
            <w:r>
              <w:rPr>
                <w:noProof/>
                <w:webHidden/>
              </w:rPr>
              <w:tab/>
            </w:r>
            <w:r>
              <w:rPr>
                <w:noProof/>
                <w:webHidden/>
              </w:rPr>
              <w:fldChar w:fldCharType="begin"/>
            </w:r>
            <w:r>
              <w:rPr>
                <w:noProof/>
                <w:webHidden/>
              </w:rPr>
              <w:instrText xml:space="preserve"> PAGEREF _Toc180671913 \h </w:instrText>
            </w:r>
            <w:r>
              <w:rPr>
                <w:noProof/>
                <w:webHidden/>
              </w:rPr>
            </w:r>
            <w:r>
              <w:rPr>
                <w:noProof/>
                <w:webHidden/>
              </w:rPr>
              <w:fldChar w:fldCharType="separate"/>
            </w:r>
            <w:r>
              <w:rPr>
                <w:noProof/>
                <w:webHidden/>
              </w:rPr>
              <w:t>12</w:t>
            </w:r>
            <w:r>
              <w:rPr>
                <w:noProof/>
                <w:webHidden/>
              </w:rPr>
              <w:fldChar w:fldCharType="end"/>
            </w:r>
          </w:hyperlink>
        </w:p>
        <w:p w14:paraId="7CCB2E5F" w14:textId="25909DA2" w:rsidR="008C2920" w:rsidRDefault="008C2920">
          <w:pPr>
            <w:pStyle w:val="T2"/>
            <w:tabs>
              <w:tab w:val="left" w:pos="880"/>
              <w:tab w:val="right" w:leader="dot" w:pos="9742"/>
            </w:tabs>
            <w:rPr>
              <w:bCs w:val="0"/>
              <w:iCs w:val="0"/>
              <w:noProof/>
              <w:kern w:val="2"/>
              <w:szCs w:val="22"/>
              <w:lang w:val="tr-TR" w:eastAsia="tr-TR"/>
              <w14:ligatures w14:val="standardContextual"/>
            </w:rPr>
          </w:pPr>
          <w:hyperlink w:anchor="_Toc180671914" w:history="1">
            <w:r w:rsidRPr="00667D79">
              <w:rPr>
                <w:rStyle w:val="Kpr"/>
                <w:noProof/>
              </w:rPr>
              <w:t>5.4.</w:t>
            </w:r>
            <w:r>
              <w:rPr>
                <w:bCs w:val="0"/>
                <w:iCs w:val="0"/>
                <w:noProof/>
                <w:kern w:val="2"/>
                <w:szCs w:val="22"/>
                <w:lang w:val="tr-TR" w:eastAsia="tr-TR"/>
                <w14:ligatures w14:val="standardContextual"/>
              </w:rPr>
              <w:tab/>
            </w:r>
            <w:r w:rsidRPr="00667D79">
              <w:rPr>
                <w:rStyle w:val="Kpr"/>
                <w:noProof/>
              </w:rPr>
              <w:t>Biyolojik atık</w:t>
            </w:r>
            <w:r>
              <w:rPr>
                <w:noProof/>
                <w:webHidden/>
              </w:rPr>
              <w:tab/>
            </w:r>
            <w:r>
              <w:rPr>
                <w:noProof/>
                <w:webHidden/>
              </w:rPr>
              <w:fldChar w:fldCharType="begin"/>
            </w:r>
            <w:r>
              <w:rPr>
                <w:noProof/>
                <w:webHidden/>
              </w:rPr>
              <w:instrText xml:space="preserve"> PAGEREF _Toc180671914 \h </w:instrText>
            </w:r>
            <w:r>
              <w:rPr>
                <w:noProof/>
                <w:webHidden/>
              </w:rPr>
            </w:r>
            <w:r>
              <w:rPr>
                <w:noProof/>
                <w:webHidden/>
              </w:rPr>
              <w:fldChar w:fldCharType="separate"/>
            </w:r>
            <w:r>
              <w:rPr>
                <w:noProof/>
                <w:webHidden/>
              </w:rPr>
              <w:t>12</w:t>
            </w:r>
            <w:r>
              <w:rPr>
                <w:noProof/>
                <w:webHidden/>
              </w:rPr>
              <w:fldChar w:fldCharType="end"/>
            </w:r>
          </w:hyperlink>
        </w:p>
        <w:p w14:paraId="19BEE7ED" w14:textId="31CEB849" w:rsidR="008C2920" w:rsidRDefault="008C2920">
          <w:pPr>
            <w:pStyle w:val="T1"/>
            <w:tabs>
              <w:tab w:val="right" w:leader="dot" w:pos="9742"/>
            </w:tabs>
            <w:rPr>
              <w:bCs w:val="0"/>
              <w:iCs w:val="0"/>
              <w:noProof/>
              <w:kern w:val="2"/>
              <w:szCs w:val="22"/>
              <w:lang w:val="tr-TR" w:eastAsia="tr-TR"/>
              <w14:ligatures w14:val="standardContextual"/>
            </w:rPr>
          </w:pPr>
          <w:hyperlink w:anchor="_Toc180671915" w:history="1">
            <w:r w:rsidRPr="00667D79">
              <w:rPr>
                <w:rStyle w:val="Kpr"/>
                <w:noProof/>
              </w:rPr>
              <w:t>KAYNAKLAR</w:t>
            </w:r>
            <w:r>
              <w:rPr>
                <w:noProof/>
                <w:webHidden/>
              </w:rPr>
              <w:tab/>
            </w:r>
            <w:r>
              <w:rPr>
                <w:noProof/>
                <w:webHidden/>
              </w:rPr>
              <w:fldChar w:fldCharType="begin"/>
            </w:r>
            <w:r>
              <w:rPr>
                <w:noProof/>
                <w:webHidden/>
              </w:rPr>
              <w:instrText xml:space="preserve"> PAGEREF _Toc180671915 \h </w:instrText>
            </w:r>
            <w:r>
              <w:rPr>
                <w:noProof/>
                <w:webHidden/>
              </w:rPr>
            </w:r>
            <w:r>
              <w:rPr>
                <w:noProof/>
                <w:webHidden/>
              </w:rPr>
              <w:fldChar w:fldCharType="separate"/>
            </w:r>
            <w:r>
              <w:rPr>
                <w:noProof/>
                <w:webHidden/>
              </w:rPr>
              <w:t>14</w:t>
            </w:r>
            <w:r>
              <w:rPr>
                <w:noProof/>
                <w:webHidden/>
              </w:rPr>
              <w:fldChar w:fldCharType="end"/>
            </w:r>
          </w:hyperlink>
        </w:p>
        <w:p w14:paraId="1BAB6F61" w14:textId="4BD43ADA" w:rsidR="00813CDA" w:rsidRDefault="00813CDA">
          <w:r>
            <w:rPr>
              <w:b/>
              <w:bCs/>
              <w:noProof/>
            </w:rPr>
            <w:fldChar w:fldCharType="end"/>
          </w:r>
        </w:p>
      </w:sdtContent>
    </w:sdt>
    <w:p w14:paraId="4601A0C9" w14:textId="1BB7D04E" w:rsidR="00813CDA" w:rsidRDefault="00813CDA">
      <w:pPr>
        <w:jc w:val="left"/>
      </w:pPr>
      <w:r>
        <w:br w:type="page"/>
      </w:r>
    </w:p>
    <w:p w14:paraId="062492DE" w14:textId="36B616E0" w:rsidR="00852953" w:rsidRPr="002D2AFE" w:rsidRDefault="00852953" w:rsidP="002D2AFE">
      <w:pPr>
        <w:pStyle w:val="Balk1"/>
      </w:pPr>
      <w:bookmarkStart w:id="6" w:name="_Toc36031550"/>
      <w:bookmarkStart w:id="7" w:name="_Toc140168687"/>
      <w:bookmarkStart w:id="8" w:name="_Toc180671904"/>
      <w:r w:rsidRPr="002D2AFE">
        <w:lastRenderedPageBreak/>
        <w:t>GİRİŞ</w:t>
      </w:r>
      <w:bookmarkEnd w:id="6"/>
      <w:bookmarkEnd w:id="7"/>
      <w:bookmarkEnd w:id="8"/>
    </w:p>
    <w:p w14:paraId="162BD18E" w14:textId="0DB1376A" w:rsidR="00A126A6" w:rsidRPr="00A126A6" w:rsidRDefault="00A126A6" w:rsidP="00A126A6">
      <w:pPr>
        <w:rPr>
          <w:rFonts w:eastAsia="Calibri" w:cstheme="minorHAnsi"/>
          <w:sz w:val="24"/>
          <w:szCs w:val="24"/>
        </w:rPr>
      </w:pPr>
      <w:r w:rsidRPr="004A5DC7">
        <w:rPr>
          <w:rFonts w:eastAsia="Calibri" w:cstheme="minorHAnsi"/>
          <w:b/>
          <w:bCs/>
          <w:color w:val="134770" w:themeColor="text2"/>
          <w:sz w:val="24"/>
          <w:szCs w:val="24"/>
        </w:rPr>
        <w:t xml:space="preserve">Döngüsel ekonomi </w:t>
      </w:r>
      <w:r w:rsidRPr="00A126A6">
        <w:rPr>
          <w:rFonts w:eastAsia="Calibri" w:cstheme="minorHAnsi"/>
          <w:sz w:val="24"/>
          <w:szCs w:val="24"/>
        </w:rPr>
        <w:t>, ürün yaşam döngüleri döngüsünü kapatarak kaynak verimliliğini en üst düzeye çıkarmak ve atık üretimini en aza indirmek için tasarlanmış ekonomik bir sistemi ifade eder. Döngüsel bir ekonomide, geleneksel doğrusal "al-yap-at" modeli, malzeme ve ürünleri azaltmaya, yeniden kullanmaya, geri dönüştürmeye ve geri kazanmaya odaklanan rejeneratif bir yaklaşımla değiştirilir.</w:t>
      </w:r>
    </w:p>
    <w:p w14:paraId="39C98642" w14:textId="118C2C46" w:rsidR="00A126A6" w:rsidRDefault="00A126A6" w:rsidP="00A126A6">
      <w:pPr>
        <w:rPr>
          <w:rFonts w:eastAsia="Calibri" w:cstheme="minorHAnsi"/>
          <w:sz w:val="24"/>
          <w:szCs w:val="24"/>
        </w:rPr>
      </w:pPr>
      <w:r w:rsidRPr="00A126A6">
        <w:rPr>
          <w:rFonts w:eastAsia="Calibri" w:cstheme="minorHAnsi"/>
          <w:sz w:val="24"/>
          <w:szCs w:val="24"/>
        </w:rPr>
        <w:t>Kavram, kaynakların sınırlı olduğu ve geleneksel doğrusal üretim ve tüketim modelinin uzun vadede sürdürülemez olduğu fikrine dayanmaktadır. Döngüsel bir ekonomide, ürünler ve malzemeler mümkün olduğu kadar uzun süre kullanımda tutulur ve değerleri, birden fazla kullanım ve yeniden kullanım döngüsü yoluyla korunur.</w:t>
      </w:r>
    </w:p>
    <w:p w14:paraId="498B361F" w14:textId="77777777" w:rsidR="00DA7C0F" w:rsidRDefault="00DA7C0F" w:rsidP="00A126A6">
      <w:pPr>
        <w:rPr>
          <w:rFonts w:eastAsia="Calibri" w:cstheme="minorHAnsi"/>
          <w:sz w:val="24"/>
          <w:szCs w:val="24"/>
        </w:rPr>
      </w:pPr>
    </w:p>
    <w:p w14:paraId="44134C1B" w14:textId="24766DB2" w:rsidR="005F7BAF" w:rsidRDefault="005F7BAF" w:rsidP="008C52BF">
      <w:pPr>
        <w:jc w:val="center"/>
        <w:rPr>
          <w:rFonts w:eastAsia="Calibri" w:cstheme="minorHAnsi"/>
          <w:sz w:val="24"/>
          <w:szCs w:val="24"/>
        </w:rPr>
      </w:pPr>
      <w:r>
        <w:rPr>
          <w:rFonts w:eastAsia="Calibri" w:cstheme="minorHAnsi"/>
          <w:noProof/>
          <w:sz w:val="24"/>
          <w:szCs w:val="24"/>
        </w:rPr>
        <w:drawing>
          <wp:inline distT="0" distB="0" distL="0" distR="0" wp14:anchorId="716D5E2F" wp14:editId="005339D4">
            <wp:extent cx="4861560" cy="2567940"/>
            <wp:effectExtent l="0" t="0" r="0" b="381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61560" cy="2567940"/>
                    </a:xfrm>
                    <a:prstGeom prst="rect">
                      <a:avLst/>
                    </a:prstGeom>
                    <a:noFill/>
                  </pic:spPr>
                </pic:pic>
              </a:graphicData>
            </a:graphic>
          </wp:inline>
        </w:drawing>
      </w:r>
    </w:p>
    <w:p w14:paraId="5BDC48F0" w14:textId="77777777" w:rsidR="00973601" w:rsidRDefault="00973601" w:rsidP="00973601">
      <w:pPr>
        <w:pStyle w:val="ResimYazs"/>
      </w:pPr>
    </w:p>
    <w:p w14:paraId="128BD6AA" w14:textId="29E2255B" w:rsidR="005F7BAF" w:rsidRPr="008C52BF" w:rsidRDefault="00973601" w:rsidP="00973601">
      <w:pPr>
        <w:pStyle w:val="ResimYazs"/>
        <w:rPr>
          <w:rFonts w:eastAsia="Calibri" w:cstheme="minorHAnsi"/>
          <w:b w:val="0"/>
          <w:bCs w:val="0"/>
          <w:i/>
          <w:iCs/>
          <w:sz w:val="24"/>
          <w:szCs w:val="24"/>
        </w:rPr>
      </w:pPr>
      <w:bookmarkStart w:id="9" w:name="_Toc157459974"/>
      <w:r>
        <w:t xml:space="preserve">Şekil </w:t>
      </w:r>
      <w:r>
        <w:fldChar w:fldCharType="begin"/>
      </w:r>
      <w:r>
        <w:instrText xml:space="preserve"> SEQ Figure \* ARABIC </w:instrText>
      </w:r>
      <w:r>
        <w:fldChar w:fldCharType="separate"/>
      </w:r>
      <w:r w:rsidR="00DF5556">
        <w:rPr>
          <w:noProof/>
        </w:rPr>
        <w:t>1</w:t>
      </w:r>
      <w:r>
        <w:fldChar w:fldCharType="end"/>
      </w:r>
      <w:r>
        <w:t>:</w:t>
      </w:r>
      <w:r w:rsidR="008C52BF" w:rsidRPr="008C52BF">
        <w:rPr>
          <w:b w:val="0"/>
          <w:bCs w:val="0"/>
          <w:i/>
          <w:iCs/>
        </w:rPr>
        <w:t xml:space="preserve"> Çevre ve Döngüsel Ekonomi</w:t>
      </w:r>
      <w:bookmarkEnd w:id="9"/>
    </w:p>
    <w:p w14:paraId="12C10A5C" w14:textId="29BCF70B" w:rsidR="002335FC" w:rsidRPr="002335FC" w:rsidRDefault="002335FC" w:rsidP="002335FC">
      <w:pPr>
        <w:rPr>
          <w:rFonts w:eastAsia="Calibri" w:cstheme="minorHAnsi"/>
          <w:sz w:val="24"/>
          <w:szCs w:val="24"/>
        </w:rPr>
      </w:pPr>
      <w:r w:rsidRPr="002335FC">
        <w:rPr>
          <w:rFonts w:eastAsia="Calibri" w:cstheme="minorHAnsi"/>
          <w:sz w:val="24"/>
          <w:szCs w:val="24"/>
        </w:rPr>
        <w:t xml:space="preserve">Döngüsel bir ekonomi, ürünleri hurdaya çıkarmak ve ardından yeni kaynaklar çıkarmak yerine yeniden kullanmaya teşvik eden pazarları gerektirir. </w:t>
      </w:r>
    </w:p>
    <w:p w14:paraId="12B7324F" w14:textId="77777777" w:rsidR="002335FC" w:rsidRPr="002335FC" w:rsidRDefault="002335FC" w:rsidP="002335FC">
      <w:pPr>
        <w:rPr>
          <w:rFonts w:eastAsia="Calibri" w:cstheme="minorHAnsi"/>
          <w:sz w:val="24"/>
          <w:szCs w:val="24"/>
        </w:rPr>
      </w:pPr>
      <w:r w:rsidRPr="002335FC">
        <w:rPr>
          <w:rFonts w:eastAsia="Calibri" w:cstheme="minorHAnsi"/>
          <w:sz w:val="24"/>
          <w:szCs w:val="24"/>
        </w:rPr>
        <w:t>Böyle bir ekonomide, giysi, hurda metal ve eski elektronik cihazlar gibi her türlü atık ekonomiye geri döner veya daha verimli kullanılır.</w:t>
      </w:r>
    </w:p>
    <w:p w14:paraId="199C0C46" w14:textId="42DF0728" w:rsidR="005F7BAF" w:rsidRDefault="002335FC" w:rsidP="002335FC">
      <w:pPr>
        <w:rPr>
          <w:rFonts w:eastAsia="Calibri" w:cstheme="minorHAnsi"/>
          <w:sz w:val="24"/>
          <w:szCs w:val="24"/>
        </w:rPr>
      </w:pPr>
      <w:r w:rsidRPr="002335FC">
        <w:rPr>
          <w:rFonts w:eastAsia="Calibri" w:cstheme="minorHAnsi"/>
          <w:sz w:val="24"/>
          <w:szCs w:val="24"/>
        </w:rPr>
        <w:t>Bu, yalnızca çevreyi korumanın değil, aynı zamanda doğal kaynakları daha akıllıca kullanmanın, yeni sektörler geliştirmenin, istihdam yaratmanın ve yeni yetenekler geliştirmenin bir yolunu sağlayabilir.</w:t>
      </w:r>
    </w:p>
    <w:p w14:paraId="01225A9C" w14:textId="1DFAB451" w:rsidR="002335FC" w:rsidRDefault="002335FC" w:rsidP="002335FC">
      <w:pPr>
        <w:rPr>
          <w:rFonts w:eastAsia="Calibri" w:cstheme="minorHAnsi"/>
          <w:sz w:val="24"/>
          <w:szCs w:val="24"/>
        </w:rPr>
      </w:pPr>
    </w:p>
    <w:p w14:paraId="35E45042" w14:textId="51FCBC3E" w:rsidR="002335FC" w:rsidRDefault="002335FC" w:rsidP="002335FC">
      <w:pPr>
        <w:rPr>
          <w:rFonts w:eastAsia="Calibri" w:cstheme="minorHAnsi"/>
          <w:sz w:val="24"/>
          <w:szCs w:val="24"/>
        </w:rPr>
      </w:pPr>
    </w:p>
    <w:p w14:paraId="67CE7C6C" w14:textId="30A38637" w:rsidR="00DA7C0F" w:rsidRDefault="00DA7C0F" w:rsidP="002335FC">
      <w:pPr>
        <w:rPr>
          <w:rFonts w:eastAsia="Calibri" w:cstheme="minorHAnsi"/>
          <w:sz w:val="24"/>
          <w:szCs w:val="24"/>
        </w:rPr>
      </w:pPr>
    </w:p>
    <w:p w14:paraId="0C60A7C7" w14:textId="77777777" w:rsidR="00DA7C0F" w:rsidRDefault="00DA7C0F" w:rsidP="002335FC">
      <w:pPr>
        <w:rPr>
          <w:rFonts w:eastAsia="Calibri" w:cstheme="minorHAnsi"/>
          <w:sz w:val="24"/>
          <w:szCs w:val="24"/>
        </w:rPr>
      </w:pPr>
    </w:p>
    <w:p w14:paraId="5F49B1BC" w14:textId="0E369F26" w:rsidR="002335FC" w:rsidRDefault="00A94DAF" w:rsidP="002D2AFE">
      <w:pPr>
        <w:pStyle w:val="Balk1"/>
      </w:pPr>
      <w:bookmarkStart w:id="10" w:name="_Toc180671905"/>
      <w:bookmarkStart w:id="11" w:name="_Hlk149805193"/>
      <w:r>
        <w:lastRenderedPageBreak/>
        <w:t xml:space="preserve">DÖNGÜSEL </w:t>
      </w:r>
      <w:r w:rsidR="000B3901">
        <w:t>EKONOMİNİN</w:t>
      </w:r>
      <w:r>
        <w:t xml:space="preserve"> EN BÜYÜK BEŞ</w:t>
      </w:r>
      <w:r w:rsidR="008C2920">
        <w:t>LİSİ</w:t>
      </w:r>
      <w:bookmarkEnd w:id="10"/>
    </w:p>
    <w:bookmarkEnd w:id="11"/>
    <w:p w14:paraId="1769C11C" w14:textId="597F889C" w:rsidR="002335FC" w:rsidRDefault="002335FC" w:rsidP="002D2AFE">
      <w:pPr>
        <w:shd w:val="clear" w:color="auto" w:fill="FFFFFF"/>
        <w:spacing w:after="0" w:line="240" w:lineRule="auto"/>
        <w:textAlignment w:val="baseline"/>
        <w:rPr>
          <w:rFonts w:ascii="Calibri" w:eastAsia="Times New Roman" w:hAnsi="Calibri" w:cs="Calibri"/>
          <w:sz w:val="24"/>
          <w:szCs w:val="24"/>
          <w:bdr w:val="none" w:sz="0" w:space="0" w:color="auto" w:frame="1"/>
          <w:lang w:val="en-US" w:eastAsia="el-GR"/>
        </w:rPr>
      </w:pPr>
      <w:r w:rsidRPr="002335FC">
        <w:rPr>
          <w:rFonts w:ascii="Calibri" w:eastAsia="Times New Roman" w:hAnsi="Calibri" w:cs="Calibri"/>
          <w:sz w:val="24"/>
          <w:szCs w:val="24"/>
          <w:bdr w:val="none" w:sz="0" w:space="0" w:color="auto" w:frame="1"/>
          <w:lang w:eastAsia="el-GR"/>
        </w:rPr>
        <w:t xml:space="preserve">Genellikle sorunlarımıza mümkün olan en iyi çözümlerden biri olarak adlandırılan döngüsel ekonomi, </w:t>
      </w:r>
      <w:hyperlink r:id="rId10" w:tgtFrame="_blank" w:history="1">
        <w:r w:rsidRPr="002335FC">
          <w:rPr>
            <w:rFonts w:ascii="Calibri" w:eastAsia="Times New Roman" w:hAnsi="Calibri" w:cs="Calibri"/>
            <w:sz w:val="24"/>
            <w:szCs w:val="24"/>
            <w:bdr w:val="none" w:sz="0" w:space="0" w:color="auto" w:frame="1"/>
            <w:lang w:eastAsia="el-GR"/>
          </w:rPr>
          <w:t>tüketiciliği değiştiren 5 kavramdan</w:t>
        </w:r>
      </w:hyperlink>
      <w:r w:rsidRPr="002335FC">
        <w:rPr>
          <w:rFonts w:ascii="Calibri" w:eastAsia="Times New Roman" w:hAnsi="Calibri" w:cs="Calibri"/>
          <w:sz w:val="24"/>
          <w:szCs w:val="24"/>
          <w:bdr w:val="none" w:sz="0" w:space="0" w:color="auto" w:frame="1"/>
          <w:lang w:eastAsia="el-GR"/>
        </w:rPr>
        <w:t xml:space="preserve"> oluşur  : Azaltma, Yeniden Kullanma, Yenileme, Onarım ve Geri Dönüşüm.</w:t>
      </w:r>
    </w:p>
    <w:p w14:paraId="0CA8A86F" w14:textId="3D52630C" w:rsidR="00C31AE9" w:rsidRDefault="00C31AE9" w:rsidP="002335FC">
      <w:pPr>
        <w:shd w:val="clear" w:color="auto" w:fill="FFFFFF"/>
        <w:spacing w:after="0" w:line="240" w:lineRule="auto"/>
        <w:jc w:val="left"/>
        <w:textAlignment w:val="baseline"/>
        <w:rPr>
          <w:rFonts w:ascii="Calibri" w:eastAsia="Times New Roman" w:hAnsi="Calibri" w:cs="Calibri"/>
          <w:sz w:val="24"/>
          <w:szCs w:val="24"/>
          <w:bdr w:val="none" w:sz="0" w:space="0" w:color="auto" w:frame="1"/>
          <w:lang w:val="en-US" w:eastAsia="el-GR"/>
        </w:rPr>
      </w:pPr>
    </w:p>
    <w:p w14:paraId="1CAE8A18" w14:textId="521B0259" w:rsidR="00C31AE9" w:rsidRDefault="00445A2F" w:rsidP="00F750D3">
      <w:pPr>
        <w:shd w:val="clear" w:color="auto" w:fill="FFFFFF"/>
        <w:spacing w:after="0" w:line="240" w:lineRule="auto"/>
        <w:jc w:val="center"/>
        <w:textAlignment w:val="baseline"/>
        <w:rPr>
          <w:rFonts w:ascii="Calibri" w:eastAsia="Times New Roman" w:hAnsi="Calibri" w:cs="Calibri"/>
          <w:sz w:val="24"/>
          <w:szCs w:val="24"/>
          <w:bdr w:val="none" w:sz="0" w:space="0" w:color="auto" w:frame="1"/>
          <w:lang w:val="en-US" w:eastAsia="el-GR"/>
        </w:rPr>
      </w:pPr>
      <w:r>
        <w:rPr>
          <w:noProof/>
        </w:rPr>
        <w:drawing>
          <wp:inline distT="0" distB="0" distL="0" distR="0" wp14:anchorId="3807075B" wp14:editId="250FDE84">
            <wp:extent cx="3735238" cy="3537598"/>
            <wp:effectExtent l="0" t="0" r="0" b="5715"/>
            <wp:docPr id="25975511"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38291" cy="3540490"/>
                    </a:xfrm>
                    <a:prstGeom prst="rect">
                      <a:avLst/>
                    </a:prstGeom>
                    <a:noFill/>
                    <a:ln>
                      <a:noFill/>
                    </a:ln>
                  </pic:spPr>
                </pic:pic>
              </a:graphicData>
            </a:graphic>
          </wp:inline>
        </w:drawing>
      </w:r>
    </w:p>
    <w:p w14:paraId="466CFDA4" w14:textId="5E4B5DC2" w:rsidR="00DA7C0F" w:rsidRDefault="00DA7C0F" w:rsidP="002335FC">
      <w:pPr>
        <w:shd w:val="clear" w:color="auto" w:fill="FFFFFF"/>
        <w:spacing w:after="0" w:line="240" w:lineRule="auto"/>
        <w:jc w:val="left"/>
        <w:textAlignment w:val="baseline"/>
        <w:rPr>
          <w:rFonts w:ascii="Calibri" w:eastAsia="Times New Roman" w:hAnsi="Calibri" w:cs="Calibri"/>
          <w:sz w:val="24"/>
          <w:szCs w:val="24"/>
          <w:bdr w:val="none" w:sz="0" w:space="0" w:color="auto" w:frame="1"/>
          <w:lang w:val="en-US" w:eastAsia="el-GR"/>
        </w:rPr>
      </w:pPr>
    </w:p>
    <w:p w14:paraId="34E626CC" w14:textId="139941A6" w:rsidR="00C31AE9" w:rsidRPr="00F750D3" w:rsidRDefault="00973601" w:rsidP="00973601">
      <w:pPr>
        <w:pStyle w:val="ResimYazs"/>
        <w:rPr>
          <w:rFonts w:ascii="Calibri" w:eastAsia="Times New Roman" w:hAnsi="Calibri" w:cs="Calibri"/>
          <w:b w:val="0"/>
          <w:bCs w:val="0"/>
          <w:i/>
          <w:iCs/>
          <w:sz w:val="24"/>
          <w:szCs w:val="24"/>
          <w:lang w:val="en-US" w:eastAsia="el-GR"/>
        </w:rPr>
      </w:pPr>
      <w:bookmarkStart w:id="12" w:name="_Toc157459975"/>
      <w:r>
        <w:t xml:space="preserve">Şekil </w:t>
      </w:r>
      <w:r>
        <w:fldChar w:fldCharType="begin"/>
      </w:r>
      <w:r>
        <w:instrText xml:space="preserve"> SEQ Figure \* ARABIC </w:instrText>
      </w:r>
      <w:r>
        <w:fldChar w:fldCharType="separate"/>
      </w:r>
      <w:r w:rsidR="00DF5556">
        <w:rPr>
          <w:noProof/>
        </w:rPr>
        <w:t>2</w:t>
      </w:r>
      <w:r>
        <w:fldChar w:fldCharType="end"/>
      </w:r>
      <w:r>
        <w:t xml:space="preserve">: </w:t>
      </w:r>
      <w:r w:rsidR="00F750D3" w:rsidRPr="00F750D3">
        <w:rPr>
          <w:b w:val="0"/>
          <w:bCs w:val="0"/>
          <w:i/>
          <w:iCs/>
        </w:rPr>
        <w:t>Pete Seeger , Amerikalı folk şarkıcısı ve sosyal aktivist</w:t>
      </w:r>
      <w:bookmarkEnd w:id="12"/>
    </w:p>
    <w:p w14:paraId="4F221EBF" w14:textId="43220CBC" w:rsidR="002335FC" w:rsidRPr="002335FC" w:rsidRDefault="002335FC" w:rsidP="002335FC">
      <w:pPr>
        <w:shd w:val="clear" w:color="auto" w:fill="FFFFFF"/>
        <w:spacing w:after="0" w:line="240" w:lineRule="auto"/>
        <w:jc w:val="left"/>
        <w:textAlignment w:val="baseline"/>
        <w:rPr>
          <w:rFonts w:ascii="Calibri" w:eastAsia="Times New Roman" w:hAnsi="Calibri" w:cs="Calibri"/>
          <w:color w:val="000000"/>
          <w:sz w:val="24"/>
          <w:szCs w:val="24"/>
          <w:lang w:val="en-US" w:eastAsia="el-GR"/>
        </w:rPr>
      </w:pPr>
    </w:p>
    <w:p w14:paraId="4071BD5A" w14:textId="1AE9828C" w:rsidR="002D2AFE" w:rsidRDefault="002D2AFE"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4"/>
          <w:szCs w:val="24"/>
          <w:bdr w:val="none" w:sz="0" w:space="0" w:color="auto" w:frame="1"/>
          <w:lang w:val="en-US" w:eastAsia="el-GR"/>
        </w:rPr>
      </w:pPr>
    </w:p>
    <w:p w14:paraId="21F75965" w14:textId="0B42038A" w:rsidR="002D2AFE" w:rsidRDefault="002D2AFE"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4"/>
          <w:szCs w:val="24"/>
          <w:bdr w:val="none" w:sz="0" w:space="0" w:color="auto" w:frame="1"/>
          <w:lang w:val="en-US" w:eastAsia="el-GR"/>
        </w:rPr>
      </w:pPr>
      <w:r>
        <w:rPr>
          <w:rFonts w:ascii="Calibri" w:eastAsia="Times New Roman" w:hAnsi="Calibri" w:cs="Calibri"/>
          <w:noProof/>
          <w:color w:val="000000"/>
          <w:sz w:val="24"/>
          <w:szCs w:val="24"/>
          <w:lang w:eastAsia="el-GR"/>
        </w:rPr>
        <mc:AlternateContent>
          <mc:Choice Requires="wps">
            <w:drawing>
              <wp:anchor distT="0" distB="0" distL="114300" distR="114300" simplePos="0" relativeHeight="251728896" behindDoc="0" locked="0" layoutInCell="1" allowOverlap="1" wp14:anchorId="50A5467A" wp14:editId="7E8E6DF7">
                <wp:simplePos x="0" y="0"/>
                <wp:positionH relativeFrom="margin">
                  <wp:align>right</wp:align>
                </wp:positionH>
                <wp:positionV relativeFrom="paragraph">
                  <wp:posOffset>12065</wp:posOffset>
                </wp:positionV>
                <wp:extent cx="3599815" cy="467995"/>
                <wp:effectExtent l="1504950" t="0" r="19685" b="122555"/>
                <wp:wrapNone/>
                <wp:docPr id="4" name="Επεξήγηση: Γραμμή με περίγραμμα και γραμμή έμφασης 4"/>
                <wp:cNvGraphicFramePr/>
                <a:graphic xmlns:a="http://schemas.openxmlformats.org/drawingml/2006/main">
                  <a:graphicData uri="http://schemas.microsoft.com/office/word/2010/wordprocessingShape">
                    <wps:wsp>
                      <wps:cNvSpPr/>
                      <wps:spPr>
                        <a:xfrm>
                          <a:off x="0" y="0"/>
                          <a:ext cx="3599815" cy="467995"/>
                        </a:xfrm>
                        <a:prstGeom prst="accentBorderCallout1">
                          <a:avLst>
                            <a:gd name="adj1" fmla="val 18750"/>
                            <a:gd name="adj2" fmla="val -8333"/>
                            <a:gd name="adj3" fmla="val 116886"/>
                            <a:gd name="adj4" fmla="val -41734"/>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7390B8A" w14:textId="44631972" w:rsidR="00370613" w:rsidRPr="008A13B0" w:rsidRDefault="00370613" w:rsidP="00370613">
                            <w:pPr>
                              <w:jc w:val="center"/>
                              <w:rPr>
                                <w:b/>
                                <w:bCs/>
                                <w:i/>
                                <w:iCs/>
                                <w:color w:val="FFE065" w:themeColor="accent2" w:themeTint="99"/>
                                <w:szCs w:val="22"/>
                              </w:rPr>
                            </w:pPr>
                            <w:r w:rsidRPr="008A13B0">
                              <w:rPr>
                                <w:b/>
                                <w:bCs/>
                                <w:i/>
                                <w:iCs/>
                                <w:color w:val="FFE065" w:themeColor="accent2" w:themeTint="99"/>
                                <w:szCs w:val="22"/>
                              </w:rPr>
                              <w:t>Yeni mallar satın almak yerine, bir ürün kiralayın veya ödünç alın.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A5467A" id="_x0000_t50" coordsize="21600,21600" o:spt="50" adj="-8280,24300,-1800,4050" path="m@0@1l@2@3nfem@2,l@2,21600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accentbar="t"/>
              </v:shapetype>
              <v:shape id="Επεξήγηση: Γραμμή με περίγραμμα και γραμμή έμφασης 4" o:spid="_x0000_s1027" type="#_x0000_t50" style="position:absolute;margin-left:232.25pt;margin-top:.95pt;width:283.45pt;height:36.85pt;z-index:2517288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" adj="-9015,25247" fillcolor="#0094af [3204]" strokecolor="#004957 [1604]" strokeweight="1pt">
                <v:textbox>
                  <w:txbxContent>
                    <w:p w14:paraId="27390B8A" w14:textId="44631972" w:rsidR="00370613" w:rsidRPr="008A13B0" w:rsidRDefault="00370613" w:rsidP="00370613">
                      <w:pPr>
                        <w:jc w:val="center"/>
                        <w:rPr>
                          <w:b/>
                          <w:bCs/>
                          <w:i/>
                          <w:iCs/>
                          <w:color w:val="FFE065" w:themeColor="accent2" w:themeTint="99"/>
                          <w:szCs w:val="22"/>
                        </w:rPr>
                      </w:pPr>
                      <w:r w:rsidRPr="008A13B0">
                        <w:rPr>
                          <w:b/>
                          <w:bCs/>
                          <w:i/>
                          <w:iCs/>
                          <w:color w:val="FFE065" w:themeColor="accent2" w:themeTint="99"/>
                          <w:szCs w:val="22"/>
                        </w:rPr>
                        <w:t>Yeni mallar satın almak yerine, bir ürün kiralayın veya ödünç alın.</w:t>
                      </w:r>
                    </w:p>
                  </w:txbxContent>
                </v:textbox>
                <o:callout v:ext="edit" minusy="t"/>
                <w10:wrap anchorx="margin"/>
              </v:shape>
            </w:pict>
          </mc:Fallback>
        </mc:AlternateContent>
      </w:r>
    </w:p>
    <w:p w14:paraId="3FE56D7C" w14:textId="4869E808" w:rsidR="00370613" w:rsidRPr="00370613" w:rsidRDefault="00370613" w:rsidP="002335FC">
      <w:pPr>
        <w:shd w:val="clear" w:color="auto" w:fill="FFFFFF"/>
        <w:spacing w:after="0" w:line="240" w:lineRule="auto"/>
        <w:jc w:val="left"/>
        <w:textAlignment w:val="baseline"/>
        <w:rPr>
          <w:rFonts w:ascii="Calibri" w:eastAsia="Times New Roman" w:hAnsi="Calibri" w:cs="Calibri"/>
          <w:color w:val="006E83" w:themeColor="accent1" w:themeShade="BF"/>
          <w:sz w:val="28"/>
          <w:szCs w:val="28"/>
          <w:u w:val="single"/>
          <w:bdr w:val="none" w:sz="0" w:space="0" w:color="auto" w:frame="1"/>
          <w:lang w:val="en-US" w:eastAsia="el-GR"/>
        </w:rPr>
      </w:pPr>
      <w:r w:rsidRPr="00370613">
        <w:rPr>
          <w:rFonts w:ascii="Calibri" w:eastAsia="Times New Roman" w:hAnsi="Calibri" w:cs="Calibri"/>
          <w:b/>
          <w:bCs/>
          <w:color w:val="006E83" w:themeColor="accent1" w:themeShade="BF"/>
          <w:sz w:val="24"/>
          <w:szCs w:val="24"/>
          <w:bdr w:val="none" w:sz="0" w:space="0" w:color="auto" w:frame="1"/>
          <w:lang w:eastAsia="el-GR"/>
        </w:rPr>
        <w:t xml:space="preserve"> </w:t>
      </w:r>
      <w:r w:rsidR="002335FC" w:rsidRPr="002335FC">
        <w:rPr>
          <w:rFonts w:ascii="Calibri" w:eastAsia="Times New Roman" w:hAnsi="Calibri" w:cs="Calibri"/>
          <w:b/>
          <w:bCs/>
          <w:color w:val="006E83" w:themeColor="accent1" w:themeShade="BF"/>
          <w:sz w:val="28"/>
          <w:szCs w:val="28"/>
          <w:u w:val="single"/>
          <w:bdr w:val="none" w:sz="0" w:space="0" w:color="auto" w:frame="1"/>
          <w:lang w:eastAsia="el-GR"/>
        </w:rPr>
        <w:t xml:space="preserve">Azaltmak </w:t>
      </w:r>
      <w:r w:rsidR="00B957DA">
        <w:rPr>
          <w:rFonts w:ascii="Calibri" w:eastAsia="Times New Roman" w:hAnsi="Calibri" w:cs="Calibri"/>
          <w:noProof/>
          <w:color w:val="006E83" w:themeColor="accent1" w:themeShade="BF"/>
          <w:sz w:val="28"/>
          <w:szCs w:val="28"/>
          <w:u w:val="single"/>
          <w:bdr w:val="none" w:sz="0" w:space="0" w:color="auto" w:frame="1"/>
          <w:lang w:eastAsia="el-GR"/>
        </w:rPr>
        <w:drawing>
          <wp:inline distT="0" distB="0" distL="0" distR="0" wp14:anchorId="280A8005" wp14:editId="0BDCE086">
            <wp:extent cx="450850" cy="347345"/>
            <wp:effectExtent l="0" t="0" r="6350" b="0"/>
            <wp:docPr id="23" name="Εικόνα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850" cy="347345"/>
                    </a:xfrm>
                    <a:prstGeom prst="rect">
                      <a:avLst/>
                    </a:prstGeom>
                    <a:noFill/>
                  </pic:spPr>
                </pic:pic>
              </a:graphicData>
            </a:graphic>
          </wp:inline>
        </w:drawing>
      </w:r>
    </w:p>
    <w:p w14:paraId="0091D53E" w14:textId="6F053D4C" w:rsidR="00370613" w:rsidRDefault="00370613"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62EE6B35" w14:textId="589F07DE" w:rsidR="007B2D63" w:rsidRDefault="007B2D63" w:rsidP="002D2AFE">
      <w:pPr>
        <w:shd w:val="clear" w:color="auto" w:fill="FFFFFF"/>
        <w:spacing w:after="0" w:line="240" w:lineRule="auto"/>
        <w:textAlignment w:val="baseline"/>
        <w:rPr>
          <w:rFonts w:ascii="Calibri" w:eastAsia="Times New Roman" w:hAnsi="Calibri" w:cs="Calibri"/>
          <w:color w:val="000000"/>
          <w:sz w:val="24"/>
          <w:szCs w:val="24"/>
          <w:bdr w:val="none" w:sz="0" w:space="0" w:color="auto" w:frame="1"/>
          <w:lang w:val="en-US" w:eastAsia="el-GR"/>
        </w:rPr>
      </w:pPr>
      <w:r>
        <w:rPr>
          <w:rFonts w:ascii="Calibri" w:eastAsia="Times New Roman" w:hAnsi="Calibri" w:cs="Calibri"/>
          <w:color w:val="000000"/>
          <w:sz w:val="24"/>
          <w:szCs w:val="24"/>
          <w:bdr w:val="none" w:sz="0" w:space="0" w:color="auto" w:frame="1"/>
          <w:lang w:eastAsia="el-GR"/>
        </w:rPr>
        <w:t xml:space="preserve">Toplum olarak sınırlı kaynaklara sahibiz. Öyleyse, ne tüketiciler olarak biz ne de bir kaynak olarak Dünya bundan faydalanmıyorsa neden tüketimimizi artırıyoruz? Bu yüzden seçimimiz net olmalı – tüketimimizi azaltmalıyız. Bu da paylaşarak ve kiralayarak sağlanabilir. </w:t>
      </w:r>
    </w:p>
    <w:p w14:paraId="7DCB15FB" w14:textId="77777777" w:rsidR="00370613" w:rsidRDefault="00370613"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13CAF486" w14:textId="7CAE8223" w:rsidR="007B2D63" w:rsidRDefault="007B2D63"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43876568" w14:textId="3A706D23" w:rsidR="007B2D63" w:rsidRDefault="007B2D63"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017954F5" w14:textId="77777777" w:rsidR="007B2D63" w:rsidRDefault="007B2D63"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38637E60" w14:textId="77777777" w:rsidR="007B2D63" w:rsidRDefault="007B2D63"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34117A95" w14:textId="77777777" w:rsidR="00DA7C0F" w:rsidRDefault="00DA7C0F"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8"/>
          <w:szCs w:val="28"/>
          <w:u w:val="single"/>
          <w:bdr w:val="none" w:sz="0" w:space="0" w:color="auto" w:frame="1"/>
          <w:lang w:val="en-US" w:eastAsia="el-GR"/>
        </w:rPr>
      </w:pPr>
    </w:p>
    <w:p w14:paraId="7C053AB2" w14:textId="77777777" w:rsidR="00DA7C0F" w:rsidRDefault="00DA7C0F"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8"/>
          <w:szCs w:val="28"/>
          <w:u w:val="single"/>
          <w:bdr w:val="none" w:sz="0" w:space="0" w:color="auto" w:frame="1"/>
          <w:lang w:val="en-US" w:eastAsia="el-GR"/>
        </w:rPr>
      </w:pPr>
    </w:p>
    <w:p w14:paraId="33007202" w14:textId="77777777" w:rsidR="002D2AFE" w:rsidRDefault="002D2AFE"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8"/>
          <w:szCs w:val="28"/>
          <w:u w:val="single"/>
          <w:bdr w:val="none" w:sz="0" w:space="0" w:color="auto" w:frame="1"/>
          <w:lang w:val="en-US" w:eastAsia="el-GR"/>
        </w:rPr>
      </w:pPr>
    </w:p>
    <w:p w14:paraId="4C4389FE" w14:textId="4C1093BC" w:rsidR="00C31AE9" w:rsidRDefault="002D2AFE"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8"/>
          <w:szCs w:val="28"/>
          <w:u w:val="single"/>
          <w:bdr w:val="none" w:sz="0" w:space="0" w:color="auto" w:frame="1"/>
          <w:lang w:val="en-US" w:eastAsia="el-GR"/>
        </w:rPr>
      </w:pPr>
      <w:r>
        <w:rPr>
          <w:rFonts w:ascii="Calibri" w:eastAsia="Times New Roman" w:hAnsi="Calibri" w:cs="Calibri"/>
          <w:noProof/>
          <w:color w:val="000000"/>
          <w:sz w:val="24"/>
          <w:szCs w:val="24"/>
          <w:lang w:eastAsia="el-GR"/>
        </w:rPr>
        <mc:AlternateContent>
          <mc:Choice Requires="wps">
            <w:drawing>
              <wp:anchor distT="0" distB="0" distL="114300" distR="114300" simplePos="0" relativeHeight="251730944" behindDoc="0" locked="0" layoutInCell="1" allowOverlap="1" wp14:anchorId="6AA5618F" wp14:editId="5E2CC899">
                <wp:simplePos x="0" y="0"/>
                <wp:positionH relativeFrom="margin">
                  <wp:align>right</wp:align>
                </wp:positionH>
                <wp:positionV relativeFrom="paragraph">
                  <wp:posOffset>-201930</wp:posOffset>
                </wp:positionV>
                <wp:extent cx="3599815" cy="662940"/>
                <wp:effectExtent l="1695450" t="0" r="19685" b="22860"/>
                <wp:wrapNone/>
                <wp:docPr id="15" name="Επεξήγηση: Γραμμή με περίγραμμα και γραμμή έμφασης 15"/>
                <wp:cNvGraphicFramePr/>
                <a:graphic xmlns:a="http://schemas.openxmlformats.org/drawingml/2006/main">
                  <a:graphicData uri="http://schemas.microsoft.com/office/word/2010/wordprocessingShape">
                    <wps:wsp>
                      <wps:cNvSpPr/>
                      <wps:spPr>
                        <a:xfrm>
                          <a:off x="3257550" y="1447800"/>
                          <a:ext cx="3599815" cy="662940"/>
                        </a:xfrm>
                        <a:prstGeom prst="accentBorderCallout1">
                          <a:avLst>
                            <a:gd name="adj1" fmla="val 18750"/>
                            <a:gd name="adj2" fmla="val -8333"/>
                            <a:gd name="adj3" fmla="val 86638"/>
                            <a:gd name="adj4" fmla="val -47064"/>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650697D" w14:textId="6D82A4A8" w:rsidR="00066E74" w:rsidRPr="008A13B0" w:rsidRDefault="00B957DA" w:rsidP="00066E74">
                            <w:pPr>
                              <w:jc w:val="center"/>
                              <w:rPr>
                                <w:b/>
                                <w:bCs/>
                                <w:i/>
                                <w:iCs/>
                                <w:color w:val="FFE065" w:themeColor="accent2" w:themeTint="99"/>
                                <w:szCs w:val="22"/>
                              </w:rPr>
                            </w:pPr>
                            <w:r w:rsidRPr="008A13B0">
                              <w:rPr>
                                <w:b/>
                                <w:bCs/>
                                <w:i/>
                                <w:iCs/>
                                <w:color w:val="FFE065" w:themeColor="accent2" w:themeTint="99"/>
                                <w:szCs w:val="22"/>
                              </w:rPr>
                              <w:t>Bir ürünü, bileşenlerine ayırmadan ve geri dönüştürmeden önce, ondan maksimum faydayı elde etmek için tekrar tekrar kullanın.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5618F" id="Επεξήγηση: Γραμμή με περίγραμμα και γραμμή έμφασης 15" o:spid="_x0000_s1028" type="#_x0000_t50" style="position:absolute;margin-left:232.25pt;margin-top:-15.9pt;width:283.45pt;height:52.2pt;z-index:2517309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" adj="-10166,18714" fillcolor="#0094af [3204]" strokecolor="#004957 [1604]" strokeweight="1pt">
                <v:textbox>
                  <w:txbxContent>
                    <w:p w14:paraId="4650697D" w14:textId="6D82A4A8" w:rsidR="00066E74" w:rsidRPr="008A13B0" w:rsidRDefault="00B957DA" w:rsidP="00066E74">
                      <w:pPr>
                        <w:jc w:val="center"/>
                        <w:rPr>
                          <w:b/>
                          <w:bCs/>
                          <w:i/>
                          <w:iCs/>
                          <w:color w:val="FFE065" w:themeColor="accent2" w:themeTint="99"/>
                          <w:szCs w:val="22"/>
                        </w:rPr>
                      </w:pPr>
                      <w:r w:rsidRPr="008A13B0">
                        <w:rPr>
                          <w:b/>
                          <w:bCs/>
                          <w:i/>
                          <w:iCs/>
                          <w:color w:val="FFE065" w:themeColor="accent2" w:themeTint="99"/>
                          <w:szCs w:val="22"/>
                        </w:rPr>
                        <w:t>Bir ürünü, bileşenlerine ayırmadan ve geri dönüştürmeden önce, ondan maksimum faydayı elde etmek için tekrar tekrar kullanın.</w:t>
                      </w:r>
                    </w:p>
                  </w:txbxContent>
                </v:textbox>
                <o:callout v:ext="edit" minusy="t"/>
                <w10:wrap anchorx="margin"/>
              </v:shape>
            </w:pict>
          </mc:Fallback>
        </mc:AlternateContent>
      </w:r>
      <w:r w:rsidR="002335FC" w:rsidRPr="002335FC">
        <w:rPr>
          <w:rFonts w:ascii="Calibri" w:eastAsia="Times New Roman" w:hAnsi="Calibri" w:cs="Calibri"/>
          <w:b/>
          <w:bCs/>
          <w:color w:val="006E83" w:themeColor="accent1" w:themeShade="BF"/>
          <w:sz w:val="28"/>
          <w:szCs w:val="28"/>
          <w:u w:val="single"/>
          <w:bdr w:val="none" w:sz="0" w:space="0" w:color="auto" w:frame="1"/>
          <w:lang w:eastAsia="el-GR"/>
        </w:rPr>
        <w:t>Yeniden</w:t>
      </w:r>
      <w:r w:rsidR="00B957DA">
        <w:rPr>
          <w:rFonts w:ascii="Calibri" w:eastAsia="Times New Roman" w:hAnsi="Calibri" w:cs="Calibri"/>
          <w:b/>
          <w:bCs/>
          <w:noProof/>
          <w:color w:val="006E83" w:themeColor="accent1" w:themeShade="BF"/>
          <w:sz w:val="28"/>
          <w:szCs w:val="28"/>
          <w:u w:val="single"/>
          <w:bdr w:val="none" w:sz="0" w:space="0" w:color="auto" w:frame="1"/>
          <w:lang w:eastAsia="el-GR"/>
        </w:rPr>
        <w:drawing>
          <wp:inline distT="0" distB="0" distL="0" distR="0" wp14:anchorId="1123B6F5" wp14:editId="531B92A0">
            <wp:extent cx="450850" cy="347345"/>
            <wp:effectExtent l="0" t="0" r="6350" b="0"/>
            <wp:docPr id="50" name="Εικόνα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850" cy="347345"/>
                    </a:xfrm>
                    <a:prstGeom prst="rect">
                      <a:avLst/>
                    </a:prstGeom>
                    <a:noFill/>
                  </pic:spPr>
                </pic:pic>
              </a:graphicData>
            </a:graphic>
          </wp:inline>
        </w:drawing>
      </w:r>
      <w:r w:rsidR="00B957DA">
        <w:rPr>
          <w:rFonts w:ascii="Calibri" w:eastAsia="Times New Roman" w:hAnsi="Calibri" w:cs="Calibri"/>
          <w:b/>
          <w:bCs/>
          <w:color w:val="006E83" w:themeColor="accent1" w:themeShade="BF"/>
          <w:sz w:val="28"/>
          <w:szCs w:val="28"/>
          <w:u w:val="single"/>
          <w:bdr w:val="none" w:sz="0" w:space="0" w:color="auto" w:frame="1"/>
          <w:lang w:eastAsia="el-GR"/>
        </w:rPr>
        <w:t xml:space="preserve">      </w:t>
      </w:r>
    </w:p>
    <w:p w14:paraId="01CAC271" w14:textId="146B8670" w:rsidR="00C31AE9" w:rsidRDefault="00C31AE9"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8"/>
          <w:szCs w:val="28"/>
          <w:u w:val="single"/>
          <w:bdr w:val="none" w:sz="0" w:space="0" w:color="auto" w:frame="1"/>
          <w:lang w:val="en-US" w:eastAsia="el-GR"/>
        </w:rPr>
      </w:pPr>
    </w:p>
    <w:p w14:paraId="0913050E" w14:textId="5EF634A4" w:rsidR="00C31AE9" w:rsidRDefault="002335FC" w:rsidP="002D2AFE">
      <w:pPr>
        <w:shd w:val="clear" w:color="auto" w:fill="FFFFFF"/>
        <w:spacing w:after="0" w:line="240" w:lineRule="auto"/>
        <w:textAlignment w:val="baseline"/>
        <w:rPr>
          <w:rFonts w:ascii="Calibri" w:eastAsia="Times New Roman" w:hAnsi="Calibri" w:cs="Calibri"/>
          <w:color w:val="000000"/>
          <w:sz w:val="24"/>
          <w:szCs w:val="24"/>
          <w:bdr w:val="none" w:sz="0" w:space="0" w:color="auto" w:frame="1"/>
          <w:lang w:val="en-US" w:eastAsia="el-GR"/>
        </w:rPr>
      </w:pPr>
      <w:r w:rsidRPr="002335FC">
        <w:rPr>
          <w:rFonts w:ascii="Calibri" w:eastAsia="Times New Roman" w:hAnsi="Calibri" w:cs="Calibri"/>
          <w:color w:val="000000"/>
          <w:sz w:val="24"/>
          <w:szCs w:val="24"/>
          <w:bdr w:val="none" w:sz="0" w:space="0" w:color="auto" w:frame="1"/>
          <w:lang w:eastAsia="el-GR"/>
        </w:rPr>
        <w:t>Döngüsel ekonomi, birincil amaçlarını değiştirerek veya değiştirmeyerek birden fazla kullanım şekline sahip öğelerin tasarlanmasına dayanır. Yeniden kullanım, yarattığımız değerli malzemelerin birçok kullanım ömrü boyunca değerlerini koruması anlamına gelir. Geri dönüşüm değerlerini bir kez daha devreye sokana kadar tekrar tekrar mükemmel performans için tasarlanmış ürünler. Ve tekrar et.</w:t>
      </w:r>
    </w:p>
    <w:p w14:paraId="76AF9386" w14:textId="3BF30F62" w:rsidR="00C31AE9" w:rsidRDefault="00C31AE9"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5BF999EF" w14:textId="4F63C1C5" w:rsidR="00C31AE9" w:rsidRPr="002335FC" w:rsidRDefault="00C31AE9" w:rsidP="002335FC">
      <w:pPr>
        <w:shd w:val="clear" w:color="auto" w:fill="FFFFFF"/>
        <w:spacing w:after="0" w:line="240" w:lineRule="auto"/>
        <w:jc w:val="left"/>
        <w:textAlignment w:val="baseline"/>
        <w:rPr>
          <w:rFonts w:ascii="Calibri" w:eastAsia="Times New Roman" w:hAnsi="Calibri" w:cs="Calibri"/>
          <w:color w:val="000000"/>
          <w:sz w:val="24"/>
          <w:szCs w:val="24"/>
          <w:lang w:val="en-US" w:eastAsia="el-GR"/>
        </w:rPr>
      </w:pPr>
    </w:p>
    <w:p w14:paraId="4DBAF73F" w14:textId="410D749D" w:rsidR="002D2AFE" w:rsidRDefault="002D2AFE"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8"/>
          <w:szCs w:val="28"/>
          <w:u w:val="single"/>
          <w:bdr w:val="none" w:sz="0" w:space="0" w:color="auto" w:frame="1"/>
          <w:lang w:val="en-US" w:eastAsia="el-GR"/>
        </w:rPr>
      </w:pPr>
      <w:r>
        <w:rPr>
          <w:rFonts w:ascii="Calibri" w:eastAsia="Times New Roman" w:hAnsi="Calibri" w:cs="Calibri"/>
          <w:noProof/>
          <w:color w:val="000000"/>
          <w:sz w:val="24"/>
          <w:szCs w:val="24"/>
          <w:lang w:eastAsia="el-GR"/>
        </w:rPr>
        <mc:AlternateContent>
          <mc:Choice Requires="wps">
            <w:drawing>
              <wp:anchor distT="0" distB="0" distL="114300" distR="114300" simplePos="0" relativeHeight="251731968" behindDoc="0" locked="0" layoutInCell="1" allowOverlap="1" wp14:anchorId="0B996298" wp14:editId="790D393A">
                <wp:simplePos x="0" y="0"/>
                <wp:positionH relativeFrom="margin">
                  <wp:align>right</wp:align>
                </wp:positionH>
                <wp:positionV relativeFrom="paragraph">
                  <wp:posOffset>6350</wp:posOffset>
                </wp:positionV>
                <wp:extent cx="3599815" cy="467995"/>
                <wp:effectExtent l="1638300" t="0" r="19685" b="141605"/>
                <wp:wrapNone/>
                <wp:docPr id="57" name="Επεξήγηση: Γραμμή με περίγραμμα και γραμμή έμφασης 57"/>
                <wp:cNvGraphicFramePr/>
                <a:graphic xmlns:a="http://schemas.openxmlformats.org/drawingml/2006/main">
                  <a:graphicData uri="http://schemas.microsoft.com/office/word/2010/wordprocessingShape">
                    <wps:wsp>
                      <wps:cNvSpPr/>
                      <wps:spPr>
                        <a:xfrm>
                          <a:off x="3257550" y="3609975"/>
                          <a:ext cx="3599815" cy="467995"/>
                        </a:xfrm>
                        <a:prstGeom prst="accentBorderCallout1">
                          <a:avLst>
                            <a:gd name="adj1" fmla="val 18750"/>
                            <a:gd name="adj2" fmla="val -8333"/>
                            <a:gd name="adj3" fmla="val 122676"/>
                            <a:gd name="adj4" fmla="val -45477"/>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19E45F5" w14:textId="5253F616" w:rsidR="007A5C4D" w:rsidRPr="0072571A" w:rsidRDefault="00A93C73" w:rsidP="007A5C4D">
                            <w:pPr>
                              <w:jc w:val="center"/>
                              <w:rPr>
                                <w:b/>
                                <w:bCs/>
                                <w:i/>
                                <w:iCs/>
                                <w:color w:val="FFE065" w:themeColor="accent2" w:themeTint="99"/>
                                <w:szCs w:val="22"/>
                                <w:lang w:val="en-US"/>
                              </w:rPr>
                            </w:pPr>
                            <w:r w:rsidRPr="0072571A">
                              <w:rPr>
                                <w:b/>
                                <w:bCs/>
                                <w:i/>
                                <w:iCs/>
                                <w:color w:val="FFE065" w:themeColor="accent2" w:themeTint="99"/>
                                <w:szCs w:val="22"/>
                              </w:rPr>
                              <w:t>Onarın ve ürünlere ve mallara ikinci bir hayat verin.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996298" id="Επεξήγηση: Γραμμή με περίγραμμα και γραμμή έμφασης 57" o:spid="_x0000_s1029" type="#_x0000_t50" style="position:absolute;margin-left:232.25pt;margin-top:.5pt;width:283.45pt;height:36.85pt;z-index:2517319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" adj="-9823,26498" fillcolor="#0094af [3204]" strokecolor="#004957 [1604]" strokeweight="1pt">
                <v:textbox>
                  <w:txbxContent>
                    <w:p w14:paraId="319E45F5" w14:textId="5253F616" w:rsidR="007A5C4D" w:rsidRPr="0072571A" w:rsidRDefault="00A93C73" w:rsidP="007A5C4D">
                      <w:pPr>
                        <w:jc w:val="center"/>
                        <w:rPr>
                          <w:b/>
                          <w:bCs/>
                          <w:i/>
                          <w:iCs/>
                          <w:color w:val="FFE065" w:themeColor="accent2" w:themeTint="99"/>
                          <w:szCs w:val="22"/>
                          <w:lang w:val="en-US"/>
                        </w:rPr>
                      </w:pPr>
                      <w:r w:rsidRPr="0072571A">
                        <w:rPr>
                          <w:b/>
                          <w:bCs/>
                          <w:i/>
                          <w:iCs/>
                          <w:color w:val="FFE065" w:themeColor="accent2" w:themeTint="99"/>
                          <w:szCs w:val="22"/>
                        </w:rPr>
                        <w:t>Onarın ve ürünlere ve mallara ikinci bir hayat verin.</w:t>
                      </w:r>
                    </w:p>
                  </w:txbxContent>
                </v:textbox>
                <o:callout v:ext="edit" minusy="t"/>
                <w10:wrap anchorx="margin"/>
              </v:shape>
            </w:pict>
          </mc:Fallback>
        </mc:AlternateContent>
      </w:r>
    </w:p>
    <w:p w14:paraId="5724792B" w14:textId="332280FB" w:rsidR="00B957DA" w:rsidRPr="00B957DA" w:rsidRDefault="002335FC" w:rsidP="002335FC">
      <w:pPr>
        <w:shd w:val="clear" w:color="auto" w:fill="FFFFFF"/>
        <w:spacing w:after="0" w:line="240" w:lineRule="auto"/>
        <w:jc w:val="left"/>
        <w:textAlignment w:val="baseline"/>
        <w:rPr>
          <w:rFonts w:ascii="Calibri" w:eastAsia="Times New Roman" w:hAnsi="Calibri" w:cs="Calibri"/>
          <w:color w:val="006E83" w:themeColor="accent1" w:themeShade="BF"/>
          <w:sz w:val="28"/>
          <w:szCs w:val="28"/>
          <w:u w:val="single"/>
          <w:bdr w:val="none" w:sz="0" w:space="0" w:color="auto" w:frame="1"/>
          <w:lang w:val="en-US" w:eastAsia="el-GR"/>
        </w:rPr>
      </w:pPr>
      <w:r w:rsidRPr="002335FC">
        <w:rPr>
          <w:rFonts w:ascii="Calibri" w:eastAsia="Times New Roman" w:hAnsi="Calibri" w:cs="Calibri"/>
          <w:b/>
          <w:bCs/>
          <w:color w:val="006E83" w:themeColor="accent1" w:themeShade="BF"/>
          <w:sz w:val="28"/>
          <w:szCs w:val="28"/>
          <w:u w:val="single"/>
          <w:bdr w:val="none" w:sz="0" w:space="0" w:color="auto" w:frame="1"/>
          <w:lang w:eastAsia="el-GR"/>
        </w:rPr>
        <w:t>Onarım</w:t>
      </w:r>
      <w:r w:rsidR="00B957DA">
        <w:rPr>
          <w:rFonts w:ascii="Calibri" w:eastAsia="Times New Roman" w:hAnsi="Calibri" w:cs="Calibri"/>
          <w:b/>
          <w:bCs/>
          <w:noProof/>
          <w:color w:val="006E83" w:themeColor="accent1" w:themeShade="BF"/>
          <w:sz w:val="28"/>
          <w:szCs w:val="28"/>
          <w:u w:val="single"/>
          <w:bdr w:val="none" w:sz="0" w:space="0" w:color="auto" w:frame="1"/>
          <w:lang w:eastAsia="el-GR"/>
        </w:rPr>
        <w:drawing>
          <wp:inline distT="0" distB="0" distL="0" distR="0" wp14:anchorId="45F85B09" wp14:editId="59D51EFF">
            <wp:extent cx="450850" cy="347345"/>
            <wp:effectExtent l="0" t="0" r="6350" b="0"/>
            <wp:docPr id="49" name="Εικόνα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850" cy="347345"/>
                    </a:xfrm>
                    <a:prstGeom prst="rect">
                      <a:avLst/>
                    </a:prstGeom>
                    <a:noFill/>
                  </pic:spPr>
                </pic:pic>
              </a:graphicData>
            </a:graphic>
          </wp:inline>
        </w:drawing>
      </w:r>
      <w:r w:rsidR="00B957DA">
        <w:rPr>
          <w:rFonts w:ascii="Calibri" w:eastAsia="Times New Roman" w:hAnsi="Calibri" w:cs="Calibri"/>
          <w:b/>
          <w:bCs/>
          <w:color w:val="006E83" w:themeColor="accent1" w:themeShade="BF"/>
          <w:sz w:val="28"/>
          <w:szCs w:val="28"/>
          <w:u w:val="single"/>
          <w:bdr w:val="none" w:sz="0" w:space="0" w:color="auto" w:frame="1"/>
          <w:lang w:eastAsia="el-GR"/>
        </w:rPr>
        <w:t xml:space="preserve">   </w:t>
      </w:r>
    </w:p>
    <w:p w14:paraId="6CF5EF27" w14:textId="52512C26" w:rsidR="00B957DA" w:rsidRDefault="00B957DA"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7636871C" w14:textId="7A4C541C" w:rsidR="007A5C4D" w:rsidRDefault="002335FC"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r w:rsidRPr="002335FC">
        <w:rPr>
          <w:rFonts w:ascii="Calibri" w:eastAsia="Times New Roman" w:hAnsi="Calibri" w:cs="Calibri"/>
          <w:color w:val="000000"/>
          <w:sz w:val="24"/>
          <w:szCs w:val="24"/>
          <w:bdr w:val="none" w:sz="0" w:space="0" w:color="auto" w:frame="1"/>
          <w:lang w:eastAsia="el-GR"/>
        </w:rPr>
        <w:t>Döngüsel ekonomi ilkelerine uyularak oluşturulan ürünler, kolayca tamir edilebilen malzemelerden oluşturulur. Sadece yüksek kaliteli malzeme seçmeyi değil, aynı zamanda ürünü onarımı kolay bir şekilde tasarlamayı da içerir.</w:t>
      </w:r>
    </w:p>
    <w:p w14:paraId="6CAED607" w14:textId="7C59E6DA" w:rsidR="007A5C4D" w:rsidRDefault="002335FC"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8"/>
          <w:szCs w:val="28"/>
          <w:u w:val="single"/>
          <w:bdr w:val="none" w:sz="0" w:space="0" w:color="auto" w:frame="1"/>
          <w:lang w:val="en-US" w:eastAsia="el-GR"/>
        </w:rPr>
      </w:pPr>
      <w:r w:rsidRPr="002335FC">
        <w:rPr>
          <w:rFonts w:ascii="Calibri" w:eastAsia="Times New Roman" w:hAnsi="Calibri" w:cs="Calibri"/>
          <w:color w:val="000000"/>
          <w:sz w:val="24"/>
          <w:szCs w:val="24"/>
          <w:bdr w:val="none" w:sz="0" w:space="0" w:color="auto" w:frame="1"/>
          <w:lang w:eastAsia="el-GR"/>
        </w:rPr>
        <w:br/>
      </w:r>
    </w:p>
    <w:p w14:paraId="1C4D2C42" w14:textId="1FFA397A" w:rsidR="002D2AFE" w:rsidRDefault="002D2AFE" w:rsidP="002335FC">
      <w:pPr>
        <w:shd w:val="clear" w:color="auto" w:fill="FFFFFF"/>
        <w:spacing w:after="0" w:line="240" w:lineRule="auto"/>
        <w:jc w:val="left"/>
        <w:textAlignment w:val="baseline"/>
        <w:rPr>
          <w:rFonts w:ascii="Calibri" w:eastAsia="Times New Roman" w:hAnsi="Calibri" w:cs="Calibri"/>
          <w:b/>
          <w:bCs/>
          <w:color w:val="006E83" w:themeColor="accent1" w:themeShade="BF"/>
          <w:sz w:val="28"/>
          <w:szCs w:val="28"/>
          <w:u w:val="single"/>
          <w:bdr w:val="none" w:sz="0" w:space="0" w:color="auto" w:frame="1"/>
          <w:lang w:val="en-US" w:eastAsia="el-GR"/>
        </w:rPr>
      </w:pPr>
      <w:r>
        <w:rPr>
          <w:rFonts w:ascii="Calibri" w:eastAsia="Times New Roman" w:hAnsi="Calibri" w:cs="Calibri"/>
          <w:noProof/>
          <w:color w:val="000000"/>
          <w:sz w:val="24"/>
          <w:szCs w:val="24"/>
          <w:lang w:eastAsia="el-GR"/>
        </w:rPr>
        <mc:AlternateContent>
          <mc:Choice Requires="wps">
            <w:drawing>
              <wp:anchor distT="0" distB="0" distL="114300" distR="114300" simplePos="0" relativeHeight="251732992" behindDoc="0" locked="0" layoutInCell="1" allowOverlap="1" wp14:anchorId="2160DC31" wp14:editId="5F160C6A">
                <wp:simplePos x="0" y="0"/>
                <wp:positionH relativeFrom="margin">
                  <wp:align>right</wp:align>
                </wp:positionH>
                <wp:positionV relativeFrom="paragraph">
                  <wp:posOffset>22225</wp:posOffset>
                </wp:positionV>
                <wp:extent cx="3599815" cy="539750"/>
                <wp:effectExtent l="1409700" t="0" r="19685" b="50800"/>
                <wp:wrapNone/>
                <wp:docPr id="58" name="Επεξήγηση: Γραμμή με περίγραμμα και γραμμή έμφασης 58"/>
                <wp:cNvGraphicFramePr/>
                <a:graphic xmlns:a="http://schemas.openxmlformats.org/drawingml/2006/main">
                  <a:graphicData uri="http://schemas.microsoft.com/office/word/2010/wordprocessingShape">
                    <wps:wsp>
                      <wps:cNvSpPr/>
                      <wps:spPr>
                        <a:xfrm>
                          <a:off x="3257550" y="5381625"/>
                          <a:ext cx="3599815" cy="539750"/>
                        </a:xfrm>
                        <a:prstGeom prst="accentBorderCallout1">
                          <a:avLst>
                            <a:gd name="adj1" fmla="val 18750"/>
                            <a:gd name="adj2" fmla="val -8333"/>
                            <a:gd name="adj3" fmla="val 103677"/>
                            <a:gd name="adj4" fmla="val -39127"/>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B5F7814" w14:textId="2E54145B" w:rsidR="0072571A" w:rsidRPr="0072571A" w:rsidRDefault="0072571A" w:rsidP="0072571A">
                            <w:pPr>
                              <w:jc w:val="center"/>
                              <w:rPr>
                                <w:b/>
                                <w:bCs/>
                                <w:i/>
                                <w:iCs/>
                                <w:color w:val="FFE065" w:themeColor="accent2" w:themeTint="99"/>
                              </w:rPr>
                            </w:pPr>
                            <w:r w:rsidRPr="0072571A">
                              <w:rPr>
                                <w:b/>
                                <w:bCs/>
                                <w:i/>
                                <w:iCs/>
                                <w:color w:val="FFE065" w:themeColor="accent2" w:themeTint="99"/>
                              </w:rPr>
                              <w:t>Öğelerin yenilenmesi hem çevre hem de ekonomi üzerinde olumlu bir etkiye sahip olabilir.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60DC31" id="Επεξήγηση: Γραμμή με περίγραμμα και γραμμή έμφασης 58" o:spid="_x0000_s1030" type="#_x0000_t50" style="position:absolute;margin-left:232.25pt;margin-top:1.75pt;width:283.45pt;height:42.5pt;z-index:2517329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" adj="-8451,22394" fillcolor="#0094af [3204]" strokecolor="#004957 [1604]" strokeweight="1pt">
                <v:textbox>
                  <w:txbxContent>
                    <w:p w14:paraId="4B5F7814" w14:textId="2E54145B" w:rsidR="0072571A" w:rsidRPr="0072571A" w:rsidRDefault="0072571A" w:rsidP="0072571A">
                      <w:pPr>
                        <w:jc w:val="center"/>
                        <w:rPr>
                          <w:b/>
                          <w:bCs/>
                          <w:i/>
                          <w:iCs/>
                          <w:color w:val="FFE065" w:themeColor="accent2" w:themeTint="99"/>
                        </w:rPr>
                      </w:pPr>
                      <w:r w:rsidRPr="0072571A">
                        <w:rPr>
                          <w:b/>
                          <w:bCs/>
                          <w:i/>
                          <w:iCs/>
                          <w:color w:val="FFE065" w:themeColor="accent2" w:themeTint="99"/>
                        </w:rPr>
                        <w:t>Öğelerin yenilenmesi hem çevre hem de ekonomi üzerinde olumlu bir etkiye sahip olabilir.</w:t>
                      </w:r>
                    </w:p>
                  </w:txbxContent>
                </v:textbox>
                <o:callout v:ext="edit" minusy="t"/>
                <w10:wrap anchorx="margin"/>
              </v:shape>
            </w:pict>
          </mc:Fallback>
        </mc:AlternateContent>
      </w:r>
    </w:p>
    <w:p w14:paraId="459B0290" w14:textId="18AC1277" w:rsidR="00B957DA" w:rsidRPr="007A5C4D" w:rsidRDefault="008A13B0" w:rsidP="002335FC">
      <w:pPr>
        <w:shd w:val="clear" w:color="auto" w:fill="FFFFFF"/>
        <w:spacing w:after="0" w:line="240" w:lineRule="auto"/>
        <w:jc w:val="left"/>
        <w:textAlignment w:val="baseline"/>
        <w:rPr>
          <w:rFonts w:ascii="Calibri" w:eastAsia="Times New Roman" w:hAnsi="Calibri" w:cs="Calibri"/>
          <w:color w:val="006E83" w:themeColor="accent1" w:themeShade="BF"/>
          <w:sz w:val="28"/>
          <w:szCs w:val="28"/>
          <w:u w:val="single"/>
          <w:bdr w:val="none" w:sz="0" w:space="0" w:color="auto" w:frame="1"/>
          <w:lang w:val="en-US" w:eastAsia="el-GR"/>
        </w:rPr>
      </w:pPr>
      <w:r>
        <w:rPr>
          <w:rFonts w:ascii="Calibri" w:eastAsia="Times New Roman" w:hAnsi="Calibri" w:cs="Calibri"/>
          <w:b/>
          <w:bCs/>
          <w:color w:val="006E83" w:themeColor="accent1" w:themeShade="BF"/>
          <w:sz w:val="28"/>
          <w:szCs w:val="28"/>
          <w:u w:val="single"/>
          <w:bdr w:val="none" w:sz="0" w:space="0" w:color="auto" w:frame="1"/>
          <w:lang w:eastAsia="el-GR"/>
        </w:rPr>
        <w:t>Yenilemek</w:t>
      </w:r>
      <w:r w:rsidR="007A5C4D">
        <w:rPr>
          <w:rFonts w:ascii="Calibri" w:eastAsia="Times New Roman" w:hAnsi="Calibri" w:cs="Calibri"/>
          <w:b/>
          <w:bCs/>
          <w:noProof/>
          <w:color w:val="006E83" w:themeColor="accent1" w:themeShade="BF"/>
          <w:sz w:val="28"/>
          <w:szCs w:val="28"/>
          <w:u w:val="single"/>
          <w:bdr w:val="none" w:sz="0" w:space="0" w:color="auto" w:frame="1"/>
          <w:lang w:eastAsia="el-GR"/>
        </w:rPr>
        <w:drawing>
          <wp:inline distT="0" distB="0" distL="0" distR="0" wp14:anchorId="0034C138" wp14:editId="12DD5742">
            <wp:extent cx="450850" cy="347345"/>
            <wp:effectExtent l="0" t="0" r="6350" b="0"/>
            <wp:docPr id="55" name="Εικόνα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850" cy="347345"/>
                    </a:xfrm>
                    <a:prstGeom prst="rect">
                      <a:avLst/>
                    </a:prstGeom>
                    <a:noFill/>
                  </pic:spPr>
                </pic:pic>
              </a:graphicData>
            </a:graphic>
          </wp:inline>
        </w:drawing>
      </w:r>
    </w:p>
    <w:p w14:paraId="298A0129" w14:textId="38B34499" w:rsidR="00B957DA" w:rsidRDefault="00B957DA"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257E1E04" w14:textId="1C369E9F" w:rsidR="00A93C73" w:rsidRDefault="002335FC"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r w:rsidRPr="002335FC">
        <w:rPr>
          <w:rFonts w:ascii="Calibri" w:eastAsia="Times New Roman" w:hAnsi="Calibri" w:cs="Calibri"/>
          <w:color w:val="000000"/>
          <w:sz w:val="24"/>
          <w:szCs w:val="24"/>
          <w:bdr w:val="none" w:sz="0" w:space="0" w:color="auto" w:frame="1"/>
          <w:lang w:eastAsia="el-GR"/>
        </w:rPr>
        <w:t xml:space="preserve">Yenileme, eski parçalarını yenileriyle değiştirerek orijinal öğeyi tamir etmeyi içerir. Kolay yenilemenin en iyi örneklerinden biri Alman ayakkabı markası Birkenstock'tur. Bu sandaletler, tüm detayları bir kunduracı tarafından kolayca sökülebilecek şekilde tasarlanmıştır. </w:t>
      </w:r>
    </w:p>
    <w:p w14:paraId="6C68A3B4" w14:textId="4ECB003A" w:rsidR="0072571A" w:rsidRDefault="0072571A"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61D097F7" w14:textId="014589A3" w:rsidR="0072571A" w:rsidRDefault="0072571A"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56FDEAB4" w14:textId="47F12554" w:rsidR="002D2AFE" w:rsidRDefault="002D2AFE"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r>
        <w:rPr>
          <w:rFonts w:ascii="Calibri" w:eastAsia="Times New Roman" w:hAnsi="Calibri" w:cs="Calibri"/>
          <w:noProof/>
          <w:color w:val="000000"/>
          <w:sz w:val="24"/>
          <w:szCs w:val="24"/>
          <w:lang w:eastAsia="el-GR"/>
        </w:rPr>
        <mc:AlternateContent>
          <mc:Choice Requires="wps">
            <w:drawing>
              <wp:anchor distT="0" distB="0" distL="114300" distR="114300" simplePos="0" relativeHeight="251734016" behindDoc="0" locked="0" layoutInCell="1" allowOverlap="1" wp14:anchorId="17346805" wp14:editId="088959FA">
                <wp:simplePos x="0" y="0"/>
                <wp:positionH relativeFrom="margin">
                  <wp:align>right</wp:align>
                </wp:positionH>
                <wp:positionV relativeFrom="paragraph">
                  <wp:posOffset>5080</wp:posOffset>
                </wp:positionV>
                <wp:extent cx="3599815" cy="539750"/>
                <wp:effectExtent l="1524000" t="0" r="19685" b="31750"/>
                <wp:wrapNone/>
                <wp:docPr id="59" name="Επεξήγηση: Γραμμή με περίγραμμα και γραμμή έμφασης 59"/>
                <wp:cNvGraphicFramePr/>
                <a:graphic xmlns:a="http://schemas.openxmlformats.org/drawingml/2006/main">
                  <a:graphicData uri="http://schemas.microsoft.com/office/word/2010/wordprocessingShape">
                    <wps:wsp>
                      <wps:cNvSpPr/>
                      <wps:spPr>
                        <a:xfrm>
                          <a:off x="3257550" y="7096125"/>
                          <a:ext cx="3599815" cy="539750"/>
                        </a:xfrm>
                        <a:prstGeom prst="accentBorderCallout1">
                          <a:avLst>
                            <a:gd name="adj1" fmla="val 18750"/>
                            <a:gd name="adj2" fmla="val -8333"/>
                            <a:gd name="adj3" fmla="val 100147"/>
                            <a:gd name="adj4" fmla="val -42302"/>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0AF6A42" w14:textId="4B01AE7F" w:rsidR="00863FC2" w:rsidRPr="00863FC2" w:rsidRDefault="00863FC2" w:rsidP="00863FC2">
                            <w:pPr>
                              <w:jc w:val="center"/>
                              <w:rPr>
                                <w:b/>
                                <w:bCs/>
                                <w:i/>
                                <w:iCs/>
                                <w:color w:val="FFE065" w:themeColor="accent2" w:themeTint="99"/>
                              </w:rPr>
                            </w:pPr>
                            <w:r w:rsidRPr="00863FC2">
                              <w:rPr>
                                <w:b/>
                                <w:bCs/>
                                <w:i/>
                                <w:iCs/>
                                <w:color w:val="FFE065" w:themeColor="accent2" w:themeTint="99"/>
                              </w:rPr>
                              <w:t>Atık olarak kabul edilecek kullanılmış malzemeler yenilerine dönüştürülebilir.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346805" id="Επεξήγηση: Γραμμή με περίγραμμα και γραμμή έμφασης 59" o:spid="_x0000_s1031" type="#_x0000_t50" style="position:absolute;margin-left:232.25pt;margin-top:.4pt;width:283.45pt;height:42.5pt;z-index:2517340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" adj="-9137,21632" fillcolor="#0094af [3204]" strokecolor="#004957 [1604]" strokeweight="1pt">
                <v:textbox>
                  <w:txbxContent>
                    <w:p w14:paraId="70AF6A42" w14:textId="4B01AE7F" w:rsidR="00863FC2" w:rsidRPr="00863FC2" w:rsidRDefault="00863FC2" w:rsidP="00863FC2">
                      <w:pPr>
                        <w:jc w:val="center"/>
                        <w:rPr>
                          <w:b/>
                          <w:bCs/>
                          <w:i/>
                          <w:iCs/>
                          <w:color w:val="FFE065" w:themeColor="accent2" w:themeTint="99"/>
                        </w:rPr>
                      </w:pPr>
                      <w:r w:rsidRPr="00863FC2">
                        <w:rPr>
                          <w:b/>
                          <w:bCs/>
                          <w:i/>
                          <w:iCs/>
                          <w:color w:val="FFE065" w:themeColor="accent2" w:themeTint="99"/>
                        </w:rPr>
                        <w:t>Atık olarak kabul edilecek kullanılmış malzemeler yenilerine dönüştürülebilir.</w:t>
                      </w:r>
                    </w:p>
                  </w:txbxContent>
                </v:textbox>
                <o:callout v:ext="edit" minusy="t"/>
                <w10:wrap anchorx="margin"/>
              </v:shape>
            </w:pict>
          </mc:Fallback>
        </mc:AlternateContent>
      </w:r>
    </w:p>
    <w:p w14:paraId="7CDBE684" w14:textId="5501FA6E" w:rsidR="00B957DA" w:rsidRPr="007A5C4D" w:rsidRDefault="002335FC" w:rsidP="002335FC">
      <w:pPr>
        <w:shd w:val="clear" w:color="auto" w:fill="FFFFFF"/>
        <w:spacing w:after="0" w:line="240" w:lineRule="auto"/>
        <w:jc w:val="left"/>
        <w:textAlignment w:val="baseline"/>
        <w:rPr>
          <w:rFonts w:ascii="Calibri" w:eastAsia="Times New Roman" w:hAnsi="Calibri" w:cs="Calibri"/>
          <w:color w:val="006E83" w:themeColor="accent1" w:themeShade="BF"/>
          <w:sz w:val="28"/>
          <w:szCs w:val="28"/>
          <w:u w:val="single"/>
          <w:bdr w:val="none" w:sz="0" w:space="0" w:color="auto" w:frame="1"/>
          <w:lang w:val="en-US" w:eastAsia="el-GR"/>
        </w:rPr>
      </w:pPr>
      <w:r w:rsidRPr="002335FC">
        <w:rPr>
          <w:rFonts w:ascii="Calibri" w:eastAsia="Times New Roman" w:hAnsi="Calibri" w:cs="Calibri"/>
          <w:b/>
          <w:bCs/>
          <w:color w:val="006E83" w:themeColor="accent1" w:themeShade="BF"/>
          <w:sz w:val="28"/>
          <w:szCs w:val="28"/>
          <w:u w:val="single"/>
          <w:bdr w:val="none" w:sz="0" w:space="0" w:color="auto" w:frame="1"/>
          <w:lang w:eastAsia="el-GR"/>
        </w:rPr>
        <w:t xml:space="preserve">Geri dönüşüm </w:t>
      </w:r>
      <w:r w:rsidR="007A5C4D">
        <w:rPr>
          <w:rFonts w:ascii="Calibri" w:eastAsia="Times New Roman" w:hAnsi="Calibri" w:cs="Calibri"/>
          <w:noProof/>
          <w:color w:val="006E83" w:themeColor="accent1" w:themeShade="BF"/>
          <w:sz w:val="28"/>
          <w:szCs w:val="28"/>
          <w:u w:val="single"/>
          <w:bdr w:val="none" w:sz="0" w:space="0" w:color="auto" w:frame="1"/>
          <w:lang w:eastAsia="el-GR"/>
        </w:rPr>
        <w:drawing>
          <wp:inline distT="0" distB="0" distL="0" distR="0" wp14:anchorId="1C7C7F2B" wp14:editId="5228F5E1">
            <wp:extent cx="450850" cy="347345"/>
            <wp:effectExtent l="0" t="0" r="6350" b="0"/>
            <wp:docPr id="56" name="Εικόνα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0850" cy="347345"/>
                    </a:xfrm>
                    <a:prstGeom prst="rect">
                      <a:avLst/>
                    </a:prstGeom>
                    <a:noFill/>
                  </pic:spPr>
                </pic:pic>
              </a:graphicData>
            </a:graphic>
          </wp:inline>
        </w:drawing>
      </w:r>
    </w:p>
    <w:p w14:paraId="4DED7C0A" w14:textId="11B35D00" w:rsidR="00B957DA" w:rsidRDefault="00B957DA"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77C7B6EB" w14:textId="40300384" w:rsidR="002335FC" w:rsidRDefault="002335FC"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r w:rsidRPr="002335FC">
        <w:rPr>
          <w:rFonts w:ascii="Calibri" w:eastAsia="Times New Roman" w:hAnsi="Calibri" w:cs="Calibri"/>
          <w:color w:val="000000"/>
          <w:sz w:val="24"/>
          <w:szCs w:val="24"/>
          <w:bdr w:val="none" w:sz="0" w:space="0" w:color="auto" w:frame="1"/>
          <w:lang w:eastAsia="el-GR"/>
        </w:rPr>
        <w:t xml:space="preserve">Döngüsel ekonominin son R'si geri dönüşümdür. Ancak belirli öğeler veya malzemeler yıprandıkları için tekrar kullanılamadığında, eski malzemenin geri dönüşümü gerçekleşebilir. </w:t>
      </w:r>
    </w:p>
    <w:p w14:paraId="71DDAB89" w14:textId="1B052872" w:rsidR="0072571A" w:rsidRDefault="0072571A"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2FED6592" w14:textId="5F3B11CD" w:rsidR="00863FC2" w:rsidRDefault="00863FC2"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113D7C8E" w14:textId="2DFDB731" w:rsidR="0072571A" w:rsidRDefault="0072571A"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7969ABD0" w14:textId="65F142AC" w:rsidR="00863FC2" w:rsidRDefault="00863FC2" w:rsidP="002335FC">
      <w:pPr>
        <w:shd w:val="clear" w:color="auto" w:fill="FFFFFF"/>
        <w:spacing w:after="0" w:line="240" w:lineRule="auto"/>
        <w:jc w:val="left"/>
        <w:textAlignment w:val="baseline"/>
        <w:rPr>
          <w:rFonts w:ascii="Calibri" w:eastAsia="Times New Roman" w:hAnsi="Calibri" w:cs="Calibri"/>
          <w:color w:val="000000"/>
          <w:sz w:val="24"/>
          <w:szCs w:val="24"/>
          <w:bdr w:val="none" w:sz="0" w:space="0" w:color="auto" w:frame="1"/>
          <w:lang w:val="en-US" w:eastAsia="el-GR"/>
        </w:rPr>
      </w:pPr>
    </w:p>
    <w:p w14:paraId="7397A0EA" w14:textId="77777777" w:rsidR="00863FC2" w:rsidRPr="002335FC" w:rsidRDefault="00863FC2" w:rsidP="002335FC">
      <w:pPr>
        <w:shd w:val="clear" w:color="auto" w:fill="FFFFFF"/>
        <w:spacing w:after="0" w:line="240" w:lineRule="auto"/>
        <w:jc w:val="left"/>
        <w:textAlignment w:val="baseline"/>
        <w:rPr>
          <w:rFonts w:ascii="Calibri" w:eastAsia="Times New Roman" w:hAnsi="Calibri" w:cs="Calibri"/>
          <w:color w:val="000000"/>
          <w:sz w:val="24"/>
          <w:szCs w:val="24"/>
          <w:lang w:val="en-US" w:eastAsia="el-GR"/>
        </w:rPr>
      </w:pPr>
    </w:p>
    <w:p w14:paraId="6D1BC6AE" w14:textId="04E589C7" w:rsidR="002335FC" w:rsidRDefault="002335FC" w:rsidP="002335FC">
      <w:pPr>
        <w:ind w:left="360"/>
        <w:rPr>
          <w:rFonts w:ascii="Calibri" w:eastAsia="Calibri" w:hAnsi="Calibri" w:cs="Calibri"/>
          <w:color w:val="0E3453" w:themeColor="text2" w:themeShade="BF"/>
          <w:sz w:val="32"/>
          <w:szCs w:val="32"/>
        </w:rPr>
      </w:pPr>
    </w:p>
    <w:p w14:paraId="197089B7" w14:textId="0D5FF7FE" w:rsidR="002335FC" w:rsidRDefault="002335FC" w:rsidP="002335FC">
      <w:pPr>
        <w:pStyle w:val="ListeParagraf"/>
        <w:rPr>
          <w:rFonts w:eastAsia="Calibri" w:cstheme="minorHAnsi"/>
          <w:color w:val="0E3453" w:themeColor="text2" w:themeShade="BF"/>
          <w:sz w:val="32"/>
          <w:szCs w:val="32"/>
        </w:rPr>
      </w:pPr>
    </w:p>
    <w:p w14:paraId="25A766BA" w14:textId="54B71529" w:rsidR="005F7BAF" w:rsidRPr="005F7BAF" w:rsidRDefault="00A94DAF" w:rsidP="00903D58">
      <w:pPr>
        <w:pStyle w:val="Balk1"/>
      </w:pPr>
      <w:bookmarkStart w:id="13" w:name="_Toc180671906"/>
      <w:r>
        <w:lastRenderedPageBreak/>
        <w:t xml:space="preserve">DÖNGÜSEL </w:t>
      </w:r>
      <w:r w:rsidR="000B3901">
        <w:t>EKONOMİNİN</w:t>
      </w:r>
      <w:r>
        <w:t xml:space="preserve"> </w:t>
      </w:r>
      <w:r w:rsidR="000B3901">
        <w:t>TEMEL İLKELERİ</w:t>
      </w:r>
      <w:bookmarkEnd w:id="13"/>
    </w:p>
    <w:p w14:paraId="7475A489" w14:textId="0668B486" w:rsidR="005F7BAF" w:rsidRDefault="00863FC2" w:rsidP="00A126A6">
      <w:pPr>
        <w:rPr>
          <w:rFonts w:eastAsia="Calibri" w:cstheme="minorHAnsi"/>
          <w:sz w:val="24"/>
          <w:szCs w:val="24"/>
        </w:rPr>
      </w:pPr>
      <w:r>
        <w:rPr>
          <w:rFonts w:eastAsia="Calibri" w:cstheme="minorHAnsi"/>
          <w:sz w:val="24"/>
          <w:szCs w:val="24"/>
        </w:rPr>
        <w:t>Döngüsel ekonomi, iş, insanlar ve çevre için iyi olan esnek bir sistemin parçası olan temel ilkelere dayanır.</w:t>
      </w:r>
    </w:p>
    <w:p w14:paraId="1366F219" w14:textId="0C3FCFFB" w:rsidR="00F04FFC" w:rsidRDefault="00B7735B" w:rsidP="00A126A6">
      <w:pPr>
        <w:rPr>
          <w:rFonts w:eastAsia="Calibri" w:cstheme="minorHAnsi"/>
          <w:sz w:val="24"/>
          <w:szCs w:val="24"/>
        </w:rPr>
      </w:pPr>
      <w:r>
        <w:rPr>
          <w:rFonts w:eastAsia="Calibri" w:cstheme="minorHAnsi"/>
          <w:noProof/>
          <w:sz w:val="24"/>
          <w:szCs w:val="24"/>
        </w:rPr>
        <w:drawing>
          <wp:anchor distT="0" distB="0" distL="114300" distR="114300" simplePos="0" relativeHeight="251735040" behindDoc="0" locked="0" layoutInCell="1" allowOverlap="1" wp14:anchorId="37EDF110" wp14:editId="294390C8">
            <wp:simplePos x="0" y="0"/>
            <wp:positionH relativeFrom="column">
              <wp:posOffset>1905</wp:posOffset>
            </wp:positionH>
            <wp:positionV relativeFrom="paragraph">
              <wp:posOffset>-1270</wp:posOffset>
            </wp:positionV>
            <wp:extent cx="6143625" cy="3257550"/>
            <wp:effectExtent l="0" t="0" r="0" b="0"/>
            <wp:wrapTopAndBottom/>
            <wp:docPr id="41" name="Διάγραμμα 4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anchor>
        </w:drawing>
      </w:r>
    </w:p>
    <w:p w14:paraId="227CCA03" w14:textId="6FC49B44" w:rsidR="00DA7C0F" w:rsidRPr="00550D03" w:rsidRDefault="00DD0C50" w:rsidP="00DD0C50">
      <w:pPr>
        <w:pStyle w:val="ResimYazs"/>
        <w:rPr>
          <w:rFonts w:eastAsia="Calibri" w:cstheme="minorHAnsi"/>
          <w:b w:val="0"/>
          <w:bCs w:val="0"/>
          <w:i/>
          <w:iCs/>
          <w:sz w:val="24"/>
          <w:szCs w:val="24"/>
        </w:rPr>
      </w:pPr>
      <w:bookmarkStart w:id="14" w:name="_Toc157459976"/>
      <w:r>
        <w:t xml:space="preserve">Şekil </w:t>
      </w:r>
      <w:r>
        <w:fldChar w:fldCharType="begin"/>
      </w:r>
      <w:r>
        <w:instrText xml:space="preserve"> SEQ Figure \* ARABIC </w:instrText>
      </w:r>
      <w:r>
        <w:fldChar w:fldCharType="separate"/>
      </w:r>
      <w:r w:rsidR="00DF5556">
        <w:rPr>
          <w:noProof/>
        </w:rPr>
        <w:t>3</w:t>
      </w:r>
      <w:r>
        <w:fldChar w:fldCharType="end"/>
      </w:r>
      <w:r>
        <w:t xml:space="preserve">: </w:t>
      </w:r>
      <w:r w:rsidR="00550D03" w:rsidRPr="00550D03">
        <w:rPr>
          <w:b w:val="0"/>
          <w:bCs w:val="0"/>
          <w:i/>
          <w:iCs/>
        </w:rPr>
        <w:t>Döngüsel ekonominin temel ilkeleri</w:t>
      </w:r>
      <w:bookmarkEnd w:id="14"/>
    </w:p>
    <w:p w14:paraId="51F734FE" w14:textId="77777777" w:rsidR="00DA7C0F" w:rsidRDefault="00DA7C0F" w:rsidP="00A126A6">
      <w:pPr>
        <w:rPr>
          <w:rFonts w:eastAsia="Calibri" w:cstheme="minorHAnsi"/>
          <w:sz w:val="24"/>
          <w:szCs w:val="24"/>
        </w:rPr>
      </w:pPr>
    </w:p>
    <w:p w14:paraId="5D94AC2B" w14:textId="77777777" w:rsidR="004204D0" w:rsidRDefault="008A13B0" w:rsidP="004204D0">
      <w:pPr>
        <w:pStyle w:val="ListeParagraf"/>
        <w:rPr>
          <w:rFonts w:eastAsia="Calibri" w:cstheme="minorHAnsi"/>
          <w:b/>
          <w:bCs/>
          <w:sz w:val="24"/>
          <w:szCs w:val="24"/>
        </w:rPr>
      </w:pPr>
      <w:r w:rsidRPr="001F7E44">
        <w:rPr>
          <w:rFonts w:eastAsia="Calibri" w:cstheme="minorHAnsi"/>
          <w:b/>
          <w:bCs/>
          <w:noProof/>
          <w:sz w:val="24"/>
          <w:szCs w:val="24"/>
          <w:shd w:val="clear" w:color="auto" w:fill="00B0F0"/>
        </w:rPr>
        <w:drawing>
          <wp:inline distT="0" distB="0" distL="0" distR="0" wp14:anchorId="2516270C" wp14:editId="6AB42136">
            <wp:extent cx="445135" cy="445135"/>
            <wp:effectExtent l="0" t="0" r="0" b="0"/>
            <wp:docPr id="60" name="Εικόνα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4E5EB2">
        <w:rPr>
          <w:rFonts w:eastAsia="Calibri" w:cstheme="minorHAnsi"/>
          <w:b/>
          <w:bCs/>
          <w:sz w:val="24"/>
          <w:szCs w:val="24"/>
        </w:rPr>
        <w:t xml:space="preserve"> Uzun ömür ve dayanıklılık için tasarım</w:t>
      </w:r>
      <w:r w:rsidR="00A126A6" w:rsidRPr="008A13B0">
        <w:rPr>
          <w:rFonts w:eastAsia="Calibri" w:cstheme="minorHAnsi"/>
          <w:sz w:val="24"/>
          <w:szCs w:val="24"/>
        </w:rPr>
        <w:t xml:space="preserve">: </w:t>
      </w:r>
    </w:p>
    <w:p w14:paraId="5E99EA2B" w14:textId="17D1902C" w:rsidR="008A13B0" w:rsidRPr="004204D0" w:rsidRDefault="00A126A6" w:rsidP="004204D0">
      <w:pPr>
        <w:rPr>
          <w:rFonts w:eastAsia="Calibri" w:cstheme="minorHAnsi"/>
          <w:b/>
          <w:bCs/>
          <w:sz w:val="24"/>
          <w:szCs w:val="24"/>
        </w:rPr>
      </w:pPr>
      <w:r w:rsidRPr="004204D0">
        <w:rPr>
          <w:rFonts w:eastAsia="Calibri" w:cstheme="minorHAnsi"/>
          <w:sz w:val="24"/>
          <w:szCs w:val="24"/>
        </w:rPr>
        <w:t xml:space="preserve">Ürünler, kalite ve dayanıklılığa odaklanılarak uzun ömürlü, onarılabilir ve yükseltilebilir olacak şekilde tasarlanmıştır. </w:t>
      </w:r>
    </w:p>
    <w:p w14:paraId="7A1AAE5E" w14:textId="77777777" w:rsidR="004204D0" w:rsidRDefault="001F7E44" w:rsidP="008A13B0">
      <w:pPr>
        <w:pStyle w:val="ListeParagraf"/>
        <w:rPr>
          <w:rFonts w:eastAsia="Calibri" w:cstheme="minorHAnsi"/>
          <w:sz w:val="24"/>
          <w:szCs w:val="24"/>
        </w:rPr>
      </w:pPr>
      <w:r w:rsidRPr="001F7E44">
        <w:rPr>
          <w:rFonts w:eastAsia="Calibri" w:cstheme="minorHAnsi"/>
          <w:b/>
          <w:bCs/>
          <w:noProof/>
          <w:sz w:val="24"/>
          <w:szCs w:val="24"/>
          <w:shd w:val="clear" w:color="auto" w:fill="00B0F0"/>
        </w:rPr>
        <w:drawing>
          <wp:inline distT="0" distB="0" distL="0" distR="0" wp14:anchorId="721F149C" wp14:editId="1648E52E">
            <wp:extent cx="445135" cy="445135"/>
            <wp:effectExtent l="0" t="0" r="0" b="0"/>
            <wp:docPr id="2016763031" name="Εικόνα 2016763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4E5EB2">
        <w:rPr>
          <w:rFonts w:eastAsia="Calibri" w:cstheme="minorHAnsi"/>
          <w:b/>
          <w:bCs/>
          <w:sz w:val="24"/>
          <w:szCs w:val="24"/>
        </w:rPr>
        <w:t xml:space="preserve"> Yenilenebilir kaynakların kullanımı</w:t>
      </w:r>
      <w:r w:rsidR="00A126A6" w:rsidRPr="008A13B0">
        <w:rPr>
          <w:rFonts w:eastAsia="Calibri" w:cstheme="minorHAnsi"/>
          <w:sz w:val="24"/>
          <w:szCs w:val="24"/>
        </w:rPr>
        <w:t xml:space="preserve">: </w:t>
      </w:r>
    </w:p>
    <w:p w14:paraId="47FE0FE5" w14:textId="4530BEF6" w:rsidR="004114E2" w:rsidRPr="004204D0" w:rsidRDefault="00A126A6" w:rsidP="004204D0">
      <w:pPr>
        <w:rPr>
          <w:rFonts w:eastAsia="Calibri" w:cstheme="minorHAnsi"/>
          <w:sz w:val="24"/>
          <w:szCs w:val="24"/>
        </w:rPr>
      </w:pPr>
      <w:r w:rsidRPr="004204D0">
        <w:rPr>
          <w:rFonts w:eastAsia="Calibri" w:cstheme="minorHAnsi"/>
          <w:sz w:val="24"/>
          <w:szCs w:val="24"/>
        </w:rPr>
        <w:t xml:space="preserve">Vurgu, sınırlı kaynaklara bağımlılığı azaltmak için güneş ve rüzgar enerjisi gibi yenilenebilir kaynakların kullanılmasıdır. </w:t>
      </w:r>
    </w:p>
    <w:p w14:paraId="6B93C141" w14:textId="77777777" w:rsidR="004204D0" w:rsidRDefault="004204D0" w:rsidP="008A13B0">
      <w:pPr>
        <w:pStyle w:val="ListeParagraf"/>
        <w:rPr>
          <w:rFonts w:eastAsia="Calibri" w:cstheme="minorHAnsi"/>
          <w:sz w:val="24"/>
          <w:szCs w:val="24"/>
        </w:rPr>
      </w:pPr>
      <w:r w:rsidRPr="001F7E44">
        <w:rPr>
          <w:rFonts w:eastAsia="Calibri" w:cstheme="minorHAnsi"/>
          <w:b/>
          <w:bCs/>
          <w:noProof/>
          <w:sz w:val="24"/>
          <w:szCs w:val="24"/>
          <w:shd w:val="clear" w:color="auto" w:fill="00B0F0"/>
        </w:rPr>
        <w:drawing>
          <wp:inline distT="0" distB="0" distL="0" distR="0" wp14:anchorId="54BFB6B9" wp14:editId="59D1A8BA">
            <wp:extent cx="445135" cy="445135"/>
            <wp:effectExtent l="0" t="0" r="0" b="0"/>
            <wp:docPr id="1805703112" name="Picture 1805703112" descr="Bir bitkiyi tutan yeşil bir el&#10;&#10;Açıklama otomatik olarak oluşturul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5703112" name="Picture 1805703112" descr="A green hand holding a plan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4E5EB2">
        <w:rPr>
          <w:rFonts w:eastAsia="Calibri" w:cstheme="minorHAnsi"/>
          <w:b/>
          <w:bCs/>
          <w:sz w:val="24"/>
          <w:szCs w:val="24"/>
        </w:rPr>
        <w:t xml:space="preserve"> Atık önleme ve azaltma</w:t>
      </w:r>
      <w:r w:rsidR="00A126A6" w:rsidRPr="004114E2">
        <w:rPr>
          <w:rFonts w:eastAsia="Calibri" w:cstheme="minorHAnsi"/>
          <w:sz w:val="24"/>
          <w:szCs w:val="24"/>
        </w:rPr>
        <w:t xml:space="preserve">: </w:t>
      </w:r>
    </w:p>
    <w:p w14:paraId="20D61265" w14:textId="22CE9E18" w:rsidR="008A13B0" w:rsidRPr="004204D0" w:rsidRDefault="00A126A6" w:rsidP="004204D0">
      <w:pPr>
        <w:rPr>
          <w:rFonts w:eastAsia="Calibri" w:cstheme="minorHAnsi"/>
          <w:sz w:val="24"/>
          <w:szCs w:val="24"/>
        </w:rPr>
      </w:pPr>
      <w:r w:rsidRPr="004204D0">
        <w:rPr>
          <w:rFonts w:eastAsia="Calibri" w:cstheme="minorHAnsi"/>
          <w:sz w:val="24"/>
          <w:szCs w:val="24"/>
        </w:rPr>
        <w:t xml:space="preserve">Atık üretimi, atık önleme, geri dönüşüm ve ileri dönüşüm gibi stratejilerle en aza indirilir. Malzemeler ve bileşenler geri kazanılır ve üretim sürecine yeniden dahil edilir. </w:t>
      </w:r>
    </w:p>
    <w:p w14:paraId="02246D0E" w14:textId="77777777" w:rsidR="00295A5D" w:rsidRDefault="004204D0" w:rsidP="008A13B0">
      <w:pPr>
        <w:pStyle w:val="ListeParagraf"/>
        <w:rPr>
          <w:rFonts w:eastAsia="Calibri" w:cstheme="minorHAnsi"/>
          <w:sz w:val="24"/>
          <w:szCs w:val="24"/>
        </w:rPr>
      </w:pPr>
      <w:r w:rsidRPr="001F7E44">
        <w:rPr>
          <w:rFonts w:eastAsia="Calibri" w:cstheme="minorHAnsi"/>
          <w:b/>
          <w:bCs/>
          <w:noProof/>
          <w:sz w:val="24"/>
          <w:szCs w:val="24"/>
          <w:shd w:val="clear" w:color="auto" w:fill="00B0F0"/>
        </w:rPr>
        <w:lastRenderedPageBreak/>
        <w:drawing>
          <wp:inline distT="0" distB="0" distL="0" distR="0" wp14:anchorId="035A0CC6" wp14:editId="30A8A72D">
            <wp:extent cx="445135" cy="445135"/>
            <wp:effectExtent l="0" t="0" r="0" b="0"/>
            <wp:docPr id="1107519766" name="Picture 1107519766" descr="Bir bitkiyi tutan yeşil bir el&#10;&#10;Açıklama otomatik olarak oluşturul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7519766" name="Picture 1107519766" descr="A green hand holding a plan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4E5EB2">
        <w:rPr>
          <w:rFonts w:eastAsia="Calibri" w:cstheme="minorHAnsi"/>
          <w:b/>
          <w:bCs/>
          <w:sz w:val="24"/>
          <w:szCs w:val="24"/>
        </w:rPr>
        <w:t xml:space="preserve"> Kapalı döngü sistemler</w:t>
      </w:r>
      <w:r w:rsidR="00A126A6" w:rsidRPr="008A13B0">
        <w:rPr>
          <w:rFonts w:eastAsia="Calibri" w:cstheme="minorHAnsi"/>
          <w:sz w:val="24"/>
          <w:szCs w:val="24"/>
        </w:rPr>
        <w:t xml:space="preserve">: </w:t>
      </w:r>
    </w:p>
    <w:p w14:paraId="278228E4" w14:textId="65081542" w:rsidR="008A13B0" w:rsidRPr="00295A5D" w:rsidRDefault="00A126A6" w:rsidP="00295A5D">
      <w:pPr>
        <w:rPr>
          <w:rFonts w:eastAsia="Calibri" w:cstheme="minorHAnsi"/>
          <w:sz w:val="24"/>
          <w:szCs w:val="24"/>
        </w:rPr>
      </w:pPr>
      <w:r w:rsidRPr="00295A5D">
        <w:rPr>
          <w:rFonts w:eastAsia="Calibri" w:cstheme="minorHAnsi"/>
          <w:sz w:val="24"/>
          <w:szCs w:val="24"/>
        </w:rPr>
        <w:t xml:space="preserve">Amaç, malzemelerin orijinal formlarında veya diğer ürünler için girdi olarak sürekli olarak dolaştığı ve yeniden kullanıldığı kapalı döngü sistemler oluşturmaktır.        </w:t>
      </w:r>
    </w:p>
    <w:p w14:paraId="75771486" w14:textId="77777777" w:rsidR="00672929" w:rsidRDefault="00672929" w:rsidP="008A13B0">
      <w:pPr>
        <w:pStyle w:val="ListeParagraf"/>
        <w:rPr>
          <w:rFonts w:eastAsia="Calibri" w:cstheme="minorHAnsi"/>
          <w:sz w:val="24"/>
          <w:szCs w:val="24"/>
        </w:rPr>
      </w:pPr>
    </w:p>
    <w:p w14:paraId="2B3440A8" w14:textId="77777777" w:rsidR="00295A5D" w:rsidRDefault="004204D0" w:rsidP="008A13B0">
      <w:pPr>
        <w:pStyle w:val="ListeParagraf"/>
        <w:rPr>
          <w:rFonts w:eastAsia="Calibri" w:cstheme="minorHAnsi"/>
          <w:sz w:val="24"/>
          <w:szCs w:val="24"/>
        </w:rPr>
      </w:pPr>
      <w:r w:rsidRPr="001F7E44">
        <w:rPr>
          <w:rFonts w:eastAsia="Calibri" w:cstheme="minorHAnsi"/>
          <w:b/>
          <w:bCs/>
          <w:noProof/>
          <w:sz w:val="24"/>
          <w:szCs w:val="24"/>
          <w:shd w:val="clear" w:color="auto" w:fill="00B0F0"/>
        </w:rPr>
        <w:drawing>
          <wp:inline distT="0" distB="0" distL="0" distR="0" wp14:anchorId="5615182D" wp14:editId="024D47CC">
            <wp:extent cx="445135" cy="445135"/>
            <wp:effectExtent l="0" t="0" r="0" b="0"/>
            <wp:docPr id="4210258" name="Picture 4210258" descr="Bir bitkiyi tutan yeşil bir el&#10;&#10;Açıklama otomatik olarak oluşturul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0258" name="Picture 4210258" descr="A green hand holding a plan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004E5EB2">
        <w:rPr>
          <w:rFonts w:eastAsia="Calibri" w:cstheme="minorHAnsi"/>
          <w:b/>
          <w:bCs/>
          <w:sz w:val="24"/>
          <w:szCs w:val="24"/>
        </w:rPr>
        <w:t xml:space="preserve"> İşbirlikçi yaklaşımlar</w:t>
      </w:r>
      <w:r w:rsidR="00A126A6" w:rsidRPr="008A13B0">
        <w:rPr>
          <w:rFonts w:eastAsia="Calibri" w:cstheme="minorHAnsi"/>
          <w:sz w:val="24"/>
          <w:szCs w:val="24"/>
        </w:rPr>
        <w:t xml:space="preserve">: </w:t>
      </w:r>
    </w:p>
    <w:p w14:paraId="27D5EF5E" w14:textId="130468C6" w:rsidR="00A126A6" w:rsidRPr="00295A5D" w:rsidRDefault="00A126A6" w:rsidP="00295A5D">
      <w:pPr>
        <w:rPr>
          <w:rFonts w:eastAsia="Calibri" w:cstheme="minorHAnsi"/>
          <w:sz w:val="24"/>
          <w:szCs w:val="24"/>
        </w:rPr>
      </w:pPr>
      <w:r w:rsidRPr="00295A5D">
        <w:rPr>
          <w:rFonts w:eastAsia="Calibri" w:cstheme="minorHAnsi"/>
          <w:sz w:val="24"/>
          <w:szCs w:val="24"/>
        </w:rPr>
        <w:t>Döngüsel bir ekonominin başarılı bir şekilde uygulanması için işletmeler, hükümetler ve tüketiciler arasındaki işbirliği çok önemlidir. Kaynak kullanımını optimize etmek ve israfı en aza indirmek için bilgi, kaynak ve uzmanlığın paylaşılmasını içerir.</w:t>
      </w:r>
    </w:p>
    <w:p w14:paraId="589844E4" w14:textId="77777777" w:rsidR="008A13B0" w:rsidRPr="008A13B0" w:rsidRDefault="008A13B0" w:rsidP="008A13B0">
      <w:pPr>
        <w:pStyle w:val="ListeParagraf"/>
        <w:rPr>
          <w:rFonts w:eastAsia="Calibri" w:cstheme="minorHAnsi"/>
          <w:sz w:val="24"/>
          <w:szCs w:val="24"/>
        </w:rPr>
      </w:pPr>
    </w:p>
    <w:p w14:paraId="7C34BD57" w14:textId="13B8E87E" w:rsidR="00A126A6" w:rsidRDefault="00A126A6" w:rsidP="00A126A6">
      <w:pPr>
        <w:rPr>
          <w:rFonts w:eastAsia="Calibri" w:cstheme="minorHAnsi"/>
          <w:sz w:val="24"/>
          <w:szCs w:val="24"/>
        </w:rPr>
      </w:pPr>
      <w:r w:rsidRPr="00A126A6">
        <w:rPr>
          <w:rFonts w:eastAsia="Calibri" w:cstheme="minorHAnsi"/>
          <w:sz w:val="24"/>
          <w:szCs w:val="24"/>
        </w:rPr>
        <w:t>Döngüsel ekonominin faydaları arasında çevresel etkiyi azaltmak, kaynakları korumak, yeni iş fırsatları yaratmak, yeniliği teşvik etmek ve sürdürülebilir ekonomik büyümeyi teşvik etmek yer alır. Ekonomik büyümeyi kaynak tüketimi ve çevresel bozulmadan ayırmayı ve nihayetinde daha sürdürülebilir ve dayanıklı bir gelecek yaratmayı amaçlıyor.</w:t>
      </w:r>
    </w:p>
    <w:p w14:paraId="37BBD2AF" w14:textId="3B8E6428" w:rsidR="00DA7C0F" w:rsidRDefault="00DA7C0F" w:rsidP="00A126A6">
      <w:pPr>
        <w:rPr>
          <w:rFonts w:eastAsia="Calibri" w:cstheme="minorHAnsi"/>
          <w:sz w:val="24"/>
          <w:szCs w:val="24"/>
        </w:rPr>
      </w:pPr>
    </w:p>
    <w:p w14:paraId="38845F99" w14:textId="44EBE428" w:rsidR="009B6928" w:rsidRPr="008A13B0" w:rsidRDefault="00A94DAF" w:rsidP="00295A5D">
      <w:pPr>
        <w:pStyle w:val="Balk1"/>
      </w:pPr>
      <w:bookmarkStart w:id="15" w:name="_Toc180671907"/>
      <w:bookmarkStart w:id="16" w:name="_Hlk149805327"/>
      <w:r>
        <w:t>DÖNGÜSEL EKONOMİDE ATIK YÖNETİMİ</w:t>
      </w:r>
      <w:bookmarkEnd w:id="15"/>
    </w:p>
    <w:bookmarkEnd w:id="16"/>
    <w:p w14:paraId="2E3E05D7" w14:textId="61D07FB9" w:rsidR="00A126A6" w:rsidRDefault="00A126A6" w:rsidP="006F2868">
      <w:pPr>
        <w:rPr>
          <w:rFonts w:eastAsia="Calibri" w:cstheme="minorHAnsi"/>
          <w:sz w:val="24"/>
          <w:szCs w:val="24"/>
        </w:rPr>
      </w:pPr>
      <w:r w:rsidRPr="006F2868">
        <w:rPr>
          <w:rFonts w:eastAsia="Calibri" w:cstheme="minorHAnsi"/>
          <w:sz w:val="24"/>
          <w:szCs w:val="24"/>
        </w:rPr>
        <w:t>Döngüsel bir ekonomide atık, atılan, bertaraf edilen veya mevcut biçiminde veya durumunda artık yararlı olmayan herhangi bir malzeme veya maddeyi ifade eder. Atık kavramı, döngüsel bir ekonomide, ürünlerin üretildiği, kullanıldığı ve daha sonra atık olarak bertaraf edildiği doğrusal bir ekonomiye kıyasla temel olarak farklıdır.</w:t>
      </w:r>
    </w:p>
    <w:p w14:paraId="31A0D054" w14:textId="77777777" w:rsidR="00463CC9" w:rsidRDefault="00463CC9" w:rsidP="00463CC9">
      <w:pPr>
        <w:rPr>
          <w:rFonts w:eastAsia="Calibri" w:cstheme="minorHAnsi"/>
          <w:sz w:val="24"/>
          <w:szCs w:val="24"/>
        </w:rPr>
      </w:pPr>
      <w:r w:rsidRPr="009328EA">
        <w:rPr>
          <w:rFonts w:eastAsia="Calibri" w:cstheme="minorHAnsi"/>
          <w:sz w:val="24"/>
          <w:szCs w:val="24"/>
        </w:rPr>
        <w:t xml:space="preserve">Şekil 4'teki bu Ellen MacArthur Vakfı sistem şeması, döngüsel bir ekonomi yoluyla teknik ve biyolojik malzemelerin sürekli akışını göstermektedir.    </w:t>
      </w:r>
    </w:p>
    <w:p w14:paraId="6072DD4E" w14:textId="77777777" w:rsidR="00463CC9" w:rsidRDefault="00463CC9" w:rsidP="006F2868">
      <w:pPr>
        <w:rPr>
          <w:rFonts w:eastAsia="Calibri" w:cstheme="minorHAnsi"/>
          <w:sz w:val="24"/>
          <w:szCs w:val="24"/>
        </w:rPr>
      </w:pPr>
    </w:p>
    <w:p w14:paraId="16C0C855" w14:textId="7CBD9632" w:rsidR="009328EA" w:rsidRDefault="006D73E4" w:rsidP="006F2868">
      <w:pPr>
        <w:rPr>
          <w:rFonts w:eastAsia="Calibri" w:cstheme="minorHAnsi"/>
          <w:sz w:val="24"/>
          <w:szCs w:val="24"/>
        </w:rPr>
      </w:pPr>
      <w:r>
        <w:rPr>
          <w:noProof/>
        </w:rPr>
        <w:lastRenderedPageBreak/>
        <w:drawing>
          <wp:inline distT="0" distB="0" distL="0" distR="0" wp14:anchorId="5A17D9F9" wp14:editId="680A29EA">
            <wp:extent cx="6192520" cy="4034790"/>
            <wp:effectExtent l="0" t="0" r="0" b="3810"/>
            <wp:docPr id="2009669201"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92520" cy="4034790"/>
                    </a:xfrm>
                    <a:prstGeom prst="rect">
                      <a:avLst/>
                    </a:prstGeom>
                    <a:noFill/>
                    <a:ln>
                      <a:noFill/>
                    </a:ln>
                  </pic:spPr>
                </pic:pic>
              </a:graphicData>
            </a:graphic>
          </wp:inline>
        </w:drawing>
      </w:r>
    </w:p>
    <w:p w14:paraId="239B459F" w14:textId="43AD7D3E" w:rsidR="009328EA" w:rsidRPr="00D0153F" w:rsidRDefault="00D174BD" w:rsidP="00D174BD">
      <w:pPr>
        <w:pStyle w:val="ResimYazs"/>
        <w:rPr>
          <w:rFonts w:eastAsia="Calibri" w:cstheme="minorHAnsi"/>
          <w:b w:val="0"/>
          <w:bCs w:val="0"/>
          <w:i/>
          <w:iCs/>
          <w:sz w:val="24"/>
          <w:szCs w:val="24"/>
        </w:rPr>
      </w:pPr>
      <w:bookmarkStart w:id="17" w:name="_Toc157459977"/>
      <w:r>
        <w:t xml:space="preserve">Şekil </w:t>
      </w:r>
      <w:r>
        <w:fldChar w:fldCharType="begin"/>
      </w:r>
      <w:r>
        <w:instrText xml:space="preserve"> SEQ Figure \* ARABIC </w:instrText>
      </w:r>
      <w:r>
        <w:fldChar w:fldCharType="separate"/>
      </w:r>
      <w:r w:rsidR="00DF5556">
        <w:rPr>
          <w:noProof/>
        </w:rPr>
        <w:t>4</w:t>
      </w:r>
      <w:r>
        <w:fldChar w:fldCharType="end"/>
      </w:r>
      <w:r>
        <w:t xml:space="preserve">: </w:t>
      </w:r>
      <w:r w:rsidR="00463CC9">
        <w:rPr>
          <w:b w:val="0"/>
          <w:bCs w:val="0"/>
          <w:i/>
          <w:iCs/>
        </w:rPr>
        <w:t>Döngüsel bir ekonomi yoluyla teknik ve biyolojik malzemelerin sürekli akışını gösteren sistem şeması. Kaynak: Ellen MacArthur Vakfı</w:t>
      </w:r>
      <w:bookmarkEnd w:id="17"/>
    </w:p>
    <w:p w14:paraId="378AAE77" w14:textId="77777777" w:rsidR="009328EA" w:rsidRPr="006F2868" w:rsidRDefault="009328EA" w:rsidP="006F2868">
      <w:pPr>
        <w:rPr>
          <w:rFonts w:eastAsia="Calibri" w:cstheme="minorHAnsi"/>
          <w:sz w:val="24"/>
          <w:szCs w:val="24"/>
        </w:rPr>
      </w:pPr>
    </w:p>
    <w:p w14:paraId="3CA23D71" w14:textId="1B644709" w:rsidR="009328EA" w:rsidRPr="004673C0" w:rsidRDefault="009328EA" w:rsidP="00477D9E">
      <w:pPr>
        <w:pStyle w:val="Balk2"/>
        <w:numPr>
          <w:ilvl w:val="1"/>
          <w:numId w:val="47"/>
        </w:numPr>
      </w:pPr>
      <w:bookmarkStart w:id="18" w:name="_Toc180671908"/>
      <w:r w:rsidRPr="004673C0">
        <w:t>Atık yönetimi neden önemlidir?</w:t>
      </w:r>
      <w:bookmarkEnd w:id="18"/>
    </w:p>
    <w:p w14:paraId="51FA3B5A" w14:textId="77777777" w:rsidR="00F87B12" w:rsidRDefault="00F87B12" w:rsidP="00A126A6">
      <w:pPr>
        <w:rPr>
          <w:rFonts w:eastAsia="Calibri" w:cstheme="minorHAnsi"/>
          <w:sz w:val="24"/>
          <w:szCs w:val="24"/>
        </w:rPr>
      </w:pPr>
    </w:p>
    <w:p w14:paraId="4612E9E3" w14:textId="77109392" w:rsidR="009328EA" w:rsidRDefault="009328EA" w:rsidP="00A126A6">
      <w:pPr>
        <w:rPr>
          <w:rFonts w:eastAsia="Calibri" w:cstheme="minorHAnsi"/>
          <w:sz w:val="24"/>
          <w:szCs w:val="24"/>
        </w:rPr>
      </w:pPr>
      <w:r w:rsidRPr="009328EA">
        <w:rPr>
          <w:rFonts w:eastAsia="Calibri" w:cstheme="minorHAnsi"/>
          <w:sz w:val="24"/>
          <w:szCs w:val="24"/>
        </w:rPr>
        <w:t>Atık yönetimi, çöp, kanalizasyon ve diğer atık ürünlerin toplanması, taşınması ve bertaraf edilmesini amaçlayan süreçler ve uygulamalar olarak tanımlanabilir. Atık yönetiminin amacı, çöp sahasına giden toplam atık miktarını azaltmak ve çevresel yükü en aza indirmek için ürünün yaşam döngüsünü artırmak ve mümkün olan yerlerde malzemeleri yeniden kullanmak ve geri kazanmaktır. Bu nedenle, bu uygulama aracılığıyla izlenen nihai hedef, çöplerin sorumlu bir şekilde bertaraf edilmesi yoluyla değerli bir kaynağı yeniden yaratmaktır, bu nedenle atık yönetimi, sürdürülebilir kalkınmayı ve döngüsel ekonomiye geçişi desteklemede çok önemli bir rol oynamaktadır.</w:t>
      </w:r>
    </w:p>
    <w:p w14:paraId="14B21C10" w14:textId="650F02E5" w:rsidR="009328EA" w:rsidRDefault="009328EA" w:rsidP="00A126A6">
      <w:pPr>
        <w:rPr>
          <w:rFonts w:eastAsia="Calibri" w:cstheme="minorHAnsi"/>
          <w:sz w:val="24"/>
          <w:szCs w:val="24"/>
        </w:rPr>
      </w:pPr>
      <w:r w:rsidRPr="009328EA">
        <w:rPr>
          <w:rFonts w:eastAsia="Calibri" w:cstheme="minorHAnsi"/>
          <w:sz w:val="24"/>
          <w:szCs w:val="24"/>
        </w:rPr>
        <w:t>Döngüsel bir ekonomide amaç, yeniden kullanım, onarım, yeniden üretim ve geri dönüşüm gibi çeşitli stratejilerle malzemeleri ve ürünleri mümkün olduğunca uzun süre dolaşımda tutarak atık oluşumunu en aza indirmektir. Atık, geri kazanılabilen, yeniden üretilebilen veya yeni ürünlere veya malzemelere dönüştürülebilen, böylece döngüyü kapatabilen ve işlenmemiş kaynakların çıkarılması ve işlenmesi ihtiyacını azaltan potansiyel bir kaynak olarak görülmektedir.</w:t>
      </w:r>
    </w:p>
    <w:p w14:paraId="0BEF01BB" w14:textId="77777777" w:rsidR="00731605" w:rsidRDefault="00731605" w:rsidP="00A126A6">
      <w:pPr>
        <w:rPr>
          <w:rFonts w:eastAsia="Calibri" w:cstheme="minorHAnsi"/>
          <w:sz w:val="24"/>
          <w:szCs w:val="24"/>
        </w:rPr>
      </w:pPr>
    </w:p>
    <w:p w14:paraId="4F8A3239" w14:textId="55486E71" w:rsidR="00F87B12" w:rsidRPr="00731605" w:rsidRDefault="00F87B12" w:rsidP="00477D9E">
      <w:pPr>
        <w:pStyle w:val="Balk2"/>
        <w:numPr>
          <w:ilvl w:val="1"/>
          <w:numId w:val="47"/>
        </w:numPr>
      </w:pPr>
      <w:bookmarkStart w:id="19" w:name="_Toc180671909"/>
      <w:r w:rsidRPr="00731605">
        <w:lastRenderedPageBreak/>
        <w:t>Atık yönetiminin faydaları</w:t>
      </w:r>
      <w:bookmarkEnd w:id="19"/>
    </w:p>
    <w:p w14:paraId="573013B9" w14:textId="77777777" w:rsidR="00F87B12" w:rsidRPr="00F87B12" w:rsidRDefault="00F87B12" w:rsidP="00A126A6">
      <w:pPr>
        <w:rPr>
          <w:rFonts w:eastAsia="Calibri" w:cstheme="minorHAnsi"/>
          <w:i/>
          <w:iCs/>
          <w:color w:val="0E3453" w:themeColor="text2" w:themeShade="BF"/>
          <w:sz w:val="28"/>
          <w:szCs w:val="28"/>
        </w:rPr>
      </w:pPr>
    </w:p>
    <w:p w14:paraId="3133F35C" w14:textId="77777777" w:rsidR="00F87B12" w:rsidRPr="00F87B12" w:rsidRDefault="00F87B12" w:rsidP="00F87B12">
      <w:pPr>
        <w:rPr>
          <w:rFonts w:eastAsia="Calibri" w:cstheme="minorHAnsi"/>
          <w:sz w:val="24"/>
          <w:szCs w:val="24"/>
        </w:rPr>
      </w:pPr>
      <w:r w:rsidRPr="00F87B12">
        <w:rPr>
          <w:rFonts w:eastAsia="Calibri" w:cstheme="minorHAnsi"/>
          <w:sz w:val="24"/>
          <w:szCs w:val="24"/>
        </w:rPr>
        <w:t>Günümüzde yaşadığımız kötüleşen Dünya durumuyla birlikte, atık yönetimi en önemli çevre koruma stratejilerinden biri olarak görünmektedir. Bu uygulamanın aslında hem çevre hem de toplum üzerinde birçok faydası vardır. Özellikle, atık yönetiminin başlıca faydaları şunlardır:</w:t>
      </w:r>
    </w:p>
    <w:p w14:paraId="30D661A2" w14:textId="05B357DF" w:rsidR="00F87B12" w:rsidRPr="00F87B12" w:rsidRDefault="00F87B12" w:rsidP="00F87B12">
      <w:pPr>
        <w:rPr>
          <w:rFonts w:eastAsia="Calibri" w:cstheme="minorHAnsi"/>
          <w:sz w:val="24"/>
          <w:szCs w:val="24"/>
        </w:rPr>
      </w:pPr>
      <w:r w:rsidRPr="00F87B12">
        <w:rPr>
          <w:rFonts w:eastAsia="Calibri" w:cstheme="minorHAnsi"/>
          <w:noProof/>
          <w:sz w:val="24"/>
          <w:szCs w:val="24"/>
          <w:shd w:val="clear" w:color="auto" w:fill="00AECA" w:themeFill="accent6" w:themeFillTint="BF"/>
        </w:rPr>
        <w:drawing>
          <wp:inline distT="0" distB="0" distL="0" distR="0" wp14:anchorId="18C7BF82" wp14:editId="6EB08A37">
            <wp:extent cx="445135" cy="445135"/>
            <wp:effectExtent l="0" t="0" r="0" b="0"/>
            <wp:docPr id="2016763014" name="Εικόνα 2016763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31605">
        <w:rPr>
          <w:rFonts w:eastAsia="Calibri" w:cstheme="minorHAnsi"/>
          <w:b/>
          <w:bCs/>
          <w:sz w:val="24"/>
          <w:szCs w:val="24"/>
        </w:rPr>
        <w:t>Çevre koruma ve kirliliğin azaltılması</w:t>
      </w:r>
      <w:r w:rsidRPr="00F87B12">
        <w:rPr>
          <w:rFonts w:eastAsia="Calibri" w:cstheme="minorHAnsi"/>
          <w:sz w:val="24"/>
          <w:szCs w:val="24"/>
        </w:rPr>
        <w:t>. Atık yönetiminin başlıca faydalarından biri, insan faaliyetlerinin çevresel etkisini en aza indirme yeteneğinde yatmaktadır. Uygun atık bertarafı ve geri dönüşümü, çöplüklere veya yakma fırınlarına giden atık miktarını azaltır, böylece sera gazı emisyonlarını ve hava kirliliğini azaltır. Atıkları çöp sahalarından uzaklaştırarak, değerli alanı koruyor ve zararlı maddelerin toprağa sızma ve su kaynaklarını kirletme riskini azaltarak hem insan sağlığını hem de ekosistemleri koruyoruz.</w:t>
      </w:r>
    </w:p>
    <w:p w14:paraId="2B6C5D8B" w14:textId="1DB42CCD" w:rsidR="00F87B12" w:rsidRPr="00F87B12" w:rsidRDefault="00F87B12" w:rsidP="00F87B12">
      <w:pPr>
        <w:rPr>
          <w:rFonts w:eastAsia="Calibri" w:cstheme="minorHAnsi"/>
          <w:sz w:val="24"/>
          <w:szCs w:val="24"/>
        </w:rPr>
      </w:pPr>
      <w:r w:rsidRPr="00F87B12">
        <w:rPr>
          <w:rFonts w:eastAsia="Calibri" w:cstheme="minorHAnsi"/>
          <w:noProof/>
          <w:sz w:val="24"/>
          <w:szCs w:val="24"/>
          <w:shd w:val="clear" w:color="auto" w:fill="00AECA" w:themeFill="accent6" w:themeFillTint="BF"/>
        </w:rPr>
        <w:drawing>
          <wp:inline distT="0" distB="0" distL="0" distR="0" wp14:anchorId="41B93058" wp14:editId="1DC15A5C">
            <wp:extent cx="445135" cy="445135"/>
            <wp:effectExtent l="0" t="0" r="0" b="0"/>
            <wp:docPr id="2016763017" name="Εικόνα 2016763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31605">
        <w:rPr>
          <w:rFonts w:eastAsia="Calibri" w:cstheme="minorHAnsi"/>
          <w:b/>
          <w:bCs/>
          <w:sz w:val="24"/>
          <w:szCs w:val="24"/>
        </w:rPr>
        <w:t>Kaynakların korunması</w:t>
      </w:r>
      <w:r w:rsidRPr="00F87B12">
        <w:rPr>
          <w:rFonts w:eastAsia="Calibri" w:cstheme="minorHAnsi"/>
          <w:sz w:val="24"/>
          <w:szCs w:val="24"/>
        </w:rPr>
        <w:t>. Atık yönetimi, malzemelerin geri dönüştürülmesi ve yeniden kullanılması yoluyla kaynakların korunmasını teşvik eder ve nihai bertarafa ulaşan toplam malzeme miktarını azaltır. Geri dönüşüm, atılan maddelerden değerli kaynakları geri kazanmamıza olanak tanır ve bunu yaparak ham madde çıkarma ihtiyacını en aza indirir, böylece doğal kaynakları korur ve hammaddelerin çıkarılması ve işlenmesiyle ilişkili çevresel etkileri azaltırız.</w:t>
      </w:r>
    </w:p>
    <w:p w14:paraId="774D613A" w14:textId="5DB3BD98" w:rsidR="00F87B12" w:rsidRPr="00F87B12" w:rsidRDefault="00F87B12" w:rsidP="00F87B12">
      <w:pPr>
        <w:rPr>
          <w:rFonts w:eastAsia="Calibri" w:cstheme="minorHAnsi"/>
          <w:sz w:val="24"/>
          <w:szCs w:val="24"/>
        </w:rPr>
      </w:pPr>
      <w:r w:rsidRPr="00F87B12">
        <w:rPr>
          <w:rFonts w:eastAsia="Calibri" w:cstheme="minorHAnsi"/>
          <w:noProof/>
          <w:sz w:val="24"/>
          <w:szCs w:val="24"/>
          <w:shd w:val="clear" w:color="auto" w:fill="00AECA" w:themeFill="accent6" w:themeFillTint="BF"/>
        </w:rPr>
        <w:drawing>
          <wp:inline distT="0" distB="0" distL="0" distR="0" wp14:anchorId="681F93D3" wp14:editId="1644851F">
            <wp:extent cx="445135" cy="445135"/>
            <wp:effectExtent l="0" t="0" r="0" b="0"/>
            <wp:docPr id="2016763015" name="Εικόνα 201676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31605">
        <w:rPr>
          <w:rFonts w:eastAsia="Calibri" w:cstheme="minorHAnsi"/>
          <w:b/>
          <w:bCs/>
          <w:sz w:val="24"/>
          <w:szCs w:val="24"/>
        </w:rPr>
        <w:t>Ekonomik faydalar</w:t>
      </w:r>
      <w:r w:rsidRPr="00F87B12">
        <w:rPr>
          <w:rFonts w:eastAsia="Calibri" w:cstheme="minorHAnsi"/>
          <w:sz w:val="24"/>
          <w:szCs w:val="24"/>
        </w:rPr>
        <w:t>. Atık yönetiminden elde edilen pek çok ekonomik fayda vardır: bu uygulama sadece atık bertarafının toplam maliyetini azaltmakla kalmaz, aynı zamanda iş fırsatlarının yaratılmasını da teşvik eder. Son olarak, atık yönetimi süreçlerine yatırım yapmak şirketlerin itibarını artırır, müşterileri ve yatırımcıları çeker.</w:t>
      </w:r>
    </w:p>
    <w:p w14:paraId="65D451EB" w14:textId="4D4B7B36" w:rsidR="00F87B12" w:rsidRDefault="00F87B12" w:rsidP="00F87B12">
      <w:pPr>
        <w:rPr>
          <w:rFonts w:eastAsia="Calibri" w:cstheme="minorHAnsi"/>
          <w:sz w:val="24"/>
          <w:szCs w:val="24"/>
        </w:rPr>
      </w:pPr>
      <w:r w:rsidRPr="00F87B12">
        <w:rPr>
          <w:rFonts w:eastAsia="Calibri" w:cstheme="minorHAnsi"/>
          <w:noProof/>
          <w:sz w:val="24"/>
          <w:szCs w:val="24"/>
          <w:shd w:val="clear" w:color="auto" w:fill="00AECA" w:themeFill="accent6" w:themeFillTint="BF"/>
        </w:rPr>
        <w:drawing>
          <wp:inline distT="0" distB="0" distL="0" distR="0" wp14:anchorId="79C8BCFF" wp14:editId="598E9087">
            <wp:extent cx="445135" cy="445135"/>
            <wp:effectExtent l="0" t="0" r="0" b="0"/>
            <wp:docPr id="2016763016" name="Εικόνα 2016763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135" cy="445135"/>
                    </a:xfrm>
                    <a:prstGeom prst="rect">
                      <a:avLst/>
                    </a:prstGeom>
                    <a:noFill/>
                  </pic:spPr>
                </pic:pic>
              </a:graphicData>
            </a:graphic>
          </wp:inline>
        </w:drawing>
      </w:r>
      <w:r w:rsidRPr="00731605">
        <w:rPr>
          <w:rFonts w:eastAsia="Calibri" w:cstheme="minorHAnsi"/>
          <w:b/>
          <w:bCs/>
          <w:sz w:val="24"/>
          <w:szCs w:val="24"/>
        </w:rPr>
        <w:t>Döngüsel bir ekonomiyi mümkün kılmak.</w:t>
      </w:r>
      <w:r w:rsidRPr="00F87B12">
        <w:rPr>
          <w:rFonts w:eastAsia="Calibri" w:cstheme="minorHAnsi"/>
          <w:sz w:val="24"/>
          <w:szCs w:val="24"/>
        </w:rPr>
        <w:t xml:space="preserve"> Atık yönetimi, atıkları azaltmayı ve kaynak kullanımını optimize etmeyi amaçlayan bir model olan döngüsel ekonominin önemli bir etkinleştiricisidir. Döngüsel bir ekonomide, ürünler ve malzemeler uzun ömürlülük, yeniden kullanım ve geri dönüştürülebilirlik için tasarlanmıştır. Doğrusal bir "al-yap-at" modelinden döngüsel bir modele bu geçiş, sürdürülebilir ve daha yeşil bir geleceğe ulaşmada esastır ve atık yönetiminin bunda ne kadar büyük bir rol oynadığı açıktır.</w:t>
      </w:r>
    </w:p>
    <w:p w14:paraId="45011C35" w14:textId="5E25F693" w:rsidR="00F87B12" w:rsidRDefault="00F87B12" w:rsidP="00A126A6">
      <w:pPr>
        <w:rPr>
          <w:rFonts w:eastAsia="Calibri" w:cstheme="minorHAnsi"/>
          <w:sz w:val="24"/>
          <w:szCs w:val="24"/>
        </w:rPr>
      </w:pPr>
    </w:p>
    <w:p w14:paraId="7171612E" w14:textId="77777777" w:rsidR="00731605" w:rsidRDefault="00731605" w:rsidP="00A126A6">
      <w:pPr>
        <w:rPr>
          <w:rFonts w:eastAsia="Calibri" w:cstheme="minorHAnsi"/>
          <w:sz w:val="24"/>
          <w:szCs w:val="24"/>
        </w:rPr>
      </w:pPr>
    </w:p>
    <w:p w14:paraId="458E3AE2" w14:textId="77777777" w:rsidR="00FC6274" w:rsidRDefault="00FC6274" w:rsidP="00A126A6">
      <w:pPr>
        <w:rPr>
          <w:rFonts w:eastAsia="Calibri" w:cstheme="minorHAnsi"/>
          <w:sz w:val="24"/>
          <w:szCs w:val="24"/>
        </w:rPr>
      </w:pPr>
    </w:p>
    <w:p w14:paraId="4E01D206" w14:textId="77777777" w:rsidR="00FC6274" w:rsidRDefault="00FC6274" w:rsidP="00A126A6">
      <w:pPr>
        <w:rPr>
          <w:rFonts w:eastAsia="Calibri" w:cstheme="minorHAnsi"/>
          <w:sz w:val="24"/>
          <w:szCs w:val="24"/>
        </w:rPr>
      </w:pPr>
    </w:p>
    <w:p w14:paraId="3FF5A8A0" w14:textId="77777777" w:rsidR="00FC6274" w:rsidRDefault="00FC6274" w:rsidP="00A126A6">
      <w:pPr>
        <w:rPr>
          <w:rFonts w:eastAsia="Calibri" w:cstheme="minorHAnsi"/>
          <w:sz w:val="24"/>
          <w:szCs w:val="24"/>
        </w:rPr>
      </w:pPr>
    </w:p>
    <w:p w14:paraId="0896D8B0" w14:textId="011543BB" w:rsidR="008A13B0" w:rsidRDefault="00A94DAF" w:rsidP="00DA3B2F">
      <w:pPr>
        <w:pStyle w:val="Balk1"/>
      </w:pPr>
      <w:bookmarkStart w:id="20" w:name="_Toc180671910"/>
      <w:r>
        <w:t>DÖNGÜSEL EKONOMİDE ATIK ÇEŞİTLERİ</w:t>
      </w:r>
      <w:bookmarkEnd w:id="20"/>
    </w:p>
    <w:p w14:paraId="4C25B88E" w14:textId="77777777" w:rsidR="00731605" w:rsidRDefault="00731605" w:rsidP="00F87B12">
      <w:pPr>
        <w:ind w:left="360"/>
        <w:rPr>
          <w:rFonts w:eastAsia="Calibri" w:cstheme="minorHAnsi"/>
          <w:sz w:val="24"/>
          <w:szCs w:val="24"/>
        </w:rPr>
      </w:pPr>
    </w:p>
    <w:p w14:paraId="26689AAA" w14:textId="6785212F" w:rsidR="00F87B12" w:rsidRPr="00226862" w:rsidRDefault="00F87B12" w:rsidP="000D3970">
      <w:pPr>
        <w:pStyle w:val="Balk2"/>
        <w:numPr>
          <w:ilvl w:val="1"/>
          <w:numId w:val="48"/>
        </w:numPr>
      </w:pPr>
      <w:bookmarkStart w:id="21" w:name="_Toc180671911"/>
      <w:r w:rsidRPr="00226862">
        <w:t>Ürün atığı</w:t>
      </w:r>
      <w:bookmarkEnd w:id="21"/>
    </w:p>
    <w:p w14:paraId="42C880E7" w14:textId="6E8CFC6C" w:rsidR="00226862" w:rsidRPr="00226862" w:rsidRDefault="00226862" w:rsidP="00477D9E">
      <w:pPr>
        <w:rPr>
          <w:rFonts w:eastAsia="Calibri" w:cstheme="minorHAnsi"/>
          <w:sz w:val="24"/>
          <w:szCs w:val="24"/>
        </w:rPr>
      </w:pPr>
      <w:r w:rsidRPr="00226862">
        <w:rPr>
          <w:rFonts w:eastAsia="Calibri" w:cstheme="minorHAnsi"/>
          <w:sz w:val="24"/>
          <w:szCs w:val="24"/>
        </w:rPr>
        <w:t>Bu, kullanım ömrünün sonuna gelmiş veya tüketici tarafından artık istenmeyen kullanım ömrü sona ermiş ürünleri içerir. Bu ürünler toplanabilir, demonte edilebilir ve bileşenleri veya malzemeleri yeniden kullanılabilir, onarılabilir veya geri dönüştürülebilir.</w:t>
      </w:r>
    </w:p>
    <w:p w14:paraId="635317B1" w14:textId="5FD923DA" w:rsidR="00F87B12" w:rsidRPr="00226862" w:rsidRDefault="00226862" w:rsidP="00477D9E">
      <w:pPr>
        <w:rPr>
          <w:rFonts w:eastAsia="Calibri" w:cstheme="minorHAnsi"/>
          <w:sz w:val="24"/>
          <w:szCs w:val="24"/>
        </w:rPr>
      </w:pPr>
      <w:r w:rsidRPr="00226862">
        <w:rPr>
          <w:rFonts w:eastAsia="Calibri" w:cstheme="minorHAnsi"/>
          <w:sz w:val="24"/>
          <w:szCs w:val="24"/>
        </w:rPr>
        <w:t>Aynı zamanda şirketlerin atıkları kaynağından nihai bertarafına kadar verimli bir şekilde yönetmek için kapsamlı stratejiler uyguladığı bir yaklaşımdır. Olası atık bertaraf yöntemleri geri dönüşüm, kompostlama, yakma, düzenli depolama alanları, biyoremediasyon, atıktan enerji ve atık minimizasyonudur.</w:t>
      </w:r>
    </w:p>
    <w:p w14:paraId="428E188B" w14:textId="77777777" w:rsidR="00F87B12" w:rsidRPr="00F87B12" w:rsidRDefault="00F87B12" w:rsidP="00F87B12">
      <w:pPr>
        <w:pStyle w:val="ListeParagraf"/>
        <w:rPr>
          <w:rFonts w:eastAsia="Calibri" w:cstheme="minorHAnsi"/>
          <w:color w:val="0E3453" w:themeColor="text2" w:themeShade="BF"/>
          <w:sz w:val="28"/>
          <w:szCs w:val="28"/>
        </w:rPr>
      </w:pPr>
    </w:p>
    <w:p w14:paraId="24113613" w14:textId="2C8E44DD" w:rsidR="008A13B0" w:rsidRDefault="00B47833" w:rsidP="00DB106F">
      <w:pPr>
        <w:jc w:val="center"/>
        <w:rPr>
          <w:rFonts w:eastAsia="Calibri" w:cstheme="minorHAnsi"/>
          <w:sz w:val="24"/>
          <w:szCs w:val="24"/>
        </w:rPr>
      </w:pPr>
      <w:r>
        <w:rPr>
          <w:rFonts w:eastAsia="Calibri" w:cstheme="minorHAnsi"/>
          <w:noProof/>
          <w:sz w:val="24"/>
          <w:szCs w:val="24"/>
        </w:rPr>
        <w:drawing>
          <wp:inline distT="0" distB="0" distL="0" distR="0" wp14:anchorId="6EE6D871" wp14:editId="52658AAA">
            <wp:extent cx="2788920" cy="2981325"/>
            <wp:effectExtent l="0" t="0" r="0" b="9525"/>
            <wp:docPr id="2016763018" name="Εικόνα 2016763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788920" cy="2981325"/>
                    </a:xfrm>
                    <a:prstGeom prst="rect">
                      <a:avLst/>
                    </a:prstGeom>
                    <a:noFill/>
                  </pic:spPr>
                </pic:pic>
              </a:graphicData>
            </a:graphic>
          </wp:inline>
        </w:drawing>
      </w:r>
    </w:p>
    <w:p w14:paraId="104F0CE0" w14:textId="16C6C4B0" w:rsidR="008A13B0" w:rsidRPr="00DB106F" w:rsidRDefault="00D174BD" w:rsidP="00D174BD">
      <w:pPr>
        <w:pStyle w:val="ResimYazs"/>
        <w:rPr>
          <w:rFonts w:eastAsia="Calibri" w:cstheme="minorHAnsi"/>
          <w:b w:val="0"/>
          <w:bCs w:val="0"/>
          <w:i/>
          <w:iCs/>
          <w:sz w:val="24"/>
          <w:szCs w:val="24"/>
        </w:rPr>
      </w:pPr>
      <w:r>
        <w:t xml:space="preserve">                                                                       Şekil </w:t>
      </w:r>
      <w:bookmarkStart w:id="22" w:name="_Toc157459978"/>
      <w:r>
        <w:fldChar w:fldCharType="begin"/>
      </w:r>
      <w:r>
        <w:instrText xml:space="preserve"> SEQ Figure \* ARABIC </w:instrText>
      </w:r>
      <w:r>
        <w:fldChar w:fldCharType="separate"/>
      </w:r>
      <w:r w:rsidR="00DF5556">
        <w:rPr>
          <w:noProof/>
        </w:rPr>
        <w:t>5</w:t>
      </w:r>
      <w:r>
        <w:fldChar w:fldCharType="end"/>
      </w:r>
      <w:r>
        <w:t>:</w:t>
      </w:r>
      <w:r w:rsidR="00DB106F" w:rsidRPr="00DB106F">
        <w:rPr>
          <w:b w:val="0"/>
          <w:bCs w:val="0"/>
          <w:i/>
          <w:iCs/>
        </w:rPr>
        <w:t xml:space="preserve"> Ürün atığı türü</w:t>
      </w:r>
      <w:bookmarkEnd w:id="22"/>
    </w:p>
    <w:p w14:paraId="7AD7B0A2" w14:textId="61B69ABD" w:rsidR="008A13B0" w:rsidRDefault="008A13B0" w:rsidP="00A126A6">
      <w:pPr>
        <w:rPr>
          <w:rFonts w:eastAsia="Calibri" w:cstheme="minorHAnsi"/>
          <w:sz w:val="24"/>
          <w:szCs w:val="24"/>
        </w:rPr>
      </w:pPr>
    </w:p>
    <w:p w14:paraId="1D362484" w14:textId="777F1547" w:rsidR="006F2868" w:rsidRPr="00B47833" w:rsidRDefault="00B47833" w:rsidP="000D3970">
      <w:pPr>
        <w:pStyle w:val="Balk2"/>
        <w:numPr>
          <w:ilvl w:val="1"/>
          <w:numId w:val="48"/>
        </w:numPr>
      </w:pPr>
      <w:bookmarkStart w:id="23" w:name="_Hlk149805644"/>
      <w:bookmarkStart w:id="24" w:name="_Toc180671912"/>
      <w:r w:rsidRPr="00B47833">
        <w:t>Üretim atığı</w:t>
      </w:r>
      <w:bookmarkEnd w:id="23"/>
      <w:bookmarkEnd w:id="24"/>
    </w:p>
    <w:p w14:paraId="0F477DD9" w14:textId="08C3D941" w:rsidR="006F2868" w:rsidRDefault="00226862" w:rsidP="00A126A6">
      <w:pPr>
        <w:rPr>
          <w:rFonts w:eastAsia="Calibri" w:cstheme="minorHAnsi"/>
          <w:sz w:val="24"/>
          <w:szCs w:val="24"/>
        </w:rPr>
      </w:pPr>
      <w:r w:rsidRPr="00226862">
        <w:rPr>
          <w:rFonts w:eastAsia="Calibri" w:cstheme="minorHAnsi"/>
          <w:sz w:val="24"/>
          <w:szCs w:val="24"/>
        </w:rPr>
        <w:t>Bu, kesilenler, fazla malzemeler veya yan ürünler gibi üretim sürecinde ortaya çıkan atıkları ifade eder. Döngüsel bir ekonomide, üretim israfını en aza indirmek ve bunu üretim döngüsüne geri entegre etmenin veya diğer süreçler için girdi olarak kullanmanın yollarını bulmak için çaba sarf edilir.</w:t>
      </w:r>
    </w:p>
    <w:p w14:paraId="6276F484" w14:textId="3E74F43B" w:rsidR="00B47833" w:rsidRPr="009A3645" w:rsidRDefault="00B47833" w:rsidP="005649C4">
      <w:pPr>
        <w:ind w:firstLine="720"/>
        <w:rPr>
          <w:rFonts w:eastAsia="Calibri" w:cstheme="minorHAnsi"/>
          <w:b/>
          <w:bCs/>
          <w:i/>
          <w:iCs/>
          <w:color w:val="0E3453" w:themeColor="text2" w:themeShade="BF"/>
          <w:sz w:val="24"/>
          <w:szCs w:val="24"/>
        </w:rPr>
      </w:pPr>
      <w:r w:rsidRPr="009A3645">
        <w:rPr>
          <w:rFonts w:eastAsia="Calibri" w:cstheme="minorHAnsi"/>
          <w:b/>
          <w:bCs/>
          <w:i/>
          <w:iCs/>
          <w:color w:val="0E3453" w:themeColor="text2" w:themeShade="BF"/>
          <w:sz w:val="24"/>
          <w:szCs w:val="24"/>
        </w:rPr>
        <w:t>Aşırı:</w:t>
      </w:r>
    </w:p>
    <w:p w14:paraId="088F5335" w14:textId="77777777" w:rsidR="00B47833" w:rsidRPr="00B47833" w:rsidRDefault="00B47833" w:rsidP="00B47833">
      <w:pPr>
        <w:rPr>
          <w:rFonts w:eastAsia="Calibri" w:cstheme="minorHAnsi"/>
          <w:sz w:val="24"/>
          <w:szCs w:val="24"/>
        </w:rPr>
      </w:pPr>
      <w:r w:rsidRPr="00B47833">
        <w:rPr>
          <w:rFonts w:eastAsia="Calibri" w:cstheme="minorHAnsi"/>
          <w:sz w:val="24"/>
          <w:szCs w:val="24"/>
        </w:rPr>
        <w:lastRenderedPageBreak/>
        <w:t>Aşırı üretim, üretim atığının en belirgin şeklidir. Sadece hammaddelerin tükenmesine yol açmakla kalmaz, aynı zamanda boşa harcanan depolamaya ve kullanılmayan ürünlere bağlı fazla sermayeye de yol açar.</w:t>
      </w:r>
    </w:p>
    <w:p w14:paraId="798A42B0" w14:textId="77777777" w:rsidR="00B47833" w:rsidRPr="00B47833" w:rsidRDefault="00B47833" w:rsidP="00B47833">
      <w:pPr>
        <w:rPr>
          <w:rFonts w:eastAsia="Calibri" w:cstheme="minorHAnsi"/>
          <w:sz w:val="24"/>
          <w:szCs w:val="24"/>
        </w:rPr>
      </w:pPr>
      <w:r w:rsidRPr="00B47833">
        <w:rPr>
          <w:rFonts w:eastAsia="Calibri" w:cstheme="minorHAnsi"/>
          <w:sz w:val="24"/>
          <w:szCs w:val="24"/>
        </w:rPr>
        <w:t>Sürekli olarak aşırı üretim yaparsanız, ürününüzü elden çıkarmak zorunda kalabilirsiniz ve bu da ciddi bir çevresel etkiye sahip olabilir. Bertaraf etme süreci aynı zamanda boşa harcanan insan emeğine neden olur ve çalışanlarınızı zararlı atık maddelere maruz bırakma riski oluşturabilir.</w:t>
      </w:r>
    </w:p>
    <w:p w14:paraId="0BB78D8F" w14:textId="77777777" w:rsidR="00B47833" w:rsidRPr="00B47833" w:rsidRDefault="00B47833" w:rsidP="00B47833">
      <w:pPr>
        <w:rPr>
          <w:rFonts w:eastAsia="Calibri" w:cstheme="minorHAnsi"/>
          <w:sz w:val="24"/>
          <w:szCs w:val="24"/>
        </w:rPr>
      </w:pPr>
      <w:r w:rsidRPr="00B47833">
        <w:rPr>
          <w:rFonts w:eastAsia="Calibri" w:cstheme="minorHAnsi"/>
          <w:sz w:val="24"/>
          <w:szCs w:val="24"/>
        </w:rPr>
        <w:t>Amaç sadece müşterinin talep ettiği şeyi üretmektir. Yalın üretim, 'tam zamanında' ilkesine dayanır, yani ürününüz daha önce değil, ihtiyaç duyulan zamanda oluşturulmalıdır.</w:t>
      </w:r>
    </w:p>
    <w:p w14:paraId="6EC58E9B" w14:textId="27CA5E6A" w:rsidR="00B47833" w:rsidRPr="009A3645" w:rsidRDefault="00B47833" w:rsidP="005649C4">
      <w:pPr>
        <w:ind w:firstLine="720"/>
        <w:rPr>
          <w:rFonts w:eastAsia="Calibri" w:cstheme="minorHAnsi"/>
          <w:b/>
          <w:bCs/>
          <w:i/>
          <w:iCs/>
          <w:color w:val="0E3453" w:themeColor="text2" w:themeShade="BF"/>
          <w:sz w:val="24"/>
          <w:szCs w:val="24"/>
        </w:rPr>
      </w:pPr>
      <w:r w:rsidRPr="009A3645">
        <w:rPr>
          <w:rFonts w:eastAsia="Calibri" w:cstheme="minorHAnsi"/>
          <w:b/>
          <w:bCs/>
          <w:i/>
          <w:iCs/>
          <w:color w:val="0E3453" w:themeColor="text2" w:themeShade="BF"/>
          <w:sz w:val="24"/>
          <w:szCs w:val="24"/>
        </w:rPr>
        <w:t>Envanter:</w:t>
      </w:r>
    </w:p>
    <w:p w14:paraId="2BFCC57F" w14:textId="315EEE51" w:rsidR="00B47833" w:rsidRDefault="00B47833" w:rsidP="00B47833">
      <w:pPr>
        <w:rPr>
          <w:rFonts w:eastAsia="Calibri" w:cstheme="minorHAnsi"/>
          <w:sz w:val="24"/>
          <w:szCs w:val="24"/>
        </w:rPr>
      </w:pPr>
      <w:r w:rsidRPr="00B47833">
        <w:rPr>
          <w:rFonts w:eastAsia="Calibri" w:cstheme="minorHAnsi"/>
          <w:sz w:val="24"/>
          <w:szCs w:val="24"/>
        </w:rPr>
        <w:t>Bu, işlenmemiş envanterle ilişkili atıktır. Bu, fazla stoka bağlı atık sermayeyi, envanteri taşımak için kullanılan boşa harcanan nakliyeyi, kapasiteyi depolamak için kullanılan ışığı ve ısıtmayı ve fazla ürünü depolamak için kullanılan kapları içerir. Fazla stok, mevcut iş akışlarınız tarafından üretilen diğer verimsizlik biçimlerini de gizleyebilir.</w:t>
      </w:r>
    </w:p>
    <w:p w14:paraId="53932CCD" w14:textId="1994E054" w:rsidR="00B47833" w:rsidRPr="009A3645" w:rsidRDefault="00B47833" w:rsidP="005649C4">
      <w:pPr>
        <w:ind w:firstLine="720"/>
        <w:rPr>
          <w:rFonts w:eastAsia="Calibri" w:cstheme="minorHAnsi"/>
          <w:b/>
          <w:bCs/>
          <w:i/>
          <w:iCs/>
          <w:color w:val="0E3453" w:themeColor="text2" w:themeShade="BF"/>
          <w:sz w:val="24"/>
          <w:szCs w:val="24"/>
        </w:rPr>
      </w:pPr>
      <w:r w:rsidRPr="009A3645">
        <w:rPr>
          <w:rFonts w:eastAsia="Calibri" w:cstheme="minorHAnsi"/>
          <w:b/>
          <w:bCs/>
          <w:i/>
          <w:iCs/>
          <w:color w:val="0E3453" w:themeColor="text2" w:themeShade="BF"/>
          <w:sz w:val="24"/>
          <w:szCs w:val="24"/>
        </w:rPr>
        <w:t>Kusur -ları:</w:t>
      </w:r>
    </w:p>
    <w:p w14:paraId="28DAC709" w14:textId="52D22F34" w:rsidR="00B47833" w:rsidRPr="00B47833" w:rsidRDefault="00B47833" w:rsidP="00B47833">
      <w:pPr>
        <w:rPr>
          <w:rFonts w:eastAsia="Calibri" w:cstheme="minorHAnsi"/>
          <w:sz w:val="24"/>
          <w:szCs w:val="24"/>
        </w:rPr>
      </w:pPr>
      <w:r w:rsidRPr="00B47833">
        <w:rPr>
          <w:rFonts w:eastAsia="Calibri" w:cstheme="minorHAnsi"/>
          <w:sz w:val="24"/>
          <w:szCs w:val="24"/>
        </w:rPr>
        <w:t>Kusurlar, müşterinin beklediği özellikleri karşılamayan bir ürünü ifade eder. Kusurlar, evrak işlerinden başlayarak büyük bir zaman kaybına yol açar. Ürünün daha sonra atılması ve çoğaltılması gerekir, bu da zaman ve paraya mal olur. Kusurlar ayrıca müşteri ve itibar kaybına da yol açar. Bu nedenle, katlanarak maliyetli bir atık şeklidir.</w:t>
      </w:r>
    </w:p>
    <w:p w14:paraId="1C856975" w14:textId="7F6EA57E" w:rsidR="00B47833" w:rsidRPr="009A3645" w:rsidRDefault="00B47833" w:rsidP="005649C4">
      <w:pPr>
        <w:ind w:firstLine="720"/>
        <w:rPr>
          <w:rFonts w:eastAsia="Calibri" w:cstheme="minorHAnsi"/>
          <w:b/>
          <w:bCs/>
          <w:i/>
          <w:iCs/>
          <w:color w:val="0E3453" w:themeColor="text2" w:themeShade="BF"/>
          <w:sz w:val="24"/>
          <w:szCs w:val="24"/>
        </w:rPr>
      </w:pPr>
      <w:r w:rsidRPr="009A3645">
        <w:rPr>
          <w:rFonts w:eastAsia="Calibri" w:cstheme="minorHAnsi"/>
          <w:b/>
          <w:bCs/>
          <w:i/>
          <w:iCs/>
          <w:color w:val="0E3453" w:themeColor="text2" w:themeShade="BF"/>
          <w:sz w:val="24"/>
          <w:szCs w:val="24"/>
        </w:rPr>
        <w:t>Hareket:</w:t>
      </w:r>
    </w:p>
    <w:p w14:paraId="452B7A9B" w14:textId="0F829CB8" w:rsidR="00B47833" w:rsidRDefault="00B47833" w:rsidP="00B47833">
      <w:pPr>
        <w:rPr>
          <w:rFonts w:eastAsia="Calibri" w:cstheme="minorHAnsi"/>
          <w:sz w:val="24"/>
          <w:szCs w:val="24"/>
        </w:rPr>
      </w:pPr>
      <w:r w:rsidRPr="00B47833">
        <w:rPr>
          <w:rFonts w:eastAsia="Calibri" w:cstheme="minorHAnsi"/>
          <w:sz w:val="24"/>
          <w:szCs w:val="24"/>
        </w:rPr>
        <w:t>Hareket israfı, başka bir amaç için kullanılabilecek herhangi bir harekettir. Bu da gereksiz enerji ve zaman olduğu için bir tür israfa neden olur. Boşa harcanan hareket, bir fabrika işçisinin bir şey almak için eğilmesinden, bir makine tarafından yapılan gereksiz bir yolculuğa kadar her şey olabilir.</w:t>
      </w:r>
    </w:p>
    <w:p w14:paraId="3FD3778E" w14:textId="52CFCEB4" w:rsidR="00B47833" w:rsidRPr="009A3645" w:rsidRDefault="00B47833" w:rsidP="005649C4">
      <w:pPr>
        <w:ind w:firstLine="720"/>
        <w:rPr>
          <w:rFonts w:eastAsia="Calibri" w:cstheme="minorHAnsi"/>
          <w:b/>
          <w:bCs/>
          <w:i/>
          <w:iCs/>
          <w:color w:val="0E3453" w:themeColor="text2" w:themeShade="BF"/>
          <w:sz w:val="24"/>
          <w:szCs w:val="24"/>
        </w:rPr>
      </w:pPr>
      <w:r w:rsidRPr="009A3645">
        <w:rPr>
          <w:rFonts w:eastAsia="Calibri" w:cstheme="minorHAnsi"/>
          <w:b/>
          <w:bCs/>
          <w:i/>
          <w:iCs/>
          <w:color w:val="0E3453" w:themeColor="text2" w:themeShade="BF"/>
          <w:sz w:val="24"/>
          <w:szCs w:val="24"/>
        </w:rPr>
        <w:t>Aşırı işleme:</w:t>
      </w:r>
    </w:p>
    <w:p w14:paraId="2E9E5DDA" w14:textId="77777777" w:rsidR="00B47833" w:rsidRPr="00B47833" w:rsidRDefault="00B47833" w:rsidP="00B47833">
      <w:pPr>
        <w:rPr>
          <w:rFonts w:eastAsia="Calibri" w:cstheme="minorHAnsi"/>
          <w:sz w:val="24"/>
          <w:szCs w:val="24"/>
        </w:rPr>
      </w:pPr>
      <w:r w:rsidRPr="00B47833">
        <w:rPr>
          <w:rFonts w:eastAsia="Calibri" w:cstheme="minorHAnsi"/>
          <w:sz w:val="24"/>
          <w:szCs w:val="24"/>
        </w:rPr>
        <w:t>Yalın üretim, müşteriye değer sunan ürünlere dayanır, ancak herhangi bir ürüne aşırı mühendislik uygulamaz. Yapılması gerekmeyen hiçbir iş yapılmamalıdır. Aşırı işleme, esasen müşterinin ihtiyaç duyduğundan daha fazla değer sunmaktır.</w:t>
      </w:r>
    </w:p>
    <w:p w14:paraId="1FF47361" w14:textId="0939BA04" w:rsidR="00B47833" w:rsidRPr="009A3645" w:rsidRDefault="00B47833" w:rsidP="005649C4">
      <w:pPr>
        <w:ind w:firstLine="720"/>
        <w:rPr>
          <w:rFonts w:eastAsia="Calibri" w:cstheme="minorHAnsi"/>
          <w:b/>
          <w:bCs/>
          <w:i/>
          <w:iCs/>
          <w:color w:val="0E3453" w:themeColor="text2" w:themeShade="BF"/>
          <w:sz w:val="24"/>
          <w:szCs w:val="24"/>
        </w:rPr>
      </w:pPr>
      <w:r w:rsidRPr="009A3645">
        <w:rPr>
          <w:rFonts w:eastAsia="Calibri" w:cstheme="minorHAnsi"/>
          <w:b/>
          <w:bCs/>
          <w:i/>
          <w:iCs/>
          <w:color w:val="0E3453" w:themeColor="text2" w:themeShade="BF"/>
          <w:sz w:val="24"/>
          <w:szCs w:val="24"/>
        </w:rPr>
        <w:t>Bekleme:</w:t>
      </w:r>
    </w:p>
    <w:p w14:paraId="7FFB2594" w14:textId="77777777" w:rsidR="00B47833" w:rsidRPr="00B47833" w:rsidRDefault="00B47833" w:rsidP="00B47833">
      <w:pPr>
        <w:rPr>
          <w:rFonts w:eastAsia="Calibri" w:cstheme="minorHAnsi"/>
          <w:sz w:val="24"/>
          <w:szCs w:val="24"/>
        </w:rPr>
      </w:pPr>
      <w:r w:rsidRPr="00B47833">
        <w:rPr>
          <w:rFonts w:eastAsia="Calibri" w:cstheme="minorHAnsi"/>
          <w:sz w:val="24"/>
          <w:szCs w:val="24"/>
        </w:rPr>
        <w:t>Bu, bir görevi tamamlamak için personel veya makine tarafından yapılması gereken herhangi bir bekleme şeklidir. Bu, üretim hattındaki bir süreç olması gerekenden daha uzun sürdüğünde sıklıkla meydana gelir ve bu da çalışan zamanının boşa harcanmasına neden olur. Çalışanlara üretken olmadıklarında ödeme yapılabilir ve üretim için beklerken malzemeler bozulabilir.</w:t>
      </w:r>
    </w:p>
    <w:p w14:paraId="3084894A" w14:textId="06A1F124" w:rsidR="00B47833" w:rsidRPr="009A3645" w:rsidRDefault="00B47833" w:rsidP="005649C4">
      <w:pPr>
        <w:ind w:firstLine="720"/>
        <w:rPr>
          <w:rFonts w:eastAsia="Calibri" w:cstheme="minorHAnsi"/>
          <w:b/>
          <w:bCs/>
          <w:i/>
          <w:iCs/>
          <w:color w:val="0E3453" w:themeColor="text2" w:themeShade="BF"/>
          <w:sz w:val="24"/>
          <w:szCs w:val="24"/>
        </w:rPr>
      </w:pPr>
      <w:r w:rsidRPr="009A3645">
        <w:rPr>
          <w:rFonts w:eastAsia="Calibri" w:cstheme="minorHAnsi"/>
          <w:b/>
          <w:bCs/>
          <w:i/>
          <w:iCs/>
          <w:color w:val="0E3453" w:themeColor="text2" w:themeShade="BF"/>
          <w:sz w:val="24"/>
          <w:szCs w:val="24"/>
        </w:rPr>
        <w:t>Ulaştırma:</w:t>
      </w:r>
    </w:p>
    <w:p w14:paraId="6793A190" w14:textId="77777777" w:rsidR="00B47833" w:rsidRPr="00B47833" w:rsidRDefault="00B47833" w:rsidP="00B47833">
      <w:pPr>
        <w:rPr>
          <w:rFonts w:eastAsia="Calibri" w:cstheme="minorHAnsi"/>
          <w:sz w:val="24"/>
          <w:szCs w:val="24"/>
        </w:rPr>
      </w:pPr>
      <w:r w:rsidRPr="00B47833">
        <w:rPr>
          <w:rFonts w:eastAsia="Calibri" w:cstheme="minorHAnsi"/>
          <w:sz w:val="24"/>
          <w:szCs w:val="24"/>
        </w:rPr>
        <w:t>Ulaşım, bir şeyin bir yerden başka bir yere taşınması işlemidir. Taşımacılığın kendisi müşteriye herhangi bir değer katmaz, bu nedenle mümkün olduğunca en aza indirilmelidir. Bu, bitkileri birbirine daha yakın hale getirerek ve nakliye maliyetini en aza indirerek yapılabilir.</w:t>
      </w:r>
    </w:p>
    <w:p w14:paraId="25AA0EAB" w14:textId="77777777" w:rsidR="00B47833" w:rsidRPr="00B47833" w:rsidRDefault="00B47833" w:rsidP="00B47833">
      <w:pPr>
        <w:rPr>
          <w:rFonts w:eastAsia="Calibri" w:cstheme="minorHAnsi"/>
          <w:sz w:val="24"/>
          <w:szCs w:val="24"/>
        </w:rPr>
      </w:pPr>
    </w:p>
    <w:p w14:paraId="5C49C2B8" w14:textId="0F99BADF" w:rsidR="008A13B0" w:rsidRDefault="006E2565" w:rsidP="000D3970">
      <w:pPr>
        <w:pStyle w:val="Balk2"/>
        <w:numPr>
          <w:ilvl w:val="1"/>
          <w:numId w:val="48"/>
        </w:numPr>
      </w:pPr>
      <w:bookmarkStart w:id="25" w:name="_Toc180671913"/>
      <w:r w:rsidRPr="006E2565">
        <w:t>Tüketici sonrası atıklar</w:t>
      </w:r>
      <w:bookmarkEnd w:id="25"/>
      <w:r w:rsidRPr="006E2565">
        <w:t xml:space="preserve"> </w:t>
      </w:r>
    </w:p>
    <w:p w14:paraId="0BDACDE4" w14:textId="3EEF6CDE" w:rsidR="00FE4624" w:rsidRPr="00FE4624" w:rsidRDefault="00FE4624" w:rsidP="00FE4624">
      <w:pPr>
        <w:rPr>
          <w:rFonts w:eastAsia="Calibri" w:cstheme="minorHAnsi"/>
          <w:sz w:val="24"/>
          <w:szCs w:val="24"/>
        </w:rPr>
      </w:pPr>
      <w:r w:rsidRPr="00FE4624">
        <w:rPr>
          <w:rFonts w:eastAsia="Calibri" w:cstheme="minorHAnsi"/>
          <w:sz w:val="24"/>
          <w:szCs w:val="24"/>
        </w:rPr>
        <w:t>Tüketici sonrası geri dönüştürülmüş malzeme veya tüketici sonrası içerik olarak da bilinen tüketici sonrası atık, tüketiciler tarafından kullanılan ve daha sonra bir çöp sahasına atılmak veya yakılmak yerine geri dönüşüm için toplanan atık veya geri dönüştürülebilir malzemeleri ifade eder. Bu atık, bir ürün amaçlanan amacına hizmet ettikten ve son kullanıcı tarafından atıldıktan sonra üretilir. Tüketici sonrası atıklara örnek olarak kullanılmış kağıt, karton, cam şişeler, alüminyum kutular, plastik kaplar ve tipik olarak geri dönüştürülebilir diğer ürünler gibi öğeler verilebilir.</w:t>
      </w:r>
    </w:p>
    <w:p w14:paraId="6419623E" w14:textId="66F2CCD1" w:rsidR="00FE4624" w:rsidRPr="00FE4624" w:rsidRDefault="00FE4624" w:rsidP="00AA76FB">
      <w:pPr>
        <w:jc w:val="center"/>
        <w:rPr>
          <w:rFonts w:eastAsia="Calibri" w:cstheme="minorHAnsi"/>
          <w:sz w:val="24"/>
          <w:szCs w:val="24"/>
        </w:rPr>
      </w:pPr>
      <w:r>
        <w:rPr>
          <w:rFonts w:eastAsia="Calibri" w:cstheme="minorHAnsi"/>
          <w:noProof/>
          <w:sz w:val="24"/>
          <w:szCs w:val="24"/>
        </w:rPr>
        <w:drawing>
          <wp:inline distT="0" distB="0" distL="0" distR="0" wp14:anchorId="57FFF4EB" wp14:editId="296A1D4D">
            <wp:extent cx="2667000" cy="1714500"/>
            <wp:effectExtent l="0" t="0" r="0" b="0"/>
            <wp:docPr id="2016763020" name="Εικόνα 2016763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67000" cy="1714500"/>
                    </a:xfrm>
                    <a:prstGeom prst="rect">
                      <a:avLst/>
                    </a:prstGeom>
                    <a:noFill/>
                  </pic:spPr>
                </pic:pic>
              </a:graphicData>
            </a:graphic>
          </wp:inline>
        </w:drawing>
      </w:r>
    </w:p>
    <w:p w14:paraId="252152C4" w14:textId="706B9DD3" w:rsidR="00AA76FB" w:rsidRPr="00AA76FB" w:rsidRDefault="00DF5556" w:rsidP="00DF5556">
      <w:pPr>
        <w:pStyle w:val="ResimYazs"/>
        <w:rPr>
          <w:rFonts w:eastAsia="Calibri" w:cstheme="minorHAnsi"/>
          <w:b w:val="0"/>
          <w:bCs w:val="0"/>
          <w:i/>
          <w:iCs/>
          <w:sz w:val="24"/>
          <w:szCs w:val="24"/>
        </w:rPr>
      </w:pPr>
      <w:r>
        <w:t xml:space="preserve">                                                                            Şekil </w:t>
      </w:r>
      <w:bookmarkStart w:id="26" w:name="_Toc157459979"/>
      <w:r>
        <w:fldChar w:fldCharType="begin"/>
      </w:r>
      <w:r>
        <w:instrText xml:space="preserve"> SEQ Figure \* ARABIC </w:instrText>
      </w:r>
      <w:r>
        <w:fldChar w:fldCharType="separate"/>
      </w:r>
      <w:r>
        <w:rPr>
          <w:noProof/>
        </w:rPr>
        <w:t>6</w:t>
      </w:r>
      <w:r>
        <w:fldChar w:fldCharType="end"/>
      </w:r>
      <w:r>
        <w:t>:</w:t>
      </w:r>
      <w:r w:rsidR="00AA76FB" w:rsidRPr="00AA76FB">
        <w:rPr>
          <w:b w:val="0"/>
          <w:bCs w:val="0"/>
          <w:i/>
          <w:iCs/>
        </w:rPr>
        <w:t xml:space="preserve"> Tüketici sonrası atıklar</w:t>
      </w:r>
      <w:bookmarkEnd w:id="26"/>
    </w:p>
    <w:p w14:paraId="20F65DBC" w14:textId="0DC3A1C2" w:rsidR="00852D7F" w:rsidRDefault="00FE4624" w:rsidP="00FE4624">
      <w:pPr>
        <w:rPr>
          <w:rFonts w:eastAsia="Calibri" w:cstheme="minorHAnsi"/>
          <w:sz w:val="24"/>
          <w:szCs w:val="24"/>
        </w:rPr>
      </w:pPr>
      <w:r w:rsidRPr="00FE4624">
        <w:rPr>
          <w:rFonts w:eastAsia="Calibri" w:cstheme="minorHAnsi"/>
          <w:sz w:val="24"/>
          <w:szCs w:val="24"/>
        </w:rPr>
        <w:t>Tüketici sonrası atıklar, geri dönüşüm ve çevresel sürdürülebilirlik için önemli bir kaynaktır. Bu malzemeler toplandığında, işlendiğinde ve yeni ürünler halinde yeniden üretildiğinde, doğal kaynakları ve enerjiyi koruyarak işlenmemiş hammaddelere olan talebin azaltılmasına yardımcı olur. Ayrıca hammaddelerin çıkarılması, rafine edilmesi ve işlenmesiyle ilişkili çevresel etkiyi en aza indirir. Tüketici sonrası atıkların geri dönüştürülmesi, atıkları azaltma, kaynakları koruma ve daha döngüsel bir ekonomiyi teşvik etme çabalarının önemli bir bileşenidir.</w:t>
      </w:r>
    </w:p>
    <w:p w14:paraId="3E97856A" w14:textId="55E60794" w:rsidR="00FE4624" w:rsidRDefault="00FE4624" w:rsidP="00FE4624">
      <w:pPr>
        <w:rPr>
          <w:rFonts w:eastAsia="Calibri" w:cstheme="minorHAnsi"/>
          <w:sz w:val="24"/>
          <w:szCs w:val="24"/>
        </w:rPr>
      </w:pPr>
    </w:p>
    <w:p w14:paraId="634D12A8" w14:textId="14A46DFB" w:rsidR="00FE4624" w:rsidRPr="00FE4624" w:rsidRDefault="00FE4624" w:rsidP="000D3970">
      <w:pPr>
        <w:pStyle w:val="Balk2"/>
        <w:numPr>
          <w:ilvl w:val="1"/>
          <w:numId w:val="48"/>
        </w:numPr>
      </w:pPr>
      <w:bookmarkStart w:id="27" w:name="_Toc180671914"/>
      <w:r w:rsidRPr="00FE4624">
        <w:t>Biyolojik atık</w:t>
      </w:r>
      <w:bookmarkEnd w:id="27"/>
    </w:p>
    <w:p w14:paraId="545621FC" w14:textId="77777777" w:rsidR="00FE4624" w:rsidRPr="00FE4624" w:rsidRDefault="00FE4624" w:rsidP="00FE4624">
      <w:pPr>
        <w:rPr>
          <w:rFonts w:eastAsia="Calibri" w:cstheme="minorHAnsi"/>
          <w:sz w:val="24"/>
          <w:szCs w:val="24"/>
        </w:rPr>
      </w:pPr>
      <w:r w:rsidRPr="00FE4624">
        <w:rPr>
          <w:rFonts w:eastAsia="Calibri" w:cstheme="minorHAnsi"/>
          <w:sz w:val="24"/>
          <w:szCs w:val="24"/>
        </w:rPr>
        <w:t>Biyolojik olarak tehlikeli atık veya biyomedikal atık olarak da bilinen biyolojik atık, bakteri, virüs ve insan sağlığı veya çevre için tehdit oluşturabilecek diğer mikroorganizmalar gibi biyolojik ajanlarla potansiyel olarak kontamine olmuş atık malzemeleri ifade etmektedir. Bu atık kategorisi, sağlık hizmeti ortamlarında, laboratuvarlarda ve araştırma tesislerinde üretilen çeşitli malzemelerin yanı sıra endüstrilerden veya evlerden gelen bazı özel atık akışlarını içerir.</w:t>
      </w:r>
    </w:p>
    <w:p w14:paraId="0762A33B" w14:textId="77777777" w:rsidR="00FE4624" w:rsidRPr="00FE4624" w:rsidRDefault="00FE4624" w:rsidP="00FE4624">
      <w:pPr>
        <w:rPr>
          <w:rFonts w:eastAsia="Calibri" w:cstheme="minorHAnsi"/>
          <w:sz w:val="24"/>
          <w:szCs w:val="24"/>
        </w:rPr>
      </w:pPr>
    </w:p>
    <w:p w14:paraId="6E1CCA60" w14:textId="77777777" w:rsidR="00FE4624" w:rsidRPr="00FE4624" w:rsidRDefault="00FE4624" w:rsidP="00FE4624">
      <w:pPr>
        <w:rPr>
          <w:rFonts w:eastAsia="Calibri" w:cstheme="minorHAnsi"/>
          <w:sz w:val="24"/>
          <w:szCs w:val="24"/>
        </w:rPr>
      </w:pPr>
      <w:r w:rsidRPr="00FE4624">
        <w:rPr>
          <w:rFonts w:eastAsia="Calibri" w:cstheme="minorHAnsi"/>
          <w:sz w:val="24"/>
          <w:szCs w:val="24"/>
        </w:rPr>
        <w:t>Biyolojik atıklar aşağıdaki gibi öğeleri içerebilir:</w:t>
      </w:r>
    </w:p>
    <w:p w14:paraId="6C7D8F88" w14:textId="1C1AE61A" w:rsidR="00FE4624" w:rsidRPr="00FE4624" w:rsidRDefault="00996B57" w:rsidP="00FE4624">
      <w:pPr>
        <w:rPr>
          <w:rFonts w:eastAsia="Calibri" w:cstheme="minorHAnsi"/>
          <w:sz w:val="24"/>
          <w:szCs w:val="24"/>
        </w:rPr>
      </w:pPr>
      <w:r>
        <w:rPr>
          <w:rFonts w:eastAsia="Calibri" w:cstheme="minorHAnsi"/>
          <w:noProof/>
          <w:sz w:val="24"/>
          <w:szCs w:val="24"/>
        </w:rPr>
        <w:drawing>
          <wp:inline distT="0" distB="0" distL="0" distR="0" wp14:anchorId="5F9ABF98" wp14:editId="67B34D72">
            <wp:extent cx="708660" cy="464820"/>
            <wp:effectExtent l="0" t="0" r="0" b="0"/>
            <wp:docPr id="2016763026" name="Εικόνα 2016763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708660" cy="464820"/>
                    </a:xfrm>
                    <a:prstGeom prst="rect">
                      <a:avLst/>
                    </a:prstGeom>
                    <a:noFill/>
                  </pic:spPr>
                </pic:pic>
              </a:graphicData>
            </a:graphic>
          </wp:inline>
        </w:drawing>
      </w:r>
      <w:r w:rsidR="005A5D3B">
        <w:rPr>
          <w:rFonts w:eastAsia="Calibri" w:cstheme="minorHAnsi"/>
          <w:b/>
          <w:bCs/>
          <w:color w:val="0E3453" w:themeColor="text2" w:themeShade="BF"/>
          <w:sz w:val="24"/>
          <w:szCs w:val="24"/>
        </w:rPr>
        <w:t xml:space="preserve"> Tıbbi atıklar</w:t>
      </w:r>
      <w:r w:rsidR="00FE4624" w:rsidRPr="00FE4624">
        <w:rPr>
          <w:rFonts w:eastAsia="Calibri" w:cstheme="minorHAnsi"/>
          <w:sz w:val="24"/>
          <w:szCs w:val="24"/>
        </w:rPr>
        <w:t>: Bu, kullanılmış iğneleri, şırıngaları, bandajları, kültürleri, dokuları, kan ve kan ürünlerini ve vücut sıvıları veya dokuları ile temas eden diğer öğeleri içerir.</w:t>
      </w:r>
    </w:p>
    <w:p w14:paraId="27F853F0" w14:textId="77777777" w:rsidR="00FE4624" w:rsidRPr="00FE4624" w:rsidRDefault="00FE4624" w:rsidP="00FE4624">
      <w:pPr>
        <w:rPr>
          <w:rFonts w:eastAsia="Calibri" w:cstheme="minorHAnsi"/>
          <w:sz w:val="24"/>
          <w:szCs w:val="24"/>
        </w:rPr>
      </w:pPr>
    </w:p>
    <w:p w14:paraId="7CB8D7A7" w14:textId="4EFA225A" w:rsidR="00FE4624" w:rsidRPr="00FE4624" w:rsidRDefault="0006053B" w:rsidP="00FE4624">
      <w:pPr>
        <w:rPr>
          <w:rFonts w:eastAsia="Calibri" w:cstheme="minorHAnsi"/>
          <w:sz w:val="24"/>
          <w:szCs w:val="24"/>
        </w:rPr>
      </w:pPr>
      <w:r>
        <w:rPr>
          <w:rFonts w:eastAsia="Calibri" w:cstheme="minorHAnsi"/>
          <w:noProof/>
          <w:sz w:val="24"/>
          <w:szCs w:val="24"/>
        </w:rPr>
        <w:drawing>
          <wp:inline distT="0" distB="0" distL="0" distR="0" wp14:anchorId="54975ECD" wp14:editId="72610630">
            <wp:extent cx="807720" cy="449580"/>
            <wp:effectExtent l="0" t="0" r="0" b="7620"/>
            <wp:docPr id="2016763027" name="Εικόνα 2016763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07720" cy="449580"/>
                    </a:xfrm>
                    <a:prstGeom prst="rect">
                      <a:avLst/>
                    </a:prstGeom>
                    <a:noFill/>
                  </pic:spPr>
                </pic:pic>
              </a:graphicData>
            </a:graphic>
          </wp:inline>
        </w:drawing>
      </w:r>
      <w:r w:rsidR="005A5D3B">
        <w:rPr>
          <w:rFonts w:eastAsia="Calibri" w:cstheme="minorHAnsi"/>
          <w:b/>
          <w:bCs/>
          <w:color w:val="0E3453" w:themeColor="text2" w:themeShade="BF"/>
          <w:sz w:val="24"/>
          <w:szCs w:val="24"/>
        </w:rPr>
        <w:t xml:space="preserve"> Laboratuvar atığı</w:t>
      </w:r>
      <w:r w:rsidR="00FE4624" w:rsidRPr="00FE4624">
        <w:rPr>
          <w:rFonts w:eastAsia="Calibri" w:cstheme="minorHAnsi"/>
          <w:sz w:val="24"/>
          <w:szCs w:val="24"/>
        </w:rPr>
        <w:t>: Biyolojik malzemelerle temas etmiş kimyasal reaktifler, kültürler ve laboratuvar ekipmanlarını içerebilen araştırma veya klinik laboratuvarlarda üretilen atıklar.</w:t>
      </w:r>
    </w:p>
    <w:p w14:paraId="5A362E15" w14:textId="77777777" w:rsidR="00FE4624" w:rsidRPr="00FE4624" w:rsidRDefault="00FE4624" w:rsidP="00FE4624">
      <w:pPr>
        <w:rPr>
          <w:rFonts w:eastAsia="Calibri" w:cstheme="minorHAnsi"/>
          <w:sz w:val="24"/>
          <w:szCs w:val="24"/>
        </w:rPr>
      </w:pPr>
    </w:p>
    <w:p w14:paraId="6B92C4C0" w14:textId="5F4A4EB2" w:rsidR="00FE4624" w:rsidRPr="00FE4624" w:rsidRDefault="00FE4624" w:rsidP="00FE4624">
      <w:pPr>
        <w:rPr>
          <w:rFonts w:eastAsia="Calibri" w:cstheme="minorHAnsi"/>
          <w:sz w:val="24"/>
          <w:szCs w:val="24"/>
        </w:rPr>
      </w:pPr>
      <w:r w:rsidRPr="002C293A">
        <w:rPr>
          <w:rFonts w:eastAsia="Calibri" w:cstheme="minorHAnsi"/>
          <w:b/>
          <w:bCs/>
          <w:color w:val="0E3453" w:themeColor="text2" w:themeShade="BF"/>
          <w:sz w:val="24"/>
          <w:szCs w:val="24"/>
        </w:rPr>
        <w:t>Hayvan atıkları</w:t>
      </w:r>
      <w:r w:rsidRPr="00FE4624">
        <w:rPr>
          <w:rFonts w:eastAsia="Calibri" w:cstheme="minorHAnsi"/>
          <w:sz w:val="24"/>
          <w:szCs w:val="24"/>
        </w:rPr>
        <w:t>: Hayvan leşleri ve yatak malzemeleri dahil olmak üzere hayvan araştırmalarından elde edilen atıklar.</w:t>
      </w:r>
    </w:p>
    <w:p w14:paraId="7892F3E1" w14:textId="77777777" w:rsidR="00FE4624" w:rsidRPr="00FE4624" w:rsidRDefault="00FE4624" w:rsidP="00FE4624">
      <w:pPr>
        <w:rPr>
          <w:rFonts w:eastAsia="Calibri" w:cstheme="minorHAnsi"/>
          <w:sz w:val="24"/>
          <w:szCs w:val="24"/>
        </w:rPr>
      </w:pPr>
    </w:p>
    <w:p w14:paraId="38A301F0" w14:textId="2ACD41D8" w:rsidR="00FE4624" w:rsidRPr="00FE4624" w:rsidRDefault="002C293A" w:rsidP="00FE4624">
      <w:pPr>
        <w:rPr>
          <w:rFonts w:eastAsia="Calibri" w:cstheme="minorHAnsi"/>
          <w:sz w:val="24"/>
          <w:szCs w:val="24"/>
        </w:rPr>
      </w:pPr>
      <w:r>
        <w:rPr>
          <w:rFonts w:eastAsia="Calibri" w:cstheme="minorHAnsi"/>
          <w:noProof/>
          <w:sz w:val="24"/>
          <w:szCs w:val="24"/>
        </w:rPr>
        <w:drawing>
          <wp:inline distT="0" distB="0" distL="0" distR="0" wp14:anchorId="6D846B68" wp14:editId="3F0CEF6E">
            <wp:extent cx="967740" cy="716280"/>
            <wp:effectExtent l="0" t="0" r="3810" b="7620"/>
            <wp:docPr id="2016763028" name="Εικόνα 2016763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67740" cy="716280"/>
                    </a:xfrm>
                    <a:prstGeom prst="rect">
                      <a:avLst/>
                    </a:prstGeom>
                    <a:noFill/>
                  </pic:spPr>
                </pic:pic>
              </a:graphicData>
            </a:graphic>
          </wp:inline>
        </w:drawing>
      </w:r>
      <w:r w:rsidR="005A5D3B">
        <w:rPr>
          <w:rFonts w:eastAsia="Calibri" w:cstheme="minorHAnsi"/>
          <w:b/>
          <w:bCs/>
          <w:color w:val="0E3453" w:themeColor="text2" w:themeShade="BF"/>
          <w:sz w:val="24"/>
          <w:szCs w:val="24"/>
        </w:rPr>
        <w:t xml:space="preserve"> Kontamine kişisel koruyucu ekipman (KKD): </w:t>
      </w:r>
      <w:r w:rsidR="00FE4624" w:rsidRPr="00FE4624">
        <w:rPr>
          <w:rFonts w:eastAsia="Calibri" w:cstheme="minorHAnsi"/>
          <w:sz w:val="24"/>
          <w:szCs w:val="24"/>
        </w:rPr>
        <w:t>Bulaşıcı maddelerle temas etmiş olabilecek kullanılmış eldivenler, önlükler, maskeler ve diğer KKD'ler.</w:t>
      </w:r>
    </w:p>
    <w:p w14:paraId="608E301F" w14:textId="77777777" w:rsidR="00FE4624" w:rsidRPr="00FE4624" w:rsidRDefault="00FE4624" w:rsidP="00FE4624">
      <w:pPr>
        <w:rPr>
          <w:rFonts w:eastAsia="Calibri" w:cstheme="minorHAnsi"/>
          <w:sz w:val="24"/>
          <w:szCs w:val="24"/>
        </w:rPr>
      </w:pPr>
    </w:p>
    <w:p w14:paraId="49D91098" w14:textId="6EEA2A01" w:rsidR="00FE4624" w:rsidRPr="00FE4624" w:rsidRDefault="002C293A" w:rsidP="00FE4624">
      <w:pPr>
        <w:rPr>
          <w:rFonts w:eastAsia="Calibri" w:cstheme="minorHAnsi"/>
          <w:sz w:val="24"/>
          <w:szCs w:val="24"/>
        </w:rPr>
      </w:pPr>
      <w:r>
        <w:rPr>
          <w:rFonts w:eastAsia="Calibri" w:cstheme="minorHAnsi"/>
          <w:noProof/>
          <w:sz w:val="24"/>
          <w:szCs w:val="24"/>
        </w:rPr>
        <w:drawing>
          <wp:inline distT="0" distB="0" distL="0" distR="0" wp14:anchorId="0D5B7FEB" wp14:editId="3519B037">
            <wp:extent cx="1097280" cy="617220"/>
            <wp:effectExtent l="0" t="0" r="7620" b="0"/>
            <wp:docPr id="2016763029" name="Εικόνα 2016763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97280" cy="617220"/>
                    </a:xfrm>
                    <a:prstGeom prst="rect">
                      <a:avLst/>
                    </a:prstGeom>
                    <a:noFill/>
                  </pic:spPr>
                </pic:pic>
              </a:graphicData>
            </a:graphic>
          </wp:inline>
        </w:drawing>
      </w:r>
      <w:r w:rsidR="00FE4624" w:rsidRPr="002C293A">
        <w:rPr>
          <w:rFonts w:eastAsia="Calibri" w:cstheme="minorHAnsi"/>
          <w:b/>
          <w:bCs/>
          <w:color w:val="0E3453" w:themeColor="text2" w:themeShade="BF"/>
          <w:sz w:val="24"/>
          <w:szCs w:val="24"/>
        </w:rPr>
        <w:t xml:space="preserve">Mikrobiyolojik kültürler: </w:t>
      </w:r>
      <w:r w:rsidR="00FE4624" w:rsidRPr="00FE4624">
        <w:rPr>
          <w:rFonts w:eastAsia="Calibri" w:cstheme="minorHAnsi"/>
          <w:sz w:val="24"/>
          <w:szCs w:val="24"/>
        </w:rPr>
        <w:t>Bakteri veya diğer mikroorganizmaları içeren petri kapları ve test tüpleri.</w:t>
      </w:r>
    </w:p>
    <w:p w14:paraId="275E704F" w14:textId="77777777" w:rsidR="00FE4624" w:rsidRPr="00FE4624" w:rsidRDefault="00FE4624" w:rsidP="00FE4624">
      <w:pPr>
        <w:rPr>
          <w:rFonts w:eastAsia="Calibri" w:cstheme="minorHAnsi"/>
          <w:sz w:val="24"/>
          <w:szCs w:val="24"/>
        </w:rPr>
      </w:pPr>
    </w:p>
    <w:p w14:paraId="6D075F69" w14:textId="77777777" w:rsidR="00FE4624" w:rsidRPr="00FE4624" w:rsidRDefault="00FE4624" w:rsidP="00FE4624">
      <w:pPr>
        <w:rPr>
          <w:rFonts w:eastAsia="Calibri" w:cstheme="minorHAnsi"/>
          <w:sz w:val="24"/>
          <w:szCs w:val="24"/>
        </w:rPr>
      </w:pPr>
      <w:r w:rsidRPr="002C293A">
        <w:rPr>
          <w:rFonts w:eastAsia="Calibri" w:cstheme="minorHAnsi"/>
          <w:b/>
          <w:bCs/>
          <w:color w:val="0E3453" w:themeColor="text2" w:themeShade="BF"/>
          <w:sz w:val="24"/>
          <w:szCs w:val="24"/>
        </w:rPr>
        <w:t xml:space="preserve">Patolojik </w:t>
      </w:r>
      <w:r w:rsidRPr="00FE4624">
        <w:rPr>
          <w:rFonts w:eastAsia="Calibri" w:cstheme="minorHAnsi"/>
          <w:sz w:val="24"/>
          <w:szCs w:val="24"/>
        </w:rPr>
        <w:t>atıklar: Tıbbi işlemler veya otopsiler sırasında çıkarılan insan veya hayvan doku ve organları.</w:t>
      </w:r>
    </w:p>
    <w:p w14:paraId="4EE441BE" w14:textId="77777777" w:rsidR="00FE4624" w:rsidRPr="00FE4624" w:rsidRDefault="00FE4624" w:rsidP="00FE4624">
      <w:pPr>
        <w:rPr>
          <w:rFonts w:eastAsia="Calibri" w:cstheme="minorHAnsi"/>
          <w:sz w:val="24"/>
          <w:szCs w:val="24"/>
        </w:rPr>
      </w:pPr>
    </w:p>
    <w:p w14:paraId="25BB06F1" w14:textId="285A6220" w:rsidR="00FE4624" w:rsidRPr="00FE4624" w:rsidRDefault="002C293A" w:rsidP="00FE4624">
      <w:pPr>
        <w:rPr>
          <w:rFonts w:eastAsia="Calibri" w:cstheme="minorHAnsi"/>
          <w:sz w:val="24"/>
          <w:szCs w:val="24"/>
        </w:rPr>
      </w:pPr>
      <w:r>
        <w:rPr>
          <w:rFonts w:eastAsia="Calibri" w:cstheme="minorHAnsi"/>
          <w:noProof/>
          <w:sz w:val="24"/>
          <w:szCs w:val="24"/>
        </w:rPr>
        <w:drawing>
          <wp:inline distT="0" distB="0" distL="0" distR="0" wp14:anchorId="46139725" wp14:editId="5705CC25">
            <wp:extent cx="609600" cy="495300"/>
            <wp:effectExtent l="0" t="0" r="0" b="0"/>
            <wp:docPr id="2016763030" name="Εικόνα 2016763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09600" cy="495300"/>
                    </a:xfrm>
                    <a:prstGeom prst="rect">
                      <a:avLst/>
                    </a:prstGeom>
                    <a:noFill/>
                  </pic:spPr>
                </pic:pic>
              </a:graphicData>
            </a:graphic>
          </wp:inline>
        </w:drawing>
      </w:r>
      <w:r w:rsidR="001B3E5B">
        <w:rPr>
          <w:rFonts w:eastAsia="Calibri" w:cstheme="minorHAnsi"/>
          <w:b/>
          <w:bCs/>
          <w:color w:val="0E3453" w:themeColor="text2" w:themeShade="BF"/>
          <w:sz w:val="24"/>
          <w:szCs w:val="24"/>
        </w:rPr>
        <w:t xml:space="preserve"> Kesici alet </w:t>
      </w:r>
      <w:r w:rsidR="00FE4624" w:rsidRPr="00FE4624">
        <w:rPr>
          <w:rFonts w:eastAsia="Calibri" w:cstheme="minorHAnsi"/>
          <w:sz w:val="24"/>
          <w:szCs w:val="24"/>
        </w:rPr>
        <w:t>atıkları: Cildi delebilecek ve potansiyel olarak enfeksiyon bulaştırabilecek iğneler, neşter bıçakları ve diğer keskin nesneler.</w:t>
      </w:r>
    </w:p>
    <w:p w14:paraId="6C4B70B7" w14:textId="77777777" w:rsidR="00FE4624" w:rsidRPr="00FE4624" w:rsidRDefault="00FE4624" w:rsidP="00FE4624">
      <w:pPr>
        <w:rPr>
          <w:rFonts w:eastAsia="Calibri" w:cstheme="minorHAnsi"/>
          <w:sz w:val="24"/>
          <w:szCs w:val="24"/>
        </w:rPr>
      </w:pPr>
      <w:r w:rsidRPr="00FE4624">
        <w:rPr>
          <w:rFonts w:eastAsia="Calibri" w:cstheme="minorHAnsi"/>
          <w:sz w:val="24"/>
          <w:szCs w:val="24"/>
        </w:rPr>
        <w:t>Biyolojik atıkların uygun şekilde bertaraf edilmesi, bulaşıcı hastalıkların yayılmasını önlemek ve hem sağlık çalışanlarını hem de genel halkı korumak için çok önemlidir. Tipik olarak, atığın bulaşıcı olmamasını sağlamak için yakma, otoklavlama (yüksek basınç ve sıcaklık altında sterilizasyon) veya kimyasal arıtma gibi özel arıtma ve bertaraf yöntemlerini içerir. Bu prosedürler yerel düzenlemelere ve yönergelere bağlı olarak değişir.</w:t>
      </w:r>
    </w:p>
    <w:p w14:paraId="40172AC6" w14:textId="77777777" w:rsidR="00FE4624" w:rsidRDefault="00FE4624" w:rsidP="00FE4624">
      <w:pPr>
        <w:rPr>
          <w:rFonts w:eastAsia="Calibri" w:cstheme="minorHAnsi"/>
          <w:sz w:val="24"/>
          <w:szCs w:val="24"/>
        </w:rPr>
      </w:pPr>
      <w:r w:rsidRPr="00FE4624">
        <w:rPr>
          <w:rFonts w:eastAsia="Calibri" w:cstheme="minorHAnsi"/>
          <w:sz w:val="24"/>
          <w:szCs w:val="24"/>
        </w:rPr>
        <w:t>Biyolojik atık yönetimi, tehlikeli biyolojik maddelerle ilişkili potansiyel riskleri en aza indirmek amacıyla güvenli ve sorumlu bir şekilde ele alınmasını sağlamak için birçok ülkede yüksek düzeyde düzenlenmiştir.</w:t>
      </w:r>
    </w:p>
    <w:p w14:paraId="72F354E1" w14:textId="77777777" w:rsidR="00101A6D" w:rsidRDefault="00101A6D" w:rsidP="00FE4624">
      <w:pPr>
        <w:rPr>
          <w:rFonts w:eastAsia="Calibri" w:cstheme="minorHAnsi"/>
          <w:sz w:val="24"/>
          <w:szCs w:val="24"/>
        </w:rPr>
      </w:pPr>
    </w:p>
    <w:p w14:paraId="7C2623C1" w14:textId="12022521" w:rsidR="00DA3B2F" w:rsidRPr="00FE4624" w:rsidRDefault="000B3901" w:rsidP="00845DD2">
      <w:pPr>
        <w:pStyle w:val="Balk1"/>
        <w:numPr>
          <w:ilvl w:val="0"/>
          <w:numId w:val="0"/>
        </w:numPr>
        <w:ind w:left="426" w:hanging="360"/>
      </w:pPr>
      <w:bookmarkStart w:id="28" w:name="_Toc180671915"/>
      <w:r>
        <w:lastRenderedPageBreak/>
        <w:t>KAYNAKLAR</w:t>
      </w:r>
      <w:bookmarkEnd w:id="28"/>
    </w:p>
    <w:p w14:paraId="53D0CFC9" w14:textId="77777777" w:rsidR="00FE4624" w:rsidRPr="00FE4624" w:rsidRDefault="00FE4624" w:rsidP="00FE4624">
      <w:pPr>
        <w:rPr>
          <w:rFonts w:eastAsia="Calibri" w:cstheme="minorHAnsi"/>
          <w:sz w:val="24"/>
          <w:szCs w:val="24"/>
        </w:rPr>
      </w:pPr>
    </w:p>
    <w:p w14:paraId="1790B49A" w14:textId="7AB58E17" w:rsidR="00F96713" w:rsidRPr="00793C18" w:rsidRDefault="00F96713" w:rsidP="00793C18">
      <w:pPr>
        <w:pStyle w:val="ListeParagraf"/>
        <w:numPr>
          <w:ilvl w:val="0"/>
          <w:numId w:val="49"/>
        </w:numPr>
        <w:jc w:val="left"/>
        <w:rPr>
          <w:sz w:val="24"/>
          <w:szCs w:val="22"/>
        </w:rPr>
      </w:pPr>
      <w:r w:rsidRPr="00793C18">
        <w:rPr>
          <w:sz w:val="24"/>
          <w:szCs w:val="22"/>
        </w:rPr>
        <w:t>Ugnebudriunaite. (2022, 6 Eylül). Döngüsel Ekonominin Büyük Beş R'si. Yeniden Nesil 2030. https://www.regeneration2030.org/post/the-great-five-r-s-of-circular-economy</w:t>
      </w:r>
    </w:p>
    <w:p w14:paraId="77FF9346" w14:textId="2E1C96B9" w:rsidR="005C5F7A" w:rsidRPr="00793C18" w:rsidRDefault="005C5F7A" w:rsidP="00793C18">
      <w:pPr>
        <w:pStyle w:val="ListeParagraf"/>
        <w:numPr>
          <w:ilvl w:val="0"/>
          <w:numId w:val="49"/>
        </w:numPr>
        <w:jc w:val="left"/>
        <w:rPr>
          <w:sz w:val="24"/>
          <w:szCs w:val="22"/>
        </w:rPr>
      </w:pPr>
      <w:r w:rsidRPr="00793C18">
        <w:rPr>
          <w:sz w:val="24"/>
          <w:szCs w:val="22"/>
        </w:rPr>
        <w:t>Yeniden kullanım - döngüsel ekonomi - Borealis. (tarih yok). Borealisgroup (en-GB). https://www.borealisgroup.com/circular-economy/reuse</w:t>
      </w:r>
    </w:p>
    <w:p w14:paraId="2B4E63F4" w14:textId="5F9AC6DC" w:rsidR="00701FC8" w:rsidRPr="00793C18" w:rsidRDefault="00C07C61" w:rsidP="00793C18">
      <w:pPr>
        <w:pStyle w:val="ListeParagraf"/>
        <w:numPr>
          <w:ilvl w:val="0"/>
          <w:numId w:val="49"/>
        </w:numPr>
        <w:jc w:val="left"/>
        <w:rPr>
          <w:rFonts w:ascii="Calibri" w:hAnsi="Calibri" w:cs="Calibri"/>
          <w:sz w:val="24"/>
          <w:szCs w:val="24"/>
        </w:rPr>
      </w:pPr>
      <w:r w:rsidRPr="00793C18">
        <w:rPr>
          <w:sz w:val="24"/>
          <w:szCs w:val="22"/>
        </w:rPr>
        <w:t xml:space="preserve">Mapfre, R. (2022, 27 Temmuz). "Döngüsel ekonominin çeşitli R'leri" MAPFRE. </w:t>
      </w:r>
      <w:hyperlink r:id="rId27" w:history="1">
        <w:r w:rsidR="00701FC8" w:rsidRPr="00793C18">
          <w:rPr>
            <w:rStyle w:val="Kpr"/>
            <w:sz w:val="24"/>
            <w:szCs w:val="22"/>
          </w:rPr>
          <w:t>https://www.mapfre.com/en/insights/sustainability/various-rs-circular-economy/</w:t>
        </w:r>
      </w:hyperlink>
    </w:p>
    <w:p w14:paraId="7E7A8C98" w14:textId="7B73FA18" w:rsidR="007604D4" w:rsidRPr="00793C18" w:rsidRDefault="00DD3B8B" w:rsidP="00793C18">
      <w:pPr>
        <w:pStyle w:val="ListeParagraf"/>
        <w:numPr>
          <w:ilvl w:val="0"/>
          <w:numId w:val="49"/>
        </w:numPr>
        <w:jc w:val="left"/>
        <w:rPr>
          <w:rFonts w:ascii="Calibri" w:hAnsi="Calibri" w:cs="Calibri"/>
          <w:sz w:val="24"/>
          <w:szCs w:val="24"/>
        </w:rPr>
      </w:pPr>
      <w:r w:rsidRPr="00793C18">
        <w:rPr>
          <w:rFonts w:ascii="Calibri" w:hAnsi="Calibri" w:cs="Calibri"/>
          <w:sz w:val="24"/>
          <w:szCs w:val="24"/>
        </w:rPr>
        <w:t>Atık yönetiminin önemi | Prysmian Grubu. (tarih yok). https://www.prysmiangroup.com/en/insight/sustainability/the-importance-of-waste-management</w:t>
      </w:r>
    </w:p>
    <w:p w14:paraId="11DD7ED1" w14:textId="7983CDC1" w:rsidR="00606344" w:rsidRPr="00793C18" w:rsidRDefault="00701FC8" w:rsidP="00793C18">
      <w:pPr>
        <w:pStyle w:val="ListeParagraf"/>
        <w:numPr>
          <w:ilvl w:val="0"/>
          <w:numId w:val="49"/>
        </w:numPr>
        <w:jc w:val="left"/>
        <w:rPr>
          <w:rStyle w:val="Kpr"/>
          <w:rFonts w:ascii="Calibri" w:hAnsi="Calibri" w:cs="Calibri"/>
          <w:color w:val="auto"/>
          <w:sz w:val="24"/>
          <w:szCs w:val="24"/>
        </w:rPr>
      </w:pPr>
      <w:r w:rsidRPr="00793C18">
        <w:rPr>
          <w:rFonts w:ascii="Calibri" w:hAnsi="Calibri" w:cs="Calibri"/>
          <w:sz w:val="24"/>
          <w:szCs w:val="24"/>
        </w:rPr>
        <w:t>Yalın üretimin 7 israfı. (2022, 19 Mayıs). PTC'yi seçin. https://www.ptc.com/en/blogs/iiot/7-wastes-of-lean-production</w:t>
      </w:r>
    </w:p>
    <w:p w14:paraId="14414383" w14:textId="77777777" w:rsidR="00606344" w:rsidRDefault="00606344" w:rsidP="00606344">
      <w:pPr>
        <w:pStyle w:val="ListeParagraf"/>
        <w:jc w:val="left"/>
        <w:rPr>
          <w:rFonts w:ascii="Calibri" w:hAnsi="Calibri" w:cs="Calibri"/>
          <w:szCs w:val="22"/>
        </w:rPr>
      </w:pPr>
    </w:p>
    <w:p w14:paraId="225CEA06" w14:textId="77777777" w:rsidR="00691695" w:rsidRDefault="00691695" w:rsidP="00606344">
      <w:pPr>
        <w:pStyle w:val="ListeParagraf"/>
        <w:jc w:val="left"/>
        <w:rPr>
          <w:rFonts w:ascii="Calibri" w:hAnsi="Calibri" w:cs="Calibri"/>
          <w:szCs w:val="22"/>
        </w:rPr>
      </w:pPr>
    </w:p>
    <w:p w14:paraId="6585E178" w14:textId="77777777" w:rsidR="00691695" w:rsidRDefault="00691695" w:rsidP="00606344">
      <w:pPr>
        <w:pStyle w:val="ListeParagraf"/>
        <w:jc w:val="left"/>
        <w:rPr>
          <w:rFonts w:ascii="Calibri" w:hAnsi="Calibri" w:cs="Calibri"/>
          <w:szCs w:val="22"/>
        </w:rPr>
      </w:pPr>
    </w:p>
    <w:p w14:paraId="79DDE7CE" w14:textId="77777777" w:rsidR="00691695" w:rsidRDefault="00691695" w:rsidP="00606344">
      <w:pPr>
        <w:pStyle w:val="ListeParagraf"/>
        <w:jc w:val="left"/>
        <w:rPr>
          <w:rFonts w:ascii="Calibri" w:hAnsi="Calibri" w:cs="Calibri"/>
          <w:szCs w:val="22"/>
        </w:rPr>
      </w:pPr>
    </w:p>
    <w:p w14:paraId="58BE14BA" w14:textId="77777777" w:rsidR="00691695" w:rsidRDefault="00691695" w:rsidP="00606344">
      <w:pPr>
        <w:pStyle w:val="ListeParagraf"/>
        <w:jc w:val="left"/>
        <w:rPr>
          <w:rFonts w:ascii="Calibri" w:hAnsi="Calibri" w:cs="Calibri"/>
          <w:szCs w:val="22"/>
        </w:rPr>
      </w:pPr>
    </w:p>
    <w:p w14:paraId="04F1D14F" w14:textId="406877FD" w:rsidR="00691695" w:rsidRPr="005078C6" w:rsidRDefault="000B3901" w:rsidP="00691695">
      <w:pPr>
        <w:rPr>
          <w:b/>
          <w:bCs/>
          <w:i/>
          <w:iCs/>
          <w:color w:val="0E3453" w:themeColor="text2" w:themeShade="BF"/>
          <w:sz w:val="28"/>
          <w:szCs w:val="28"/>
        </w:rPr>
      </w:pPr>
      <w:r>
        <w:rPr>
          <w:b/>
          <w:bCs/>
          <w:i/>
          <w:iCs/>
          <w:color w:val="0E3453" w:themeColor="text2" w:themeShade="BF"/>
          <w:sz w:val="28"/>
          <w:szCs w:val="28"/>
        </w:rPr>
        <w:t>Şekiller</w:t>
      </w:r>
      <w:r w:rsidR="00691695" w:rsidRPr="005078C6">
        <w:rPr>
          <w:b/>
          <w:bCs/>
          <w:i/>
          <w:iCs/>
          <w:color w:val="0E3453" w:themeColor="text2" w:themeShade="BF"/>
          <w:sz w:val="28"/>
          <w:szCs w:val="28"/>
        </w:rPr>
        <w:t xml:space="preserve"> tablosu</w:t>
      </w:r>
    </w:p>
    <w:p w14:paraId="4FDE54A1" w14:textId="18AA522A" w:rsidR="00FE0657" w:rsidRDefault="00FE0657">
      <w:pPr>
        <w:pStyle w:val="ekillerTablosu"/>
        <w:tabs>
          <w:tab w:val="right" w:leader="dot" w:pos="9742"/>
        </w:tabs>
        <w:rPr>
          <w:rFonts w:eastAsiaTheme="minorEastAsia"/>
          <w:i w:val="0"/>
          <w:iCs w:val="0"/>
          <w:noProof/>
          <w:sz w:val="22"/>
          <w:szCs w:val="22"/>
          <w:lang w:eastAsia="el-GR"/>
        </w:rPr>
      </w:pPr>
      <w:r>
        <w:rPr>
          <w:u w:val="single"/>
        </w:rPr>
        <w:fldChar w:fldCharType="begin"/>
      </w:r>
      <w:r>
        <w:rPr>
          <w:u w:val="single"/>
        </w:rPr>
        <w:instrText xml:space="preserve"> TOC \h \z \c "Figure" </w:instrText>
      </w:r>
      <w:r>
        <w:rPr>
          <w:u w:val="single"/>
        </w:rPr>
        <w:fldChar w:fldCharType="separate"/>
      </w:r>
      <w:hyperlink w:anchor="_Toc157459974" w:history="1">
        <w:r w:rsidRPr="00206ACC">
          <w:rPr>
            <w:rStyle w:val="Kpr"/>
            <w:noProof/>
          </w:rPr>
          <w:t>Şekil 1: Çevre ve Döngüsel Ekonomi</w:t>
        </w:r>
        <w:r>
          <w:rPr>
            <w:noProof/>
            <w:webHidden/>
          </w:rPr>
          <w:tab/>
        </w:r>
        <w:r>
          <w:rPr>
            <w:noProof/>
            <w:webHidden/>
          </w:rPr>
          <w:fldChar w:fldCharType="begin"/>
        </w:r>
        <w:r>
          <w:rPr>
            <w:noProof/>
            <w:webHidden/>
          </w:rPr>
          <w:instrText xml:space="preserve"> PAGEREF _Toc157459974 \h </w:instrText>
        </w:r>
        <w:r>
          <w:rPr>
            <w:noProof/>
            <w:webHidden/>
          </w:rPr>
        </w:r>
        <w:r>
          <w:rPr>
            <w:noProof/>
            <w:webHidden/>
          </w:rPr>
          <w:fldChar w:fldCharType="separate"/>
        </w:r>
        <w:r>
          <w:rPr>
            <w:noProof/>
            <w:webHidden/>
          </w:rPr>
          <w:t>3</w:t>
        </w:r>
        <w:r>
          <w:rPr>
            <w:noProof/>
            <w:webHidden/>
          </w:rPr>
          <w:fldChar w:fldCharType="end"/>
        </w:r>
      </w:hyperlink>
    </w:p>
    <w:p w14:paraId="1F6192B6" w14:textId="5489C837" w:rsidR="00FE0657" w:rsidRDefault="00FE0657">
      <w:pPr>
        <w:pStyle w:val="ekillerTablosu"/>
        <w:tabs>
          <w:tab w:val="right" w:leader="dot" w:pos="9742"/>
        </w:tabs>
        <w:rPr>
          <w:rFonts w:eastAsiaTheme="minorEastAsia"/>
          <w:i w:val="0"/>
          <w:iCs w:val="0"/>
          <w:noProof/>
          <w:sz w:val="22"/>
          <w:szCs w:val="22"/>
          <w:lang w:eastAsia="el-GR"/>
        </w:rPr>
      </w:pPr>
      <w:hyperlink w:anchor="_Toc157459975" w:history="1">
        <w:r w:rsidRPr="00206ACC">
          <w:rPr>
            <w:rStyle w:val="Kpr"/>
            <w:noProof/>
          </w:rPr>
          <w:t>Şekil 2: Pete Seeger, Amerikalı folk şarkıcısı ve sosyal aktivist.</w:t>
        </w:r>
        <w:r>
          <w:rPr>
            <w:noProof/>
            <w:webHidden/>
          </w:rPr>
          <w:tab/>
        </w:r>
        <w:r>
          <w:rPr>
            <w:noProof/>
            <w:webHidden/>
          </w:rPr>
          <w:fldChar w:fldCharType="begin"/>
        </w:r>
        <w:r>
          <w:rPr>
            <w:noProof/>
            <w:webHidden/>
          </w:rPr>
          <w:instrText xml:space="preserve"> PAGEREF _Toc157459975 \h </w:instrText>
        </w:r>
        <w:r>
          <w:rPr>
            <w:noProof/>
            <w:webHidden/>
          </w:rPr>
        </w:r>
        <w:r>
          <w:rPr>
            <w:noProof/>
            <w:webHidden/>
          </w:rPr>
          <w:fldChar w:fldCharType="separate"/>
        </w:r>
        <w:r>
          <w:rPr>
            <w:noProof/>
            <w:webHidden/>
          </w:rPr>
          <w:t>4</w:t>
        </w:r>
        <w:r>
          <w:rPr>
            <w:noProof/>
            <w:webHidden/>
          </w:rPr>
          <w:fldChar w:fldCharType="end"/>
        </w:r>
      </w:hyperlink>
    </w:p>
    <w:p w14:paraId="7D460B02" w14:textId="7E5A7F91" w:rsidR="00FE0657" w:rsidRDefault="00FE0657">
      <w:pPr>
        <w:pStyle w:val="ekillerTablosu"/>
        <w:tabs>
          <w:tab w:val="right" w:leader="dot" w:pos="9742"/>
        </w:tabs>
        <w:rPr>
          <w:rFonts w:eastAsiaTheme="minorEastAsia"/>
          <w:i w:val="0"/>
          <w:iCs w:val="0"/>
          <w:noProof/>
          <w:sz w:val="22"/>
          <w:szCs w:val="22"/>
          <w:lang w:eastAsia="el-GR"/>
        </w:rPr>
      </w:pPr>
      <w:hyperlink w:anchor="_Toc157459976" w:history="1">
        <w:r w:rsidRPr="00206ACC">
          <w:rPr>
            <w:rStyle w:val="Kpr"/>
            <w:noProof/>
          </w:rPr>
          <w:t>Şekil 3: Döngüsel ekonominin temel ilkeleri</w:t>
        </w:r>
        <w:r>
          <w:rPr>
            <w:noProof/>
            <w:webHidden/>
          </w:rPr>
          <w:tab/>
        </w:r>
        <w:r>
          <w:rPr>
            <w:noProof/>
            <w:webHidden/>
          </w:rPr>
          <w:fldChar w:fldCharType="begin"/>
        </w:r>
        <w:r>
          <w:rPr>
            <w:noProof/>
            <w:webHidden/>
          </w:rPr>
          <w:instrText xml:space="preserve"> PAGEREF _Toc157459976 \h </w:instrText>
        </w:r>
        <w:r>
          <w:rPr>
            <w:noProof/>
            <w:webHidden/>
          </w:rPr>
        </w:r>
        <w:r>
          <w:rPr>
            <w:noProof/>
            <w:webHidden/>
          </w:rPr>
          <w:fldChar w:fldCharType="separate"/>
        </w:r>
        <w:r>
          <w:rPr>
            <w:noProof/>
            <w:webHidden/>
          </w:rPr>
          <w:t>6</w:t>
        </w:r>
        <w:r>
          <w:rPr>
            <w:noProof/>
            <w:webHidden/>
          </w:rPr>
          <w:fldChar w:fldCharType="end"/>
        </w:r>
      </w:hyperlink>
    </w:p>
    <w:p w14:paraId="03214317" w14:textId="6EF1D561" w:rsidR="00FE0657" w:rsidRDefault="00FE0657">
      <w:pPr>
        <w:pStyle w:val="ekillerTablosu"/>
        <w:tabs>
          <w:tab w:val="right" w:leader="dot" w:pos="9742"/>
        </w:tabs>
        <w:rPr>
          <w:rFonts w:eastAsiaTheme="minorEastAsia"/>
          <w:i w:val="0"/>
          <w:iCs w:val="0"/>
          <w:noProof/>
          <w:sz w:val="22"/>
          <w:szCs w:val="22"/>
          <w:lang w:eastAsia="el-GR"/>
        </w:rPr>
      </w:pPr>
      <w:hyperlink w:anchor="_Toc157459977" w:history="1">
        <w:r w:rsidRPr="00206ACC">
          <w:rPr>
            <w:rStyle w:val="Kpr"/>
            <w:noProof/>
          </w:rPr>
          <w:t>Şekil 4: Döngüsel bir ekonomi yoluyla teknik ve biyolojik malzemelerin sürekli akışını gösteren sistem şeması. Kaynak: Ellen MacArthur Vakfı</w:t>
        </w:r>
        <w:r>
          <w:rPr>
            <w:noProof/>
            <w:webHidden/>
          </w:rPr>
          <w:tab/>
        </w:r>
        <w:r>
          <w:rPr>
            <w:noProof/>
            <w:webHidden/>
          </w:rPr>
          <w:fldChar w:fldCharType="begin"/>
        </w:r>
        <w:r>
          <w:rPr>
            <w:noProof/>
            <w:webHidden/>
          </w:rPr>
          <w:instrText xml:space="preserve"> PAGEREF _Toc157459977 \h </w:instrText>
        </w:r>
        <w:r>
          <w:rPr>
            <w:noProof/>
            <w:webHidden/>
          </w:rPr>
        </w:r>
        <w:r>
          <w:rPr>
            <w:noProof/>
            <w:webHidden/>
          </w:rPr>
          <w:fldChar w:fldCharType="separate"/>
        </w:r>
        <w:r>
          <w:rPr>
            <w:noProof/>
            <w:webHidden/>
          </w:rPr>
          <w:t>8</w:t>
        </w:r>
        <w:r>
          <w:rPr>
            <w:noProof/>
            <w:webHidden/>
          </w:rPr>
          <w:fldChar w:fldCharType="end"/>
        </w:r>
      </w:hyperlink>
    </w:p>
    <w:p w14:paraId="2E178A78" w14:textId="5D67B5CD" w:rsidR="00FE0657" w:rsidRDefault="00FE0657">
      <w:pPr>
        <w:pStyle w:val="ekillerTablosu"/>
        <w:tabs>
          <w:tab w:val="right" w:leader="dot" w:pos="9742"/>
        </w:tabs>
        <w:rPr>
          <w:rFonts w:eastAsiaTheme="minorEastAsia"/>
          <w:i w:val="0"/>
          <w:iCs w:val="0"/>
          <w:noProof/>
          <w:sz w:val="22"/>
          <w:szCs w:val="22"/>
          <w:lang w:eastAsia="el-GR"/>
        </w:rPr>
      </w:pPr>
      <w:hyperlink w:anchor="_Toc157459978" w:history="1">
        <w:r w:rsidRPr="00206ACC">
          <w:rPr>
            <w:rStyle w:val="Kpr"/>
            <w:noProof/>
          </w:rPr>
          <w:t>Şekil 5: Ürün atığının türü</w:t>
        </w:r>
        <w:r>
          <w:rPr>
            <w:noProof/>
            <w:webHidden/>
          </w:rPr>
          <w:tab/>
        </w:r>
        <w:r>
          <w:rPr>
            <w:noProof/>
            <w:webHidden/>
          </w:rPr>
          <w:fldChar w:fldCharType="begin"/>
        </w:r>
        <w:r>
          <w:rPr>
            <w:noProof/>
            <w:webHidden/>
          </w:rPr>
          <w:instrText xml:space="preserve"> PAGEREF _Toc157459978 \h </w:instrText>
        </w:r>
        <w:r>
          <w:rPr>
            <w:noProof/>
            <w:webHidden/>
          </w:rPr>
        </w:r>
        <w:r>
          <w:rPr>
            <w:noProof/>
            <w:webHidden/>
          </w:rPr>
          <w:fldChar w:fldCharType="separate"/>
        </w:r>
        <w:r>
          <w:rPr>
            <w:noProof/>
            <w:webHidden/>
          </w:rPr>
          <w:t>10</w:t>
        </w:r>
        <w:r>
          <w:rPr>
            <w:noProof/>
            <w:webHidden/>
          </w:rPr>
          <w:fldChar w:fldCharType="end"/>
        </w:r>
      </w:hyperlink>
    </w:p>
    <w:p w14:paraId="5827F184" w14:textId="3BDEA013" w:rsidR="00FE0657" w:rsidRDefault="00FE0657">
      <w:pPr>
        <w:pStyle w:val="ekillerTablosu"/>
        <w:tabs>
          <w:tab w:val="right" w:leader="dot" w:pos="9742"/>
        </w:tabs>
        <w:rPr>
          <w:rFonts w:eastAsiaTheme="minorEastAsia"/>
          <w:i w:val="0"/>
          <w:iCs w:val="0"/>
          <w:noProof/>
          <w:sz w:val="22"/>
          <w:szCs w:val="22"/>
          <w:lang w:eastAsia="el-GR"/>
        </w:rPr>
      </w:pPr>
      <w:hyperlink w:anchor="_Toc157459979" w:history="1">
        <w:r w:rsidRPr="00206ACC">
          <w:rPr>
            <w:rStyle w:val="Kpr"/>
            <w:noProof/>
          </w:rPr>
          <w:t>Şekil 6: Tüketici sonrası atık</w:t>
        </w:r>
        <w:r>
          <w:rPr>
            <w:noProof/>
            <w:webHidden/>
          </w:rPr>
          <w:tab/>
        </w:r>
        <w:r>
          <w:rPr>
            <w:noProof/>
            <w:webHidden/>
          </w:rPr>
          <w:fldChar w:fldCharType="begin"/>
        </w:r>
        <w:r>
          <w:rPr>
            <w:noProof/>
            <w:webHidden/>
          </w:rPr>
          <w:instrText xml:space="preserve"> PAGEREF _Toc157459979 \h </w:instrText>
        </w:r>
        <w:r>
          <w:rPr>
            <w:noProof/>
            <w:webHidden/>
          </w:rPr>
        </w:r>
        <w:r>
          <w:rPr>
            <w:noProof/>
            <w:webHidden/>
          </w:rPr>
          <w:fldChar w:fldCharType="separate"/>
        </w:r>
        <w:r>
          <w:rPr>
            <w:noProof/>
            <w:webHidden/>
          </w:rPr>
          <w:t>12</w:t>
        </w:r>
        <w:r>
          <w:rPr>
            <w:noProof/>
            <w:webHidden/>
          </w:rPr>
          <w:fldChar w:fldCharType="end"/>
        </w:r>
      </w:hyperlink>
    </w:p>
    <w:p w14:paraId="3247BB86" w14:textId="0F693038" w:rsidR="00691695" w:rsidRPr="00606344" w:rsidRDefault="00FE0657" w:rsidP="00691695">
      <w:pPr>
        <w:pStyle w:val="ListeParagraf"/>
        <w:jc w:val="left"/>
        <w:rPr>
          <w:rFonts w:ascii="Calibri" w:hAnsi="Calibri" w:cs="Calibri"/>
          <w:szCs w:val="22"/>
        </w:rPr>
      </w:pPr>
      <w:r>
        <w:rPr>
          <w:rFonts w:eastAsiaTheme="minorHAnsi"/>
          <w:sz w:val="20"/>
          <w:szCs w:val="20"/>
          <w:u w:val="single"/>
          <w:lang w:val="el-GR"/>
        </w:rPr>
        <w:fldChar w:fldCharType="end"/>
      </w:r>
    </w:p>
    <w:p w14:paraId="77A803B7" w14:textId="77777777" w:rsidR="00FE4624" w:rsidRDefault="00FE4624">
      <w:pPr>
        <w:jc w:val="left"/>
        <w:rPr>
          <w:rFonts w:ascii="Calibri" w:hAnsi="Calibri" w:cs="Calibri"/>
          <w:szCs w:val="22"/>
        </w:rPr>
      </w:pPr>
    </w:p>
    <w:p w14:paraId="7F75A9D9" w14:textId="080979DF" w:rsidR="00A93C73" w:rsidRDefault="00A93C73">
      <w:pPr>
        <w:jc w:val="left"/>
        <w:rPr>
          <w:rFonts w:ascii="Calibri" w:hAnsi="Calibri" w:cs="Calibri"/>
          <w:szCs w:val="22"/>
        </w:rPr>
      </w:pPr>
    </w:p>
    <w:p w14:paraId="7D35E6D9" w14:textId="77777777" w:rsidR="00B957DA" w:rsidRDefault="00B957DA">
      <w:pPr>
        <w:jc w:val="left"/>
        <w:rPr>
          <w:rFonts w:ascii="Calibri" w:hAnsi="Calibri" w:cs="Calibri"/>
          <w:szCs w:val="22"/>
        </w:rPr>
      </w:pPr>
    </w:p>
    <w:p w14:paraId="4E94FA6D" w14:textId="44FFF588" w:rsidR="007B2D63" w:rsidRDefault="007B2D63">
      <w:pPr>
        <w:jc w:val="left"/>
        <w:rPr>
          <w:rFonts w:ascii="Calibri" w:hAnsi="Calibri" w:cs="Calibri"/>
          <w:szCs w:val="22"/>
        </w:rPr>
      </w:pPr>
    </w:p>
    <w:p w14:paraId="3F675A69" w14:textId="77777777" w:rsidR="007B2D63" w:rsidRDefault="007B2D63">
      <w:pPr>
        <w:jc w:val="left"/>
        <w:rPr>
          <w:rFonts w:ascii="Calibri" w:hAnsi="Calibri" w:cs="Calibri"/>
          <w:szCs w:val="22"/>
        </w:rPr>
      </w:pPr>
    </w:p>
    <w:p w14:paraId="6D8CA8C0" w14:textId="77777777" w:rsidR="007B2D63" w:rsidRDefault="007B2D63">
      <w:pPr>
        <w:jc w:val="left"/>
        <w:rPr>
          <w:rFonts w:ascii="Calibri" w:hAnsi="Calibri" w:cs="Calibri"/>
          <w:szCs w:val="22"/>
        </w:rPr>
      </w:pPr>
    </w:p>
    <w:p w14:paraId="6086D636" w14:textId="77777777" w:rsidR="007B2D63" w:rsidRDefault="007B2D63">
      <w:pPr>
        <w:jc w:val="left"/>
        <w:rPr>
          <w:rFonts w:ascii="Calibri" w:hAnsi="Calibri" w:cs="Calibri"/>
          <w:szCs w:val="22"/>
        </w:rPr>
      </w:pPr>
    </w:p>
    <w:p w14:paraId="1260D35F" w14:textId="77777777" w:rsidR="007B2D63" w:rsidRDefault="007B2D63">
      <w:pPr>
        <w:jc w:val="left"/>
        <w:rPr>
          <w:rFonts w:ascii="Calibri" w:hAnsi="Calibri" w:cs="Calibri"/>
          <w:szCs w:val="22"/>
        </w:rPr>
      </w:pPr>
    </w:p>
    <w:p w14:paraId="4A171B86" w14:textId="77777777" w:rsidR="007B2D63" w:rsidRDefault="007B2D63">
      <w:pPr>
        <w:jc w:val="left"/>
        <w:rPr>
          <w:rFonts w:ascii="Calibri" w:hAnsi="Calibri" w:cs="Calibri"/>
          <w:szCs w:val="22"/>
        </w:rPr>
      </w:pPr>
    </w:p>
    <w:p w14:paraId="644EAB33" w14:textId="77777777" w:rsidR="00E265AA" w:rsidRDefault="00E265AA">
      <w:pPr>
        <w:jc w:val="left"/>
        <w:rPr>
          <w:rFonts w:ascii="Calibri" w:hAnsi="Calibri" w:cs="Calibri"/>
          <w:szCs w:val="22"/>
        </w:rPr>
        <w:sectPr w:rsidR="00E265AA" w:rsidSect="00E46EEF">
          <w:headerReference w:type="default" r:id="rId28"/>
          <w:footerReference w:type="default" r:id="rId29"/>
          <w:headerReference w:type="first" r:id="rId30"/>
          <w:footerReference w:type="first" r:id="rId31"/>
          <w:pgSz w:w="11906" w:h="16838" w:code="9"/>
          <w:pgMar w:top="1440" w:right="1077" w:bottom="1134" w:left="1077" w:header="709" w:footer="709" w:gutter="0"/>
          <w:pgNumType w:start="0"/>
          <w:cols w:space="708"/>
          <w:titlePg/>
          <w:docGrid w:linePitch="360"/>
        </w:sectPr>
      </w:pPr>
    </w:p>
    <w:p w14:paraId="6CA8CE63" w14:textId="65E0C398" w:rsidR="006639D7" w:rsidRDefault="000B74B1" w:rsidP="00134E8D">
      <w:pPr>
        <w:pStyle w:val="Default"/>
        <w:rPr>
          <w:rFonts w:ascii="Calibri" w:eastAsiaTheme="minorEastAsia" w:hAnsi="Calibri" w:cs="Calibri"/>
          <w:color w:val="auto"/>
          <w:sz w:val="22"/>
          <w:szCs w:val="22"/>
        </w:rPr>
      </w:pPr>
      <w:r>
        <w:rPr>
          <w:rFonts w:ascii="Calibri" w:eastAsiaTheme="minorEastAsia" w:hAnsi="Calibri" w:cs="Calibri"/>
          <w:noProof/>
          <w:color w:val="auto"/>
          <w:sz w:val="22"/>
          <w:szCs w:val="22"/>
        </w:rPr>
        <w:lastRenderedPageBreak/>
        <w:drawing>
          <wp:anchor distT="0" distB="0" distL="114300" distR="114300" simplePos="0" relativeHeight="251655168" behindDoc="0" locked="0" layoutInCell="1" allowOverlap="1" wp14:anchorId="4D7A88E5" wp14:editId="566A9E85">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32"/>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Sect="0056558A">
      <w:headerReference w:type="first" r:id="rId33"/>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582BF2" w14:textId="77777777" w:rsidR="0073455B" w:rsidRDefault="0073455B" w:rsidP="006C73BC">
      <w:r>
        <w:separator/>
      </w:r>
    </w:p>
    <w:p w14:paraId="7E9AA333" w14:textId="77777777" w:rsidR="0073455B" w:rsidRDefault="0073455B"/>
  </w:endnote>
  <w:endnote w:type="continuationSeparator" w:id="0">
    <w:p w14:paraId="2FE130C5" w14:textId="77777777" w:rsidR="0073455B" w:rsidRDefault="0073455B" w:rsidP="006C73BC">
      <w:r>
        <w:continuationSeparator/>
      </w:r>
    </w:p>
    <w:p w14:paraId="6D18BE18" w14:textId="77777777" w:rsidR="0073455B" w:rsidRDefault="007345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743F4385" w:rsidR="005E228A" w:rsidRPr="005B2230" w:rsidRDefault="005E228A">
        <w:pPr>
          <w:pStyle w:val="AltBilgi"/>
          <w:rPr>
            <w:color w:val="C00000"/>
          </w:rPr>
        </w:pPr>
        <w:r w:rsidRPr="00A17509">
          <w:rPr>
            <w:rFonts w:eastAsiaTheme="majorEastAsia"/>
            <w:noProof/>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9928273" name="Imagine 9928273"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Pr="005F00DC">
          <w:rPr>
            <w:rFonts w:asciiTheme="majorHAnsi" w:eastAsiaTheme="majorEastAsia" w:hAnsiTheme="majorHAnsi" w:cstheme="majorBidi"/>
            <w:noProof/>
            <w:color w:val="0094AF" w:themeColor="accent1"/>
            <w:sz w:val="28"/>
            <w:szCs w:val="28"/>
          </w:rPr>
          <mc:AlternateContent>
            <mc:Choice Requires="wps">
              <w:drawing>
                <wp:anchor distT="0" distB="0" distL="114300" distR="114300" simplePos="0" relativeHeight="251659264" behindDoc="0" locked="0" layoutInCell="1" allowOverlap="1" wp14:anchorId="29061D20" wp14:editId="44C7E4E0">
                  <wp:simplePos x="0" y="0"/>
                  <wp:positionH relativeFrom="rightMargin">
                    <wp:align>center</wp:align>
                  </wp:positionH>
                  <wp:positionV relativeFrom="bottomMargin">
                    <wp:align>center</wp:align>
                  </wp:positionV>
                  <wp:extent cx="512445" cy="441325"/>
                  <wp:effectExtent l="0" t="0" r="1905" b="0"/>
                  <wp:wrapNone/>
                  <wp:docPr id="431402801" name="Schemă logică: proces alternativ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14:paraId="6A9825D8" w14:textId="7D598F9B" w:rsidR="005E228A" w:rsidRPr="009459B1" w:rsidRDefault="005E228A"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Pr="00580FED">
                                <w:rPr>
                                  <w:noProof/>
                                  <w:color w:val="134770" w:themeColor="text2"/>
                                  <w:sz w:val="28"/>
                                  <w:szCs w:val="28"/>
                                </w:rPr>
                                <w:t>5</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61D2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Schemă logică: proces alternativ 2" o:spid="_x0000_s1032"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" filled="f" fillcolor="#5c83b4" stroked="f" strokecolor="#737373">
                  <v:textbox>
                    <w:txbxContent>
                      <w:p w14:paraId="6A9825D8" w14:textId="7D598F9B" w:rsidR="005E228A" w:rsidRPr="009459B1" w:rsidRDefault="005E228A"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Pr="00580FED">
                          <w:rPr>
                            <w:noProof/>
                            <w:color w:val="134770" w:themeColor="text2"/>
                            <w:sz w:val="28"/>
                            <w:szCs w:val="28"/>
                          </w:rPr>
                          <w:t>5</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5E228A" w:rsidRDefault="005E228A">
    <w:pPr>
      <w:pStyle w:val="AltBilgi"/>
    </w:pPr>
    <w:r w:rsidRPr="00A17509">
      <w:rPr>
        <w:rFonts w:eastAsiaTheme="majorEastAsia"/>
        <w:noProof/>
      </w:rPr>
      <w:drawing>
        <wp:anchor distT="0" distB="0" distL="114300" distR="114300" simplePos="0" relativeHeight="251663360"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3" name="Picture 2"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F695C2" w14:textId="77777777" w:rsidR="0073455B" w:rsidRDefault="0073455B" w:rsidP="006C73BC">
      <w:r>
        <w:separator/>
      </w:r>
    </w:p>
    <w:p w14:paraId="5FDBED52" w14:textId="77777777" w:rsidR="0073455B" w:rsidRDefault="0073455B"/>
  </w:footnote>
  <w:footnote w:type="continuationSeparator" w:id="0">
    <w:p w14:paraId="246C2F29" w14:textId="77777777" w:rsidR="0073455B" w:rsidRDefault="0073455B" w:rsidP="006C73BC">
      <w:r>
        <w:continuationSeparator/>
      </w:r>
    </w:p>
    <w:p w14:paraId="6559FF99" w14:textId="77777777" w:rsidR="0073455B" w:rsidRDefault="0073455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2"/>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E228A" w14:paraId="616D44A8" w14:textId="77777777" w:rsidTr="00962BCC">
          <w:trPr>
            <w:trHeight w:val="1260"/>
          </w:trPr>
          <w:tc>
            <w:tcPr>
              <w:tcW w:w="1384" w:type="pct"/>
              <w:vAlign w:val="center"/>
            </w:tcPr>
            <w:p w14:paraId="22EA0C6B" w14:textId="401619D4" w:rsidR="005E228A" w:rsidRPr="00F77ECD" w:rsidRDefault="005E228A" w:rsidP="00454C69">
              <w:pPr>
                <w:spacing w:before="120" w:after="120"/>
                <w:jc w:val="center"/>
                <w:rPr>
                  <w:sz w:val="18"/>
                  <w:szCs w:val="18"/>
                </w:rPr>
              </w:pPr>
              <w:r w:rsidRPr="000A5C2E">
                <w:rPr>
                  <w:noProof/>
                </w:rPr>
                <w:drawing>
                  <wp:inline distT="0" distB="0" distL="0" distR="0" wp14:anchorId="2AE9A70B" wp14:editId="60BA2058">
                    <wp:extent cx="797958" cy="774700"/>
                    <wp:effectExtent l="0" t="0" r="2540" b="6350"/>
                    <wp:docPr id="2016763058" name="Imagine 2016763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3783DCD7" w14:textId="494327EE" w:rsidR="005E228A" w:rsidRPr="00F77ECD" w:rsidRDefault="005E228A" w:rsidP="00F77ECD">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625C7121" w14:textId="35AAD2A5" w:rsidR="005E228A" w:rsidRPr="00F77ECD" w:rsidRDefault="005E228A" w:rsidP="00F77ECD">
              <w:pPr>
                <w:pStyle w:val="AralkYok"/>
                <w:jc w:val="right"/>
                <w:rPr>
                  <w:sz w:val="18"/>
                  <w:szCs w:val="18"/>
                  <w:lang w:val="en-US"/>
                </w:rPr>
              </w:pPr>
              <w:r w:rsidRPr="00AA12B2">
                <w:rPr>
                  <w:rFonts w:cstheme="minorHAnsi"/>
                  <w:color w:val="000000"/>
                  <w:sz w:val="18"/>
                  <w:szCs w:val="18"/>
                </w:rPr>
                <w:t>2021-1-TR01-KA220-VET-000028186</w:t>
              </w:r>
            </w:p>
          </w:tc>
        </w:tr>
      </w:tbl>
      <w:p w14:paraId="37EFBDCB" w14:textId="3E1CD5E6" w:rsidR="005E228A"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E228A" w14:paraId="1FD859EB" w14:textId="77777777" w:rsidTr="00212948">
      <w:trPr>
        <w:trHeight w:val="1260"/>
      </w:trPr>
      <w:tc>
        <w:tcPr>
          <w:tcW w:w="1384" w:type="pct"/>
          <w:vAlign w:val="center"/>
        </w:tcPr>
        <w:p w14:paraId="641350BF" w14:textId="78910931" w:rsidR="005E228A" w:rsidRPr="00F77ECD" w:rsidRDefault="005E228A" w:rsidP="00454C69">
          <w:pPr>
            <w:spacing w:before="120" w:after="120"/>
            <w:jc w:val="center"/>
            <w:rPr>
              <w:sz w:val="18"/>
              <w:szCs w:val="18"/>
            </w:rPr>
          </w:pPr>
          <w:r w:rsidRPr="000A5C2E">
            <w:rPr>
              <w:noProof/>
            </w:rPr>
            <w:drawing>
              <wp:inline distT="0" distB="0" distL="0" distR="0" wp14:anchorId="49FE4039" wp14:editId="6872709D">
                <wp:extent cx="797958" cy="774700"/>
                <wp:effectExtent l="0" t="0" r="2540" b="6350"/>
                <wp:docPr id="599577500" name="Imagine 599577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540D8B9F" w14:textId="77777777" w:rsidR="005E228A" w:rsidRPr="00F77ECD" w:rsidRDefault="005E228A" w:rsidP="005F00DC">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26B2439B" w14:textId="77777777" w:rsidR="005E228A" w:rsidRPr="00F77ECD" w:rsidRDefault="005E228A" w:rsidP="005F00DC">
          <w:pPr>
            <w:pStyle w:val="AralkYok"/>
            <w:jc w:val="right"/>
            <w:rPr>
              <w:sz w:val="18"/>
              <w:szCs w:val="18"/>
              <w:lang w:val="en-US"/>
            </w:rPr>
          </w:pPr>
          <w:r w:rsidRPr="00AA12B2">
            <w:rPr>
              <w:rFonts w:cstheme="minorHAnsi"/>
              <w:color w:val="000000"/>
              <w:sz w:val="18"/>
              <w:szCs w:val="18"/>
            </w:rPr>
            <w:t>2021-1-TR01-KA220-VET-000028186</w:t>
          </w:r>
        </w:p>
      </w:tc>
    </w:tr>
  </w:tbl>
  <w:p w14:paraId="16C5299C" w14:textId="24D9FFBE" w:rsidR="005E228A" w:rsidRDefault="005E228A">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5E228A" w:rsidRDefault="005E228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D1EB"/>
      </v:shape>
    </w:pict>
  </w:numPicBullet>
  <w:abstractNum w:abstractNumId="0" w15:restartNumberingAfterBreak="0">
    <w:nsid w:val="015835F8"/>
    <w:multiLevelType w:val="hybridMultilevel"/>
    <w:tmpl w:val="AAB0A26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1634FF3"/>
    <w:multiLevelType w:val="multilevel"/>
    <w:tmpl w:val="BC06C264"/>
    <w:lvl w:ilvl="0">
      <w:start w:val="5"/>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029828EC"/>
    <w:multiLevelType w:val="multilevel"/>
    <w:tmpl w:val="04BC02E4"/>
    <w:lvl w:ilvl="0">
      <w:start w:val="1"/>
      <w:numFmt w:val="decimal"/>
      <w:pStyle w:val="Balk1"/>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02D1298D"/>
    <w:multiLevelType w:val="hybridMultilevel"/>
    <w:tmpl w:val="6CC655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4491159"/>
    <w:multiLevelType w:val="hybridMultilevel"/>
    <w:tmpl w:val="8D407D12"/>
    <w:lvl w:ilvl="0" w:tplc="08160005">
      <w:start w:val="1"/>
      <w:numFmt w:val="bullet"/>
      <w:lvlText w:val=""/>
      <w:lvlJc w:val="left"/>
      <w:pPr>
        <w:ind w:left="1070" w:hanging="360"/>
      </w:pPr>
      <w:rPr>
        <w:rFonts w:ascii="Wingdings" w:hAnsi="Wingdings" w:hint="default"/>
      </w:rPr>
    </w:lvl>
    <w:lvl w:ilvl="1" w:tplc="08090003" w:tentative="1">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5" w15:restartNumberingAfterBreak="0">
    <w:nsid w:val="0D925267"/>
    <w:multiLevelType w:val="hybridMultilevel"/>
    <w:tmpl w:val="16225FD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1243F1D"/>
    <w:multiLevelType w:val="hybridMultilevel"/>
    <w:tmpl w:val="484E4D3E"/>
    <w:lvl w:ilvl="0" w:tplc="CFBAA0DC">
      <w:start w:val="1"/>
      <w:numFmt w:val="bullet"/>
      <w:lvlText w:val=""/>
      <w:lvlJc w:val="left"/>
      <w:pPr>
        <w:ind w:left="720" w:hanging="360"/>
      </w:pPr>
      <w:rPr>
        <w:rFonts w:ascii="Wingdings" w:hAnsi="Wingdings" w:hint="default"/>
        <w:color w:val="000000" w:themeColor="text1"/>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72512BD"/>
    <w:multiLevelType w:val="hybridMultilevel"/>
    <w:tmpl w:val="426A6ADE"/>
    <w:lvl w:ilvl="0" w:tplc="3B1E825A">
      <w:start w:val="1"/>
      <w:numFmt w:val="decimal"/>
      <w:lvlText w:val="2.%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AB00B7C"/>
    <w:multiLevelType w:val="hybridMultilevel"/>
    <w:tmpl w:val="9A868C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D2B2A08"/>
    <w:multiLevelType w:val="hybridMultilevel"/>
    <w:tmpl w:val="519EA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8253F9"/>
    <w:multiLevelType w:val="hybridMultilevel"/>
    <w:tmpl w:val="9D949D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B865FB"/>
    <w:multiLevelType w:val="hybridMultilevel"/>
    <w:tmpl w:val="04F232B4"/>
    <w:lvl w:ilvl="0" w:tplc="04080007">
      <w:start w:val="1"/>
      <w:numFmt w:val="bullet"/>
      <w:lvlText w:val=""/>
      <w:lvlPicBulletId w:val="0"/>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220D0C75"/>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3C6B64"/>
    <w:multiLevelType w:val="hybridMultilevel"/>
    <w:tmpl w:val="E01C1A3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8045242"/>
    <w:multiLevelType w:val="hybridMultilevel"/>
    <w:tmpl w:val="D974F34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29711659"/>
    <w:multiLevelType w:val="hybridMultilevel"/>
    <w:tmpl w:val="4FEC692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297A601D"/>
    <w:multiLevelType w:val="hybridMultilevel"/>
    <w:tmpl w:val="2D629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D5F5C2D"/>
    <w:multiLevelType w:val="multilevel"/>
    <w:tmpl w:val="0408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8" w15:restartNumberingAfterBreak="0">
    <w:nsid w:val="394E219E"/>
    <w:multiLevelType w:val="multilevel"/>
    <w:tmpl w:val="5C3E1F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15:restartNumberingAfterBreak="0">
    <w:nsid w:val="39B93D35"/>
    <w:multiLevelType w:val="hybridMultilevel"/>
    <w:tmpl w:val="A8D8EF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ADB327E"/>
    <w:multiLevelType w:val="hybridMultilevel"/>
    <w:tmpl w:val="68E494C0"/>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1" w15:restartNumberingAfterBreak="0">
    <w:nsid w:val="3FB40E16"/>
    <w:multiLevelType w:val="hybridMultilevel"/>
    <w:tmpl w:val="2AC87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B1238A"/>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4EA0740"/>
    <w:multiLevelType w:val="hybridMultilevel"/>
    <w:tmpl w:val="CFCC51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5C0791"/>
    <w:multiLevelType w:val="hybridMultilevel"/>
    <w:tmpl w:val="44D656A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A57333D"/>
    <w:multiLevelType w:val="hybridMultilevel"/>
    <w:tmpl w:val="EA64A4C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527F26DC"/>
    <w:multiLevelType w:val="hybridMultilevel"/>
    <w:tmpl w:val="D9E6F8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52A70BB4"/>
    <w:multiLevelType w:val="hybridMultilevel"/>
    <w:tmpl w:val="4E6C0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B65A75"/>
    <w:multiLevelType w:val="hybridMultilevel"/>
    <w:tmpl w:val="E98C4D8E"/>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5A9844CF"/>
    <w:multiLevelType w:val="hybridMultilevel"/>
    <w:tmpl w:val="CADE1CEC"/>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075FA5"/>
    <w:multiLevelType w:val="hybridMultilevel"/>
    <w:tmpl w:val="EDA2028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D1E1BE5"/>
    <w:multiLevelType w:val="hybridMultilevel"/>
    <w:tmpl w:val="CFCC51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FE7705F"/>
    <w:multiLevelType w:val="hybridMultilevel"/>
    <w:tmpl w:val="A5C027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0C24463"/>
    <w:multiLevelType w:val="multilevel"/>
    <w:tmpl w:val="A5D688F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15:restartNumberingAfterBreak="0">
    <w:nsid w:val="61AA0ED2"/>
    <w:multiLevelType w:val="multilevel"/>
    <w:tmpl w:val="7BB2F138"/>
    <w:lvl w:ilvl="0">
      <w:start w:val="3"/>
      <w:numFmt w:val="decimal"/>
      <w:lvlText w:val="%1"/>
      <w:lvlJc w:val="left"/>
      <w:pPr>
        <w:ind w:left="360" w:hanging="360"/>
      </w:pPr>
      <w:rPr>
        <w:rFonts w:hint="default"/>
        <w:b/>
        <w:color w:val="auto"/>
        <w:sz w:val="22"/>
      </w:rPr>
    </w:lvl>
    <w:lvl w:ilvl="1">
      <w:start w:val="2"/>
      <w:numFmt w:val="decimal"/>
      <w:lvlText w:val="%1.%2"/>
      <w:lvlJc w:val="left"/>
      <w:pPr>
        <w:ind w:left="1440" w:hanging="360"/>
      </w:pPr>
      <w:rPr>
        <w:rFonts w:hint="default"/>
        <w:b/>
        <w:color w:val="auto"/>
        <w:sz w:val="22"/>
      </w:rPr>
    </w:lvl>
    <w:lvl w:ilvl="2">
      <w:start w:val="1"/>
      <w:numFmt w:val="decimal"/>
      <w:lvlText w:val="%1.%2.%3"/>
      <w:lvlJc w:val="left"/>
      <w:pPr>
        <w:ind w:left="2880" w:hanging="720"/>
      </w:pPr>
      <w:rPr>
        <w:rFonts w:hint="default"/>
        <w:b/>
        <w:color w:val="auto"/>
        <w:sz w:val="22"/>
      </w:rPr>
    </w:lvl>
    <w:lvl w:ilvl="3">
      <w:start w:val="1"/>
      <w:numFmt w:val="decimal"/>
      <w:lvlText w:val="%1.%2.%3.%4"/>
      <w:lvlJc w:val="left"/>
      <w:pPr>
        <w:ind w:left="4320" w:hanging="1080"/>
      </w:pPr>
      <w:rPr>
        <w:rFonts w:hint="default"/>
        <w:b/>
        <w:color w:val="auto"/>
        <w:sz w:val="22"/>
      </w:rPr>
    </w:lvl>
    <w:lvl w:ilvl="4">
      <w:start w:val="1"/>
      <w:numFmt w:val="decimal"/>
      <w:lvlText w:val="%1.%2.%3.%4.%5"/>
      <w:lvlJc w:val="left"/>
      <w:pPr>
        <w:ind w:left="5400" w:hanging="1080"/>
      </w:pPr>
      <w:rPr>
        <w:rFonts w:hint="default"/>
        <w:b/>
        <w:color w:val="auto"/>
        <w:sz w:val="22"/>
      </w:rPr>
    </w:lvl>
    <w:lvl w:ilvl="5">
      <w:start w:val="1"/>
      <w:numFmt w:val="decimal"/>
      <w:lvlText w:val="%1.%2.%3.%4.%5.%6"/>
      <w:lvlJc w:val="left"/>
      <w:pPr>
        <w:ind w:left="6840" w:hanging="1440"/>
      </w:pPr>
      <w:rPr>
        <w:rFonts w:hint="default"/>
        <w:b/>
        <w:color w:val="auto"/>
        <w:sz w:val="22"/>
      </w:rPr>
    </w:lvl>
    <w:lvl w:ilvl="6">
      <w:start w:val="1"/>
      <w:numFmt w:val="decimal"/>
      <w:lvlText w:val="%1.%2.%3.%4.%5.%6.%7"/>
      <w:lvlJc w:val="left"/>
      <w:pPr>
        <w:ind w:left="7920" w:hanging="1440"/>
      </w:pPr>
      <w:rPr>
        <w:rFonts w:hint="default"/>
        <w:b/>
        <w:color w:val="auto"/>
        <w:sz w:val="22"/>
      </w:rPr>
    </w:lvl>
    <w:lvl w:ilvl="7">
      <w:start w:val="1"/>
      <w:numFmt w:val="decimal"/>
      <w:lvlText w:val="%1.%2.%3.%4.%5.%6.%7.%8"/>
      <w:lvlJc w:val="left"/>
      <w:pPr>
        <w:ind w:left="9360" w:hanging="1800"/>
      </w:pPr>
      <w:rPr>
        <w:rFonts w:hint="default"/>
        <w:b/>
        <w:color w:val="auto"/>
        <w:sz w:val="22"/>
      </w:rPr>
    </w:lvl>
    <w:lvl w:ilvl="8">
      <w:start w:val="1"/>
      <w:numFmt w:val="decimal"/>
      <w:lvlText w:val="%1.%2.%3.%4.%5.%6.%7.%8.%9"/>
      <w:lvlJc w:val="left"/>
      <w:pPr>
        <w:ind w:left="10800" w:hanging="2160"/>
      </w:pPr>
      <w:rPr>
        <w:rFonts w:hint="default"/>
        <w:b/>
        <w:color w:val="auto"/>
        <w:sz w:val="22"/>
      </w:rPr>
    </w:lvl>
  </w:abstractNum>
  <w:abstractNum w:abstractNumId="35" w15:restartNumberingAfterBreak="0">
    <w:nsid w:val="621C1F3B"/>
    <w:multiLevelType w:val="multilevel"/>
    <w:tmpl w:val="C8E0AD30"/>
    <w:lvl w:ilvl="0">
      <w:start w:val="3"/>
      <w:numFmt w:val="decimal"/>
      <w:lvlText w:val="%1"/>
      <w:lvlJc w:val="left"/>
      <w:pPr>
        <w:ind w:left="360" w:hanging="360"/>
      </w:pPr>
      <w:rPr>
        <w:rFonts w:hint="default"/>
        <w:b/>
        <w:color w:val="auto"/>
        <w:sz w:val="22"/>
      </w:rPr>
    </w:lvl>
    <w:lvl w:ilvl="1">
      <w:start w:val="2"/>
      <w:numFmt w:val="decimal"/>
      <w:lvlText w:val="%1.%2"/>
      <w:lvlJc w:val="left"/>
      <w:pPr>
        <w:ind w:left="1080" w:hanging="360"/>
      </w:pPr>
      <w:rPr>
        <w:rFonts w:hint="default"/>
        <w:b/>
        <w:color w:val="auto"/>
        <w:sz w:val="22"/>
      </w:rPr>
    </w:lvl>
    <w:lvl w:ilvl="2">
      <w:start w:val="1"/>
      <w:numFmt w:val="decimal"/>
      <w:lvlText w:val="%1.%2.%3"/>
      <w:lvlJc w:val="left"/>
      <w:pPr>
        <w:ind w:left="2160" w:hanging="720"/>
      </w:pPr>
      <w:rPr>
        <w:rFonts w:hint="default"/>
        <w:b/>
        <w:color w:val="auto"/>
        <w:sz w:val="22"/>
      </w:rPr>
    </w:lvl>
    <w:lvl w:ilvl="3">
      <w:start w:val="1"/>
      <w:numFmt w:val="decimal"/>
      <w:lvlText w:val="%1.%2.%3.%4"/>
      <w:lvlJc w:val="left"/>
      <w:pPr>
        <w:ind w:left="3240" w:hanging="1080"/>
      </w:pPr>
      <w:rPr>
        <w:rFonts w:hint="default"/>
        <w:b/>
        <w:color w:val="auto"/>
        <w:sz w:val="22"/>
      </w:rPr>
    </w:lvl>
    <w:lvl w:ilvl="4">
      <w:start w:val="1"/>
      <w:numFmt w:val="decimal"/>
      <w:lvlText w:val="%1.%2.%3.%4.%5"/>
      <w:lvlJc w:val="left"/>
      <w:pPr>
        <w:ind w:left="3960" w:hanging="1080"/>
      </w:pPr>
      <w:rPr>
        <w:rFonts w:hint="default"/>
        <w:b/>
        <w:color w:val="auto"/>
        <w:sz w:val="22"/>
      </w:rPr>
    </w:lvl>
    <w:lvl w:ilvl="5">
      <w:start w:val="1"/>
      <w:numFmt w:val="decimal"/>
      <w:lvlText w:val="%1.%2.%3.%4.%5.%6"/>
      <w:lvlJc w:val="left"/>
      <w:pPr>
        <w:ind w:left="5040" w:hanging="1440"/>
      </w:pPr>
      <w:rPr>
        <w:rFonts w:hint="default"/>
        <w:b/>
        <w:color w:val="auto"/>
        <w:sz w:val="22"/>
      </w:rPr>
    </w:lvl>
    <w:lvl w:ilvl="6">
      <w:start w:val="1"/>
      <w:numFmt w:val="decimal"/>
      <w:lvlText w:val="%1.%2.%3.%4.%5.%6.%7"/>
      <w:lvlJc w:val="left"/>
      <w:pPr>
        <w:ind w:left="5760" w:hanging="1440"/>
      </w:pPr>
      <w:rPr>
        <w:rFonts w:hint="default"/>
        <w:b/>
        <w:color w:val="auto"/>
        <w:sz w:val="22"/>
      </w:rPr>
    </w:lvl>
    <w:lvl w:ilvl="7">
      <w:start w:val="1"/>
      <w:numFmt w:val="decimal"/>
      <w:lvlText w:val="%1.%2.%3.%4.%5.%6.%7.%8"/>
      <w:lvlJc w:val="left"/>
      <w:pPr>
        <w:ind w:left="6840" w:hanging="1800"/>
      </w:pPr>
      <w:rPr>
        <w:rFonts w:hint="default"/>
        <w:b/>
        <w:color w:val="auto"/>
        <w:sz w:val="22"/>
      </w:rPr>
    </w:lvl>
    <w:lvl w:ilvl="8">
      <w:start w:val="1"/>
      <w:numFmt w:val="decimal"/>
      <w:lvlText w:val="%1.%2.%3.%4.%5.%6.%7.%8.%9"/>
      <w:lvlJc w:val="left"/>
      <w:pPr>
        <w:ind w:left="7920" w:hanging="2160"/>
      </w:pPr>
      <w:rPr>
        <w:rFonts w:hint="default"/>
        <w:b/>
        <w:color w:val="auto"/>
        <w:sz w:val="22"/>
      </w:rPr>
    </w:lvl>
  </w:abstractNum>
  <w:abstractNum w:abstractNumId="36" w15:restartNumberingAfterBreak="0">
    <w:nsid w:val="62C86DD9"/>
    <w:multiLevelType w:val="hybridMultilevel"/>
    <w:tmpl w:val="FD02E97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65512FCF"/>
    <w:multiLevelType w:val="hybridMultilevel"/>
    <w:tmpl w:val="77DA4386"/>
    <w:lvl w:ilvl="0" w:tplc="6D12E7A0">
      <w:start w:val="1"/>
      <w:numFmt w:val="decimal"/>
      <w:lvlText w:val="%1."/>
      <w:lvlJc w:val="left"/>
      <w:pPr>
        <w:ind w:left="76" w:hanging="360"/>
      </w:pPr>
      <w:rPr>
        <w:rFonts w:hint="default"/>
      </w:r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8" w15:restartNumberingAfterBreak="0">
    <w:nsid w:val="68171226"/>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7F3981"/>
    <w:multiLevelType w:val="hybridMultilevel"/>
    <w:tmpl w:val="CE369504"/>
    <w:lvl w:ilvl="0" w:tplc="B5F035F2">
      <w:start w:val="1"/>
      <w:numFmt w:val="bullet"/>
      <w:lvlText w:val=""/>
      <w:lvlJc w:val="left"/>
      <w:pPr>
        <w:ind w:left="720" w:hanging="360"/>
      </w:pPr>
      <w:rPr>
        <w:rFonts w:ascii="Symbol" w:eastAsiaTheme="minorEastAsia" w:hAnsi="Symbol"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0" w15:restartNumberingAfterBreak="0">
    <w:nsid w:val="6D3736AD"/>
    <w:multiLevelType w:val="hybridMultilevel"/>
    <w:tmpl w:val="A36E5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2330ED"/>
    <w:multiLevelType w:val="hybridMultilevel"/>
    <w:tmpl w:val="473415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202798E"/>
    <w:multiLevelType w:val="multilevel"/>
    <w:tmpl w:val="36F858C8"/>
    <w:lvl w:ilvl="0">
      <w:start w:val="1"/>
      <w:numFmt w:val="decimal"/>
      <w:lvlText w:val="%1"/>
      <w:lvlJc w:val="left"/>
      <w:pPr>
        <w:ind w:left="432" w:hanging="432"/>
      </w:pPr>
    </w:lvl>
    <w:lvl w:ilvl="1">
      <w:start w:val="1"/>
      <w:numFmt w:val="decimal"/>
      <w:pStyle w:val="Balk2"/>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43" w15:restartNumberingAfterBreak="0">
    <w:nsid w:val="72310208"/>
    <w:multiLevelType w:val="hybridMultilevel"/>
    <w:tmpl w:val="A01E4CF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4" w15:restartNumberingAfterBreak="0">
    <w:nsid w:val="729B78C2"/>
    <w:multiLevelType w:val="hybridMultilevel"/>
    <w:tmpl w:val="BC104650"/>
    <w:lvl w:ilvl="0" w:tplc="04080001">
      <w:start w:val="1"/>
      <w:numFmt w:val="bullet"/>
      <w:lvlText w:val=""/>
      <w:lvlJc w:val="left"/>
      <w:pPr>
        <w:ind w:left="936" w:hanging="360"/>
      </w:pPr>
      <w:rPr>
        <w:rFonts w:ascii="Symbol" w:hAnsi="Symbol" w:hint="default"/>
      </w:rPr>
    </w:lvl>
    <w:lvl w:ilvl="1" w:tplc="04080003" w:tentative="1">
      <w:start w:val="1"/>
      <w:numFmt w:val="bullet"/>
      <w:lvlText w:val="o"/>
      <w:lvlJc w:val="left"/>
      <w:pPr>
        <w:ind w:left="1656" w:hanging="360"/>
      </w:pPr>
      <w:rPr>
        <w:rFonts w:ascii="Courier New" w:hAnsi="Courier New" w:cs="Courier New" w:hint="default"/>
      </w:rPr>
    </w:lvl>
    <w:lvl w:ilvl="2" w:tplc="04080005" w:tentative="1">
      <w:start w:val="1"/>
      <w:numFmt w:val="bullet"/>
      <w:lvlText w:val=""/>
      <w:lvlJc w:val="left"/>
      <w:pPr>
        <w:ind w:left="2376" w:hanging="360"/>
      </w:pPr>
      <w:rPr>
        <w:rFonts w:ascii="Wingdings" w:hAnsi="Wingdings" w:hint="default"/>
      </w:rPr>
    </w:lvl>
    <w:lvl w:ilvl="3" w:tplc="04080001" w:tentative="1">
      <w:start w:val="1"/>
      <w:numFmt w:val="bullet"/>
      <w:lvlText w:val=""/>
      <w:lvlJc w:val="left"/>
      <w:pPr>
        <w:ind w:left="3096" w:hanging="360"/>
      </w:pPr>
      <w:rPr>
        <w:rFonts w:ascii="Symbol" w:hAnsi="Symbol" w:hint="default"/>
      </w:rPr>
    </w:lvl>
    <w:lvl w:ilvl="4" w:tplc="04080003" w:tentative="1">
      <w:start w:val="1"/>
      <w:numFmt w:val="bullet"/>
      <w:lvlText w:val="o"/>
      <w:lvlJc w:val="left"/>
      <w:pPr>
        <w:ind w:left="3816" w:hanging="360"/>
      </w:pPr>
      <w:rPr>
        <w:rFonts w:ascii="Courier New" w:hAnsi="Courier New" w:cs="Courier New" w:hint="default"/>
      </w:rPr>
    </w:lvl>
    <w:lvl w:ilvl="5" w:tplc="04080005" w:tentative="1">
      <w:start w:val="1"/>
      <w:numFmt w:val="bullet"/>
      <w:lvlText w:val=""/>
      <w:lvlJc w:val="left"/>
      <w:pPr>
        <w:ind w:left="4536" w:hanging="360"/>
      </w:pPr>
      <w:rPr>
        <w:rFonts w:ascii="Wingdings" w:hAnsi="Wingdings" w:hint="default"/>
      </w:rPr>
    </w:lvl>
    <w:lvl w:ilvl="6" w:tplc="04080001" w:tentative="1">
      <w:start w:val="1"/>
      <w:numFmt w:val="bullet"/>
      <w:lvlText w:val=""/>
      <w:lvlJc w:val="left"/>
      <w:pPr>
        <w:ind w:left="5256" w:hanging="360"/>
      </w:pPr>
      <w:rPr>
        <w:rFonts w:ascii="Symbol" w:hAnsi="Symbol" w:hint="default"/>
      </w:rPr>
    </w:lvl>
    <w:lvl w:ilvl="7" w:tplc="04080003" w:tentative="1">
      <w:start w:val="1"/>
      <w:numFmt w:val="bullet"/>
      <w:lvlText w:val="o"/>
      <w:lvlJc w:val="left"/>
      <w:pPr>
        <w:ind w:left="5976" w:hanging="360"/>
      </w:pPr>
      <w:rPr>
        <w:rFonts w:ascii="Courier New" w:hAnsi="Courier New" w:cs="Courier New" w:hint="default"/>
      </w:rPr>
    </w:lvl>
    <w:lvl w:ilvl="8" w:tplc="04080005" w:tentative="1">
      <w:start w:val="1"/>
      <w:numFmt w:val="bullet"/>
      <w:lvlText w:val=""/>
      <w:lvlJc w:val="left"/>
      <w:pPr>
        <w:ind w:left="6696" w:hanging="360"/>
      </w:pPr>
      <w:rPr>
        <w:rFonts w:ascii="Wingdings" w:hAnsi="Wingdings" w:hint="default"/>
      </w:rPr>
    </w:lvl>
  </w:abstractNum>
  <w:abstractNum w:abstractNumId="45" w15:restartNumberingAfterBreak="0">
    <w:nsid w:val="73460AE9"/>
    <w:multiLevelType w:val="hybridMultilevel"/>
    <w:tmpl w:val="7DB06A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6A31C76"/>
    <w:multiLevelType w:val="hybridMultilevel"/>
    <w:tmpl w:val="771AA630"/>
    <w:lvl w:ilvl="0" w:tplc="04090017">
      <w:start w:val="1"/>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3A2C87C">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9F15465"/>
    <w:multiLevelType w:val="hybridMultilevel"/>
    <w:tmpl w:val="E73ECC3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8" w15:restartNumberingAfterBreak="0">
    <w:nsid w:val="7D4168EA"/>
    <w:multiLevelType w:val="multilevel"/>
    <w:tmpl w:val="5C3E1F2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16cid:durableId="324554184">
    <w:abstractNumId w:val="42"/>
  </w:num>
  <w:num w:numId="2" w16cid:durableId="2078673912">
    <w:abstractNumId w:val="37"/>
  </w:num>
  <w:num w:numId="3" w16cid:durableId="246234445">
    <w:abstractNumId w:val="6"/>
  </w:num>
  <w:num w:numId="4" w16cid:durableId="1408116541">
    <w:abstractNumId w:val="43"/>
  </w:num>
  <w:num w:numId="5" w16cid:durableId="1471291731">
    <w:abstractNumId w:val="23"/>
  </w:num>
  <w:num w:numId="6" w16cid:durableId="33821532">
    <w:abstractNumId w:val="31"/>
  </w:num>
  <w:num w:numId="7" w16cid:durableId="1384477538">
    <w:abstractNumId w:val="24"/>
  </w:num>
  <w:num w:numId="8" w16cid:durableId="2126076186">
    <w:abstractNumId w:val="41"/>
  </w:num>
  <w:num w:numId="9" w16cid:durableId="1553884590">
    <w:abstractNumId w:val="16"/>
  </w:num>
  <w:num w:numId="10" w16cid:durableId="2044942802">
    <w:abstractNumId w:val="28"/>
  </w:num>
  <w:num w:numId="11" w16cid:durableId="515272667">
    <w:abstractNumId w:val="29"/>
  </w:num>
  <w:num w:numId="12" w16cid:durableId="248198497">
    <w:abstractNumId w:val="46"/>
  </w:num>
  <w:num w:numId="13" w16cid:durableId="767821305">
    <w:abstractNumId w:val="25"/>
  </w:num>
  <w:num w:numId="14" w16cid:durableId="1541362649">
    <w:abstractNumId w:val="3"/>
  </w:num>
  <w:num w:numId="15" w16cid:durableId="360514348">
    <w:abstractNumId w:val="21"/>
  </w:num>
  <w:num w:numId="16" w16cid:durableId="1020736710">
    <w:abstractNumId w:val="40"/>
  </w:num>
  <w:num w:numId="17" w16cid:durableId="1229267351">
    <w:abstractNumId w:val="19"/>
  </w:num>
  <w:num w:numId="18" w16cid:durableId="2103253904">
    <w:abstractNumId w:val="12"/>
  </w:num>
  <w:num w:numId="19" w16cid:durableId="1453597346">
    <w:abstractNumId w:val="38"/>
  </w:num>
  <w:num w:numId="20" w16cid:durableId="1714576821">
    <w:abstractNumId w:val="22"/>
  </w:num>
  <w:num w:numId="21" w16cid:durableId="1192651397">
    <w:abstractNumId w:val="45"/>
  </w:num>
  <w:num w:numId="22" w16cid:durableId="416174937">
    <w:abstractNumId w:val="9"/>
  </w:num>
  <w:num w:numId="23" w16cid:durableId="1930649454">
    <w:abstractNumId w:val="4"/>
  </w:num>
  <w:num w:numId="24" w16cid:durableId="522787525">
    <w:abstractNumId w:val="30"/>
  </w:num>
  <w:num w:numId="25" w16cid:durableId="1762294542">
    <w:abstractNumId w:val="17"/>
  </w:num>
  <w:num w:numId="26" w16cid:durableId="1673337994">
    <w:abstractNumId w:val="26"/>
  </w:num>
  <w:num w:numId="27" w16cid:durableId="1606424260">
    <w:abstractNumId w:val="2"/>
  </w:num>
  <w:num w:numId="28" w16cid:durableId="603460069">
    <w:abstractNumId w:val="27"/>
  </w:num>
  <w:num w:numId="29" w16cid:durableId="840002346">
    <w:abstractNumId w:val="11"/>
  </w:num>
  <w:num w:numId="30" w16cid:durableId="1326277968">
    <w:abstractNumId w:val="32"/>
  </w:num>
  <w:num w:numId="31" w16cid:durableId="1109668275">
    <w:abstractNumId w:val="7"/>
  </w:num>
  <w:num w:numId="32" w16cid:durableId="1256936843">
    <w:abstractNumId w:val="18"/>
  </w:num>
  <w:num w:numId="33" w16cid:durableId="506559578">
    <w:abstractNumId w:val="48"/>
  </w:num>
  <w:num w:numId="34" w16cid:durableId="929236280">
    <w:abstractNumId w:val="35"/>
  </w:num>
  <w:num w:numId="35" w16cid:durableId="171183844">
    <w:abstractNumId w:val="34"/>
  </w:num>
  <w:num w:numId="36" w16cid:durableId="199979449">
    <w:abstractNumId w:val="39"/>
  </w:num>
  <w:num w:numId="37" w16cid:durableId="1375155779">
    <w:abstractNumId w:val="0"/>
  </w:num>
  <w:num w:numId="38" w16cid:durableId="1224946077">
    <w:abstractNumId w:val="8"/>
  </w:num>
  <w:num w:numId="39" w16cid:durableId="1201894774">
    <w:abstractNumId w:val="14"/>
  </w:num>
  <w:num w:numId="40" w16cid:durableId="1869024598">
    <w:abstractNumId w:val="5"/>
  </w:num>
  <w:num w:numId="41" w16cid:durableId="1258757082">
    <w:abstractNumId w:val="13"/>
  </w:num>
  <w:num w:numId="42" w16cid:durableId="2056538520">
    <w:abstractNumId w:val="20"/>
  </w:num>
  <w:num w:numId="43" w16cid:durableId="2087678038">
    <w:abstractNumId w:val="44"/>
  </w:num>
  <w:num w:numId="44" w16cid:durableId="447746423">
    <w:abstractNumId w:val="36"/>
  </w:num>
  <w:num w:numId="45" w16cid:durableId="1801485883">
    <w:abstractNumId w:val="15"/>
  </w:num>
  <w:num w:numId="46" w16cid:durableId="1736507563">
    <w:abstractNumId w:val="47"/>
  </w:num>
  <w:num w:numId="47" w16cid:durableId="1287614061">
    <w:abstractNumId w:val="33"/>
  </w:num>
  <w:num w:numId="48" w16cid:durableId="1163545973">
    <w:abstractNumId w:val="1"/>
  </w:num>
  <w:num w:numId="49" w16cid:durableId="70782504">
    <w:abstractNumId w:val="1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bKwNDYyNDIxNjVQ0lEKTi0uzszPAykwNKwFAI78fWQtAAAA"/>
  </w:docVars>
  <w:rsids>
    <w:rsidRoot w:val="00E44A83"/>
    <w:rsid w:val="00000C17"/>
    <w:rsid w:val="00001D2A"/>
    <w:rsid w:val="0000327B"/>
    <w:rsid w:val="00005443"/>
    <w:rsid w:val="00016478"/>
    <w:rsid w:val="00016815"/>
    <w:rsid w:val="00016B67"/>
    <w:rsid w:val="00022203"/>
    <w:rsid w:val="000229AD"/>
    <w:rsid w:val="00026CE1"/>
    <w:rsid w:val="00027AF5"/>
    <w:rsid w:val="00030ECB"/>
    <w:rsid w:val="000314E2"/>
    <w:rsid w:val="00031D3B"/>
    <w:rsid w:val="00034013"/>
    <w:rsid w:val="00035EB1"/>
    <w:rsid w:val="000369E3"/>
    <w:rsid w:val="00037343"/>
    <w:rsid w:val="000476CB"/>
    <w:rsid w:val="0004777B"/>
    <w:rsid w:val="00051DC6"/>
    <w:rsid w:val="00055544"/>
    <w:rsid w:val="00056251"/>
    <w:rsid w:val="0006053B"/>
    <w:rsid w:val="00063AF6"/>
    <w:rsid w:val="00066E74"/>
    <w:rsid w:val="00067405"/>
    <w:rsid w:val="000815CF"/>
    <w:rsid w:val="00082EDA"/>
    <w:rsid w:val="0008467D"/>
    <w:rsid w:val="000856EE"/>
    <w:rsid w:val="000936AB"/>
    <w:rsid w:val="000A38E6"/>
    <w:rsid w:val="000A5E00"/>
    <w:rsid w:val="000A7FC5"/>
    <w:rsid w:val="000B1793"/>
    <w:rsid w:val="000B1FC6"/>
    <w:rsid w:val="000B3901"/>
    <w:rsid w:val="000B74B1"/>
    <w:rsid w:val="000C238D"/>
    <w:rsid w:val="000C2C4B"/>
    <w:rsid w:val="000C400E"/>
    <w:rsid w:val="000C51CE"/>
    <w:rsid w:val="000D0B9D"/>
    <w:rsid w:val="000D15B2"/>
    <w:rsid w:val="000D3970"/>
    <w:rsid w:val="000E252F"/>
    <w:rsid w:val="000E46EB"/>
    <w:rsid w:val="000F126B"/>
    <w:rsid w:val="000F2F83"/>
    <w:rsid w:val="000F40F1"/>
    <w:rsid w:val="00100E70"/>
    <w:rsid w:val="00101A6D"/>
    <w:rsid w:val="001032B9"/>
    <w:rsid w:val="001041FA"/>
    <w:rsid w:val="00106D43"/>
    <w:rsid w:val="00110D7C"/>
    <w:rsid w:val="001122DA"/>
    <w:rsid w:val="00112D8A"/>
    <w:rsid w:val="00115A6E"/>
    <w:rsid w:val="00120EFF"/>
    <w:rsid w:val="00121C98"/>
    <w:rsid w:val="0012282D"/>
    <w:rsid w:val="00123C13"/>
    <w:rsid w:val="00124686"/>
    <w:rsid w:val="00126571"/>
    <w:rsid w:val="00126FFA"/>
    <w:rsid w:val="00130C0A"/>
    <w:rsid w:val="0013209B"/>
    <w:rsid w:val="00134E8D"/>
    <w:rsid w:val="00136E07"/>
    <w:rsid w:val="00141476"/>
    <w:rsid w:val="00145958"/>
    <w:rsid w:val="00145C6E"/>
    <w:rsid w:val="001460D1"/>
    <w:rsid w:val="0014679E"/>
    <w:rsid w:val="0015298F"/>
    <w:rsid w:val="00153D34"/>
    <w:rsid w:val="00160F9F"/>
    <w:rsid w:val="001700D7"/>
    <w:rsid w:val="001750BB"/>
    <w:rsid w:val="001767F2"/>
    <w:rsid w:val="00180781"/>
    <w:rsid w:val="00186A81"/>
    <w:rsid w:val="001901F2"/>
    <w:rsid w:val="001936FE"/>
    <w:rsid w:val="0019378A"/>
    <w:rsid w:val="001948DA"/>
    <w:rsid w:val="00196DB0"/>
    <w:rsid w:val="001A0084"/>
    <w:rsid w:val="001A64C1"/>
    <w:rsid w:val="001A6C7D"/>
    <w:rsid w:val="001B1A00"/>
    <w:rsid w:val="001B3E5B"/>
    <w:rsid w:val="001B45E3"/>
    <w:rsid w:val="001B4B32"/>
    <w:rsid w:val="001C0F59"/>
    <w:rsid w:val="001C456B"/>
    <w:rsid w:val="001C6E65"/>
    <w:rsid w:val="001C72E5"/>
    <w:rsid w:val="001D5F84"/>
    <w:rsid w:val="001E50DF"/>
    <w:rsid w:val="001E57E9"/>
    <w:rsid w:val="001F7501"/>
    <w:rsid w:val="001F7E44"/>
    <w:rsid w:val="00203C8D"/>
    <w:rsid w:val="00206B5D"/>
    <w:rsid w:val="0021239D"/>
    <w:rsid w:val="00212948"/>
    <w:rsid w:val="00215B62"/>
    <w:rsid w:val="002233AD"/>
    <w:rsid w:val="00226862"/>
    <w:rsid w:val="00227CD3"/>
    <w:rsid w:val="00232664"/>
    <w:rsid w:val="002335FC"/>
    <w:rsid w:val="00234513"/>
    <w:rsid w:val="002369B7"/>
    <w:rsid w:val="002402A1"/>
    <w:rsid w:val="00241EF6"/>
    <w:rsid w:val="00245086"/>
    <w:rsid w:val="00252574"/>
    <w:rsid w:val="00254D59"/>
    <w:rsid w:val="002751B7"/>
    <w:rsid w:val="002759AE"/>
    <w:rsid w:val="00280A14"/>
    <w:rsid w:val="00280F89"/>
    <w:rsid w:val="002841DC"/>
    <w:rsid w:val="002903EC"/>
    <w:rsid w:val="00292342"/>
    <w:rsid w:val="00295A5D"/>
    <w:rsid w:val="002A11A5"/>
    <w:rsid w:val="002A363C"/>
    <w:rsid w:val="002A5119"/>
    <w:rsid w:val="002A6E83"/>
    <w:rsid w:val="002A7DCC"/>
    <w:rsid w:val="002B1250"/>
    <w:rsid w:val="002B3311"/>
    <w:rsid w:val="002B3B86"/>
    <w:rsid w:val="002B5627"/>
    <w:rsid w:val="002B6F51"/>
    <w:rsid w:val="002C293A"/>
    <w:rsid w:val="002C29A6"/>
    <w:rsid w:val="002C5BF5"/>
    <w:rsid w:val="002D2AFE"/>
    <w:rsid w:val="002D40C9"/>
    <w:rsid w:val="002D5811"/>
    <w:rsid w:val="002E4669"/>
    <w:rsid w:val="0030154F"/>
    <w:rsid w:val="003032ED"/>
    <w:rsid w:val="003037F9"/>
    <w:rsid w:val="00303AC4"/>
    <w:rsid w:val="00317469"/>
    <w:rsid w:val="003212AF"/>
    <w:rsid w:val="00325577"/>
    <w:rsid w:val="003262C1"/>
    <w:rsid w:val="0033467D"/>
    <w:rsid w:val="00340B36"/>
    <w:rsid w:val="003443DE"/>
    <w:rsid w:val="00347D30"/>
    <w:rsid w:val="0035222F"/>
    <w:rsid w:val="003531C7"/>
    <w:rsid w:val="0035503B"/>
    <w:rsid w:val="00367AE7"/>
    <w:rsid w:val="00370613"/>
    <w:rsid w:val="00376A78"/>
    <w:rsid w:val="00377BB3"/>
    <w:rsid w:val="003830D2"/>
    <w:rsid w:val="00385043"/>
    <w:rsid w:val="003969CD"/>
    <w:rsid w:val="0039724F"/>
    <w:rsid w:val="003A5FE0"/>
    <w:rsid w:val="003A6585"/>
    <w:rsid w:val="003B2C64"/>
    <w:rsid w:val="003B7351"/>
    <w:rsid w:val="003C1581"/>
    <w:rsid w:val="003C65CA"/>
    <w:rsid w:val="003E174C"/>
    <w:rsid w:val="003E4193"/>
    <w:rsid w:val="003E7BFD"/>
    <w:rsid w:val="003F1FCA"/>
    <w:rsid w:val="003F21E2"/>
    <w:rsid w:val="00404880"/>
    <w:rsid w:val="00406674"/>
    <w:rsid w:val="004114E2"/>
    <w:rsid w:val="00412959"/>
    <w:rsid w:val="004204D0"/>
    <w:rsid w:val="004220FF"/>
    <w:rsid w:val="00430E67"/>
    <w:rsid w:val="00433A74"/>
    <w:rsid w:val="00433F26"/>
    <w:rsid w:val="00441649"/>
    <w:rsid w:val="00443552"/>
    <w:rsid w:val="00445711"/>
    <w:rsid w:val="00445A2F"/>
    <w:rsid w:val="0045429E"/>
    <w:rsid w:val="00454C69"/>
    <w:rsid w:val="00455264"/>
    <w:rsid w:val="00463CC9"/>
    <w:rsid w:val="0046407C"/>
    <w:rsid w:val="004673C0"/>
    <w:rsid w:val="00472086"/>
    <w:rsid w:val="004743AF"/>
    <w:rsid w:val="00477D9E"/>
    <w:rsid w:val="00481CD1"/>
    <w:rsid w:val="004822E6"/>
    <w:rsid w:val="0048337D"/>
    <w:rsid w:val="00484231"/>
    <w:rsid w:val="00496D9F"/>
    <w:rsid w:val="004A0A46"/>
    <w:rsid w:val="004A23A4"/>
    <w:rsid w:val="004A3CD8"/>
    <w:rsid w:val="004A5DC7"/>
    <w:rsid w:val="004A5EE9"/>
    <w:rsid w:val="004B1DEA"/>
    <w:rsid w:val="004B3243"/>
    <w:rsid w:val="004B379B"/>
    <w:rsid w:val="004B38AC"/>
    <w:rsid w:val="004B497F"/>
    <w:rsid w:val="004B62BE"/>
    <w:rsid w:val="004B6DE3"/>
    <w:rsid w:val="004B7F31"/>
    <w:rsid w:val="004C228A"/>
    <w:rsid w:val="004C4E31"/>
    <w:rsid w:val="004C7BAF"/>
    <w:rsid w:val="004D0063"/>
    <w:rsid w:val="004D0637"/>
    <w:rsid w:val="004D2518"/>
    <w:rsid w:val="004E5EB2"/>
    <w:rsid w:val="004E68AC"/>
    <w:rsid w:val="004F025C"/>
    <w:rsid w:val="00501D82"/>
    <w:rsid w:val="005038A9"/>
    <w:rsid w:val="0050578A"/>
    <w:rsid w:val="00505E0E"/>
    <w:rsid w:val="005078C6"/>
    <w:rsid w:val="00517EE5"/>
    <w:rsid w:val="00520C98"/>
    <w:rsid w:val="005210F5"/>
    <w:rsid w:val="005216C5"/>
    <w:rsid w:val="00522CEC"/>
    <w:rsid w:val="00525F47"/>
    <w:rsid w:val="005260C3"/>
    <w:rsid w:val="0052789E"/>
    <w:rsid w:val="00531B34"/>
    <w:rsid w:val="005374BE"/>
    <w:rsid w:val="0054025A"/>
    <w:rsid w:val="005413DB"/>
    <w:rsid w:val="005424C5"/>
    <w:rsid w:val="00543077"/>
    <w:rsid w:val="00550D03"/>
    <w:rsid w:val="00552692"/>
    <w:rsid w:val="00556B91"/>
    <w:rsid w:val="00557AE3"/>
    <w:rsid w:val="0056260E"/>
    <w:rsid w:val="005633DC"/>
    <w:rsid w:val="0056486E"/>
    <w:rsid w:val="005649C4"/>
    <w:rsid w:val="0056558A"/>
    <w:rsid w:val="0056794A"/>
    <w:rsid w:val="005749D0"/>
    <w:rsid w:val="00580FED"/>
    <w:rsid w:val="005829E3"/>
    <w:rsid w:val="00582E8D"/>
    <w:rsid w:val="005832D2"/>
    <w:rsid w:val="00586CFC"/>
    <w:rsid w:val="00587134"/>
    <w:rsid w:val="005A0808"/>
    <w:rsid w:val="005A205F"/>
    <w:rsid w:val="005A25DA"/>
    <w:rsid w:val="005A4BA9"/>
    <w:rsid w:val="005A5D3B"/>
    <w:rsid w:val="005A66CA"/>
    <w:rsid w:val="005B0112"/>
    <w:rsid w:val="005B2230"/>
    <w:rsid w:val="005B23BB"/>
    <w:rsid w:val="005B2565"/>
    <w:rsid w:val="005C3CBC"/>
    <w:rsid w:val="005C5F7A"/>
    <w:rsid w:val="005E228A"/>
    <w:rsid w:val="005F00DC"/>
    <w:rsid w:val="005F2318"/>
    <w:rsid w:val="005F7BAF"/>
    <w:rsid w:val="00606344"/>
    <w:rsid w:val="00606CA2"/>
    <w:rsid w:val="006078B3"/>
    <w:rsid w:val="006155A9"/>
    <w:rsid w:val="0061722F"/>
    <w:rsid w:val="00620275"/>
    <w:rsid w:val="00621DDE"/>
    <w:rsid w:val="006228DB"/>
    <w:rsid w:val="006244E9"/>
    <w:rsid w:val="0062779C"/>
    <w:rsid w:val="00636FB9"/>
    <w:rsid w:val="006370DE"/>
    <w:rsid w:val="0064576F"/>
    <w:rsid w:val="00650A54"/>
    <w:rsid w:val="00651427"/>
    <w:rsid w:val="006557FC"/>
    <w:rsid w:val="006603DB"/>
    <w:rsid w:val="00660929"/>
    <w:rsid w:val="00663357"/>
    <w:rsid w:val="006639D7"/>
    <w:rsid w:val="00667BDE"/>
    <w:rsid w:val="00672929"/>
    <w:rsid w:val="00677191"/>
    <w:rsid w:val="006816EA"/>
    <w:rsid w:val="00682B9E"/>
    <w:rsid w:val="006855A2"/>
    <w:rsid w:val="00685F8A"/>
    <w:rsid w:val="00691695"/>
    <w:rsid w:val="00696D8A"/>
    <w:rsid w:val="00697A7D"/>
    <w:rsid w:val="006A0C31"/>
    <w:rsid w:val="006A5F42"/>
    <w:rsid w:val="006B05CD"/>
    <w:rsid w:val="006B398B"/>
    <w:rsid w:val="006C46DF"/>
    <w:rsid w:val="006C73BC"/>
    <w:rsid w:val="006D09A0"/>
    <w:rsid w:val="006D63C9"/>
    <w:rsid w:val="006D73E4"/>
    <w:rsid w:val="006E0DD1"/>
    <w:rsid w:val="006E0DE9"/>
    <w:rsid w:val="006E2565"/>
    <w:rsid w:val="006E2A50"/>
    <w:rsid w:val="006E4CD5"/>
    <w:rsid w:val="006E504D"/>
    <w:rsid w:val="006E6DE2"/>
    <w:rsid w:val="006F20A1"/>
    <w:rsid w:val="006F2868"/>
    <w:rsid w:val="007015A5"/>
    <w:rsid w:val="00701FC8"/>
    <w:rsid w:val="00706C0A"/>
    <w:rsid w:val="00715BC2"/>
    <w:rsid w:val="007211FA"/>
    <w:rsid w:val="0072571A"/>
    <w:rsid w:val="0072626E"/>
    <w:rsid w:val="00730B07"/>
    <w:rsid w:val="00731605"/>
    <w:rsid w:val="00731B37"/>
    <w:rsid w:val="00734254"/>
    <w:rsid w:val="0073455B"/>
    <w:rsid w:val="00736483"/>
    <w:rsid w:val="007373F6"/>
    <w:rsid w:val="00741EFD"/>
    <w:rsid w:val="0074638F"/>
    <w:rsid w:val="00750EEB"/>
    <w:rsid w:val="00752193"/>
    <w:rsid w:val="007565B0"/>
    <w:rsid w:val="0075768C"/>
    <w:rsid w:val="007604D4"/>
    <w:rsid w:val="00767755"/>
    <w:rsid w:val="00770955"/>
    <w:rsid w:val="00771B4C"/>
    <w:rsid w:val="007750DB"/>
    <w:rsid w:val="00776749"/>
    <w:rsid w:val="0078081D"/>
    <w:rsid w:val="00783A68"/>
    <w:rsid w:val="00785143"/>
    <w:rsid w:val="00791718"/>
    <w:rsid w:val="00793C18"/>
    <w:rsid w:val="007A1A07"/>
    <w:rsid w:val="007A5C4D"/>
    <w:rsid w:val="007B2190"/>
    <w:rsid w:val="007B2D63"/>
    <w:rsid w:val="007C00C2"/>
    <w:rsid w:val="007D067B"/>
    <w:rsid w:val="007D387F"/>
    <w:rsid w:val="007D3FD6"/>
    <w:rsid w:val="007D4947"/>
    <w:rsid w:val="007D5CFD"/>
    <w:rsid w:val="007D66DA"/>
    <w:rsid w:val="007E2BB1"/>
    <w:rsid w:val="007E340D"/>
    <w:rsid w:val="007E3873"/>
    <w:rsid w:val="007E544F"/>
    <w:rsid w:val="007E7060"/>
    <w:rsid w:val="007F04C7"/>
    <w:rsid w:val="007F1DAD"/>
    <w:rsid w:val="007F6928"/>
    <w:rsid w:val="00801873"/>
    <w:rsid w:val="008026A2"/>
    <w:rsid w:val="00803254"/>
    <w:rsid w:val="008036BA"/>
    <w:rsid w:val="00805BFB"/>
    <w:rsid w:val="00805DEE"/>
    <w:rsid w:val="00806FFB"/>
    <w:rsid w:val="008075CC"/>
    <w:rsid w:val="00813857"/>
    <w:rsid w:val="00813CDA"/>
    <w:rsid w:val="00816AB4"/>
    <w:rsid w:val="00822AA5"/>
    <w:rsid w:val="00840498"/>
    <w:rsid w:val="0084276C"/>
    <w:rsid w:val="00843096"/>
    <w:rsid w:val="00845DD2"/>
    <w:rsid w:val="00852953"/>
    <w:rsid w:val="00852ADD"/>
    <w:rsid w:val="00852D7F"/>
    <w:rsid w:val="00853E3F"/>
    <w:rsid w:val="008572F4"/>
    <w:rsid w:val="00863FC2"/>
    <w:rsid w:val="00865DB8"/>
    <w:rsid w:val="00872A05"/>
    <w:rsid w:val="00872DF5"/>
    <w:rsid w:val="0087788F"/>
    <w:rsid w:val="008847E6"/>
    <w:rsid w:val="008943D7"/>
    <w:rsid w:val="00895A06"/>
    <w:rsid w:val="008970CE"/>
    <w:rsid w:val="008A0662"/>
    <w:rsid w:val="008A0E76"/>
    <w:rsid w:val="008A13B0"/>
    <w:rsid w:val="008A38BB"/>
    <w:rsid w:val="008A4D70"/>
    <w:rsid w:val="008A6B5D"/>
    <w:rsid w:val="008A725A"/>
    <w:rsid w:val="008B1038"/>
    <w:rsid w:val="008B31A5"/>
    <w:rsid w:val="008C1756"/>
    <w:rsid w:val="008C2920"/>
    <w:rsid w:val="008C45A5"/>
    <w:rsid w:val="008C52BF"/>
    <w:rsid w:val="008C5C50"/>
    <w:rsid w:val="008D04AB"/>
    <w:rsid w:val="008D2159"/>
    <w:rsid w:val="008D78FE"/>
    <w:rsid w:val="008E1A89"/>
    <w:rsid w:val="008E39A1"/>
    <w:rsid w:val="008F1B14"/>
    <w:rsid w:val="008F70FB"/>
    <w:rsid w:val="00900BAA"/>
    <w:rsid w:val="00903D58"/>
    <w:rsid w:val="00904B30"/>
    <w:rsid w:val="00907BE0"/>
    <w:rsid w:val="0091608D"/>
    <w:rsid w:val="009255AF"/>
    <w:rsid w:val="00925B48"/>
    <w:rsid w:val="00932789"/>
    <w:rsid w:val="009328EA"/>
    <w:rsid w:val="00932E95"/>
    <w:rsid w:val="00935512"/>
    <w:rsid w:val="0094513F"/>
    <w:rsid w:val="0094537C"/>
    <w:rsid w:val="009459B1"/>
    <w:rsid w:val="00945C6E"/>
    <w:rsid w:val="00952476"/>
    <w:rsid w:val="00954C02"/>
    <w:rsid w:val="00960CC5"/>
    <w:rsid w:val="009624B8"/>
    <w:rsid w:val="00962BCC"/>
    <w:rsid w:val="00962C34"/>
    <w:rsid w:val="0097270E"/>
    <w:rsid w:val="009730E5"/>
    <w:rsid w:val="00973601"/>
    <w:rsid w:val="0097636B"/>
    <w:rsid w:val="00977462"/>
    <w:rsid w:val="009800CA"/>
    <w:rsid w:val="00985102"/>
    <w:rsid w:val="00986B1C"/>
    <w:rsid w:val="00990265"/>
    <w:rsid w:val="00991E52"/>
    <w:rsid w:val="009935D7"/>
    <w:rsid w:val="0099549F"/>
    <w:rsid w:val="00996B57"/>
    <w:rsid w:val="009A0CB1"/>
    <w:rsid w:val="009A29D7"/>
    <w:rsid w:val="009A3645"/>
    <w:rsid w:val="009A469F"/>
    <w:rsid w:val="009A65BA"/>
    <w:rsid w:val="009B12C3"/>
    <w:rsid w:val="009B6928"/>
    <w:rsid w:val="009C0DE7"/>
    <w:rsid w:val="009C1F49"/>
    <w:rsid w:val="009C3B51"/>
    <w:rsid w:val="009C507F"/>
    <w:rsid w:val="009C64AB"/>
    <w:rsid w:val="009D2965"/>
    <w:rsid w:val="009D3212"/>
    <w:rsid w:val="009D4702"/>
    <w:rsid w:val="009D6967"/>
    <w:rsid w:val="009E2022"/>
    <w:rsid w:val="009F0029"/>
    <w:rsid w:val="009F3D79"/>
    <w:rsid w:val="009F4A35"/>
    <w:rsid w:val="009F6585"/>
    <w:rsid w:val="009F67D7"/>
    <w:rsid w:val="00A00092"/>
    <w:rsid w:val="00A0628A"/>
    <w:rsid w:val="00A126A6"/>
    <w:rsid w:val="00A12A56"/>
    <w:rsid w:val="00A144B1"/>
    <w:rsid w:val="00A1564F"/>
    <w:rsid w:val="00A16900"/>
    <w:rsid w:val="00A213E8"/>
    <w:rsid w:val="00A23644"/>
    <w:rsid w:val="00A32057"/>
    <w:rsid w:val="00A33FC3"/>
    <w:rsid w:val="00A34D27"/>
    <w:rsid w:val="00A35C5F"/>
    <w:rsid w:val="00A35E4F"/>
    <w:rsid w:val="00A37F40"/>
    <w:rsid w:val="00A51ABD"/>
    <w:rsid w:val="00A539DE"/>
    <w:rsid w:val="00A56AF4"/>
    <w:rsid w:val="00A60961"/>
    <w:rsid w:val="00A610F7"/>
    <w:rsid w:val="00A63710"/>
    <w:rsid w:val="00A66218"/>
    <w:rsid w:val="00A714FB"/>
    <w:rsid w:val="00A74EBE"/>
    <w:rsid w:val="00A7536A"/>
    <w:rsid w:val="00A75CC3"/>
    <w:rsid w:val="00A76D52"/>
    <w:rsid w:val="00A87286"/>
    <w:rsid w:val="00A908A6"/>
    <w:rsid w:val="00A915CA"/>
    <w:rsid w:val="00A93C73"/>
    <w:rsid w:val="00A94DAF"/>
    <w:rsid w:val="00A95F0F"/>
    <w:rsid w:val="00A9677A"/>
    <w:rsid w:val="00AA12B2"/>
    <w:rsid w:val="00AA14A6"/>
    <w:rsid w:val="00AA245E"/>
    <w:rsid w:val="00AA76FB"/>
    <w:rsid w:val="00AB125B"/>
    <w:rsid w:val="00AB3574"/>
    <w:rsid w:val="00AC1B06"/>
    <w:rsid w:val="00AD1C44"/>
    <w:rsid w:val="00AD49E8"/>
    <w:rsid w:val="00AE17A9"/>
    <w:rsid w:val="00AE6C12"/>
    <w:rsid w:val="00AF2CAF"/>
    <w:rsid w:val="00AF5309"/>
    <w:rsid w:val="00AF787F"/>
    <w:rsid w:val="00B04757"/>
    <w:rsid w:val="00B05A3D"/>
    <w:rsid w:val="00B05C69"/>
    <w:rsid w:val="00B06588"/>
    <w:rsid w:val="00B06706"/>
    <w:rsid w:val="00B0687E"/>
    <w:rsid w:val="00B074A0"/>
    <w:rsid w:val="00B0757C"/>
    <w:rsid w:val="00B1664B"/>
    <w:rsid w:val="00B224CC"/>
    <w:rsid w:val="00B231BB"/>
    <w:rsid w:val="00B246F7"/>
    <w:rsid w:val="00B25DAE"/>
    <w:rsid w:val="00B30186"/>
    <w:rsid w:val="00B3225C"/>
    <w:rsid w:val="00B4203A"/>
    <w:rsid w:val="00B47833"/>
    <w:rsid w:val="00B52B8B"/>
    <w:rsid w:val="00B5326C"/>
    <w:rsid w:val="00B55A60"/>
    <w:rsid w:val="00B560E4"/>
    <w:rsid w:val="00B5789C"/>
    <w:rsid w:val="00B60663"/>
    <w:rsid w:val="00B633BE"/>
    <w:rsid w:val="00B66C9D"/>
    <w:rsid w:val="00B66E3F"/>
    <w:rsid w:val="00B70F06"/>
    <w:rsid w:val="00B71649"/>
    <w:rsid w:val="00B71812"/>
    <w:rsid w:val="00B744E2"/>
    <w:rsid w:val="00B7735B"/>
    <w:rsid w:val="00B77534"/>
    <w:rsid w:val="00B77E15"/>
    <w:rsid w:val="00B77F72"/>
    <w:rsid w:val="00B80481"/>
    <w:rsid w:val="00B80522"/>
    <w:rsid w:val="00B864AD"/>
    <w:rsid w:val="00B865B4"/>
    <w:rsid w:val="00B91AE7"/>
    <w:rsid w:val="00B92BDA"/>
    <w:rsid w:val="00B9348A"/>
    <w:rsid w:val="00B957DA"/>
    <w:rsid w:val="00BA5213"/>
    <w:rsid w:val="00BA5BEA"/>
    <w:rsid w:val="00BB5176"/>
    <w:rsid w:val="00BB5568"/>
    <w:rsid w:val="00BB6C78"/>
    <w:rsid w:val="00BC22F0"/>
    <w:rsid w:val="00BC498D"/>
    <w:rsid w:val="00BC4990"/>
    <w:rsid w:val="00BC5417"/>
    <w:rsid w:val="00BC5537"/>
    <w:rsid w:val="00BE3A8F"/>
    <w:rsid w:val="00BE3BFA"/>
    <w:rsid w:val="00BE545E"/>
    <w:rsid w:val="00BE73AD"/>
    <w:rsid w:val="00BF0F14"/>
    <w:rsid w:val="00BF3124"/>
    <w:rsid w:val="00BF5220"/>
    <w:rsid w:val="00C00228"/>
    <w:rsid w:val="00C01640"/>
    <w:rsid w:val="00C0281D"/>
    <w:rsid w:val="00C07C61"/>
    <w:rsid w:val="00C10DEF"/>
    <w:rsid w:val="00C16A62"/>
    <w:rsid w:val="00C202E7"/>
    <w:rsid w:val="00C20CDF"/>
    <w:rsid w:val="00C312AD"/>
    <w:rsid w:val="00C31442"/>
    <w:rsid w:val="00C3183E"/>
    <w:rsid w:val="00C31AE9"/>
    <w:rsid w:val="00C3230C"/>
    <w:rsid w:val="00C328C7"/>
    <w:rsid w:val="00C42843"/>
    <w:rsid w:val="00C447D6"/>
    <w:rsid w:val="00C57570"/>
    <w:rsid w:val="00C6436D"/>
    <w:rsid w:val="00C65B93"/>
    <w:rsid w:val="00C6707B"/>
    <w:rsid w:val="00C677B2"/>
    <w:rsid w:val="00C7421D"/>
    <w:rsid w:val="00C75D62"/>
    <w:rsid w:val="00C76128"/>
    <w:rsid w:val="00C7641E"/>
    <w:rsid w:val="00C767EB"/>
    <w:rsid w:val="00C77158"/>
    <w:rsid w:val="00C80E94"/>
    <w:rsid w:val="00C8743C"/>
    <w:rsid w:val="00C9246C"/>
    <w:rsid w:val="00C946F6"/>
    <w:rsid w:val="00C94E0C"/>
    <w:rsid w:val="00C95486"/>
    <w:rsid w:val="00CA0754"/>
    <w:rsid w:val="00CA3268"/>
    <w:rsid w:val="00CA3532"/>
    <w:rsid w:val="00CA4222"/>
    <w:rsid w:val="00CA4680"/>
    <w:rsid w:val="00CA7EC6"/>
    <w:rsid w:val="00CB06B3"/>
    <w:rsid w:val="00CB11CF"/>
    <w:rsid w:val="00CB2BD7"/>
    <w:rsid w:val="00CB692B"/>
    <w:rsid w:val="00CB75A0"/>
    <w:rsid w:val="00CC1C5C"/>
    <w:rsid w:val="00CC2A20"/>
    <w:rsid w:val="00CC3767"/>
    <w:rsid w:val="00CC3E0C"/>
    <w:rsid w:val="00CC3F37"/>
    <w:rsid w:val="00CC5D4A"/>
    <w:rsid w:val="00CE15A7"/>
    <w:rsid w:val="00CF75D6"/>
    <w:rsid w:val="00D0153F"/>
    <w:rsid w:val="00D0555D"/>
    <w:rsid w:val="00D10487"/>
    <w:rsid w:val="00D107C6"/>
    <w:rsid w:val="00D174BD"/>
    <w:rsid w:val="00D21DA0"/>
    <w:rsid w:val="00D37CF9"/>
    <w:rsid w:val="00D42B50"/>
    <w:rsid w:val="00D473D1"/>
    <w:rsid w:val="00D52E9C"/>
    <w:rsid w:val="00D61B86"/>
    <w:rsid w:val="00D67632"/>
    <w:rsid w:val="00D75561"/>
    <w:rsid w:val="00D83E23"/>
    <w:rsid w:val="00D84507"/>
    <w:rsid w:val="00D86552"/>
    <w:rsid w:val="00D94E18"/>
    <w:rsid w:val="00D960D3"/>
    <w:rsid w:val="00DA3B2F"/>
    <w:rsid w:val="00DA48CD"/>
    <w:rsid w:val="00DA7622"/>
    <w:rsid w:val="00DA7C0F"/>
    <w:rsid w:val="00DB106F"/>
    <w:rsid w:val="00DC6342"/>
    <w:rsid w:val="00DD054C"/>
    <w:rsid w:val="00DD0990"/>
    <w:rsid w:val="00DD0C50"/>
    <w:rsid w:val="00DD3B8B"/>
    <w:rsid w:val="00DD59BF"/>
    <w:rsid w:val="00DD73A5"/>
    <w:rsid w:val="00DE37E9"/>
    <w:rsid w:val="00DF03ED"/>
    <w:rsid w:val="00DF1A48"/>
    <w:rsid w:val="00DF4E79"/>
    <w:rsid w:val="00DF5556"/>
    <w:rsid w:val="00DF5CEC"/>
    <w:rsid w:val="00E0045D"/>
    <w:rsid w:val="00E008E3"/>
    <w:rsid w:val="00E01A1A"/>
    <w:rsid w:val="00E07681"/>
    <w:rsid w:val="00E07BE0"/>
    <w:rsid w:val="00E07CD1"/>
    <w:rsid w:val="00E15F96"/>
    <w:rsid w:val="00E17B51"/>
    <w:rsid w:val="00E21265"/>
    <w:rsid w:val="00E265AA"/>
    <w:rsid w:val="00E34F8A"/>
    <w:rsid w:val="00E4188A"/>
    <w:rsid w:val="00E42527"/>
    <w:rsid w:val="00E4498B"/>
    <w:rsid w:val="00E44A83"/>
    <w:rsid w:val="00E457B5"/>
    <w:rsid w:val="00E46568"/>
    <w:rsid w:val="00E467FC"/>
    <w:rsid w:val="00E46EEF"/>
    <w:rsid w:val="00E57156"/>
    <w:rsid w:val="00E67AD6"/>
    <w:rsid w:val="00E718FC"/>
    <w:rsid w:val="00E75732"/>
    <w:rsid w:val="00E805BD"/>
    <w:rsid w:val="00E80E5A"/>
    <w:rsid w:val="00E828DC"/>
    <w:rsid w:val="00E841A1"/>
    <w:rsid w:val="00EA364E"/>
    <w:rsid w:val="00EA3661"/>
    <w:rsid w:val="00EA5143"/>
    <w:rsid w:val="00EB3484"/>
    <w:rsid w:val="00EB4F99"/>
    <w:rsid w:val="00EC1242"/>
    <w:rsid w:val="00EC1D78"/>
    <w:rsid w:val="00EC78BE"/>
    <w:rsid w:val="00ED36CA"/>
    <w:rsid w:val="00ED4765"/>
    <w:rsid w:val="00EE05C5"/>
    <w:rsid w:val="00EE1666"/>
    <w:rsid w:val="00EE19F8"/>
    <w:rsid w:val="00EE288A"/>
    <w:rsid w:val="00EE42F5"/>
    <w:rsid w:val="00EF15D4"/>
    <w:rsid w:val="00EF183B"/>
    <w:rsid w:val="00EF7D8E"/>
    <w:rsid w:val="00F04FFC"/>
    <w:rsid w:val="00F13CA8"/>
    <w:rsid w:val="00F25EBC"/>
    <w:rsid w:val="00F26050"/>
    <w:rsid w:val="00F32C6C"/>
    <w:rsid w:val="00F4298E"/>
    <w:rsid w:val="00F514B3"/>
    <w:rsid w:val="00F53BF2"/>
    <w:rsid w:val="00F5561D"/>
    <w:rsid w:val="00F56B66"/>
    <w:rsid w:val="00F57428"/>
    <w:rsid w:val="00F65526"/>
    <w:rsid w:val="00F70F8C"/>
    <w:rsid w:val="00F721C2"/>
    <w:rsid w:val="00F750D3"/>
    <w:rsid w:val="00F769C0"/>
    <w:rsid w:val="00F77ECD"/>
    <w:rsid w:val="00F802B6"/>
    <w:rsid w:val="00F81EB7"/>
    <w:rsid w:val="00F87B12"/>
    <w:rsid w:val="00F96713"/>
    <w:rsid w:val="00F97326"/>
    <w:rsid w:val="00FA0840"/>
    <w:rsid w:val="00FA503B"/>
    <w:rsid w:val="00FB0198"/>
    <w:rsid w:val="00FB5228"/>
    <w:rsid w:val="00FB532A"/>
    <w:rsid w:val="00FB77EC"/>
    <w:rsid w:val="00FC15D7"/>
    <w:rsid w:val="00FC1927"/>
    <w:rsid w:val="00FC6274"/>
    <w:rsid w:val="00FC64B1"/>
    <w:rsid w:val="00FD2204"/>
    <w:rsid w:val="00FD5FC2"/>
    <w:rsid w:val="00FD7800"/>
    <w:rsid w:val="00FE020D"/>
    <w:rsid w:val="00FE0657"/>
    <w:rsid w:val="00FE2749"/>
    <w:rsid w:val="00FE3009"/>
    <w:rsid w:val="00FE3B77"/>
    <w:rsid w:val="00FE4624"/>
    <w:rsid w:val="00FE5750"/>
    <w:rsid w:val="00FE5BEB"/>
    <w:rsid w:val="00FE6D65"/>
    <w:rsid w:val="00FF24A5"/>
    <w:rsid w:val="00FF251B"/>
    <w:rsid w:val="00FF6688"/>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6B7CC488-903A-485E-B93C-6F3FACC5C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357"/>
    <w:pPr>
      <w:jc w:val="both"/>
    </w:pPr>
    <w:rPr>
      <w:sz w:val="22"/>
      <w:lang w:val="en-GB"/>
    </w:rPr>
  </w:style>
  <w:style w:type="paragraph" w:styleId="Balk1">
    <w:name w:val="heading 1"/>
    <w:basedOn w:val="Normal"/>
    <w:next w:val="Normal"/>
    <w:link w:val="Balk1Char"/>
    <w:uiPriority w:val="9"/>
    <w:qFormat/>
    <w:rsid w:val="002D2AFE"/>
    <w:pPr>
      <w:keepNext/>
      <w:keepLines/>
      <w:numPr>
        <w:numId w:val="27"/>
      </w:numPr>
      <w:pBdr>
        <w:bottom w:val="single" w:sz="4" w:space="10" w:color="19479C"/>
      </w:pBdr>
      <w:spacing w:before="400" w:after="40" w:line="240" w:lineRule="auto"/>
      <w:ind w:left="426"/>
      <w:outlineLvl w:val="0"/>
    </w:pPr>
    <w:rPr>
      <w:rFonts w:asciiTheme="majorHAnsi" w:eastAsiaTheme="majorEastAsia" w:hAnsiTheme="majorHAnsi" w:cstheme="majorBidi"/>
      <w:b/>
      <w:caps/>
      <w:color w:val="19479C"/>
      <w:sz w:val="30"/>
      <w:szCs w:val="36"/>
      <w:lang w:val="en-US"/>
    </w:rPr>
  </w:style>
  <w:style w:type="paragraph" w:styleId="Balk2">
    <w:name w:val="heading 2"/>
    <w:basedOn w:val="Normal"/>
    <w:next w:val="Normal"/>
    <w:link w:val="Balk2Char"/>
    <w:uiPriority w:val="9"/>
    <w:unhideWhenUsed/>
    <w:qFormat/>
    <w:rsid w:val="004673C0"/>
    <w:pPr>
      <w:keepNext/>
      <w:keepLines/>
      <w:numPr>
        <w:ilvl w:val="1"/>
        <w:numId w:val="1"/>
      </w:numPr>
      <w:spacing w:before="160" w:after="0" w:line="240" w:lineRule="auto"/>
      <w:outlineLvl w:val="1"/>
    </w:pPr>
    <w:rPr>
      <w:rFonts w:eastAsiaTheme="majorEastAsia" w:cstheme="minorHAns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 w:val="24"/>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basedOn w:val="Normal"/>
    <w:next w:val="Normal"/>
    <w:link w:val="Balk7Char"/>
    <w:uiPriority w:val="9"/>
    <w:semiHidden/>
    <w:unhideWhenUsed/>
    <w:qFormat/>
    <w:rsid w:val="00AF787F"/>
    <w:pPr>
      <w:keepNext/>
      <w:keepLines/>
      <w:numPr>
        <w:ilvl w:val="6"/>
        <w:numId w:val="1"/>
      </w:numPr>
      <w:spacing w:before="80" w:after="0"/>
      <w:outlineLvl w:val="6"/>
    </w:pPr>
    <w:rPr>
      <w:rFonts w:asciiTheme="majorHAnsi" w:eastAsiaTheme="majorEastAsia" w:hAnsiTheme="majorHAnsi" w:cstheme="majorBidi"/>
      <w:i/>
      <w:iCs/>
      <w:color w:val="595959" w:themeColor="text1" w:themeTint="A6"/>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2D2AFE"/>
    <w:rPr>
      <w:rFonts w:asciiTheme="majorHAnsi" w:eastAsiaTheme="majorEastAsia" w:hAnsiTheme="majorHAnsi" w:cstheme="majorBidi"/>
      <w:b/>
      <w:caps/>
      <w:color w:val="19479C"/>
      <w:sz w:val="30"/>
      <w:szCs w:val="36"/>
      <w:lang w:val="en-US"/>
    </w:rPr>
  </w:style>
  <w:style w:type="character" w:customStyle="1" w:styleId="Balk2Char">
    <w:name w:val="Başlık 2 Char"/>
    <w:basedOn w:val="VarsaylanParagrafYazTipi"/>
    <w:link w:val="Balk2"/>
    <w:uiPriority w:val="9"/>
    <w:rsid w:val="004673C0"/>
    <w:rPr>
      <w:rFonts w:eastAsiaTheme="majorEastAsia" w:cstheme="minorHAns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semiHidden/>
    <w:rsid w:val="00AF787F"/>
    <w:rPr>
      <w:rFonts w:asciiTheme="majorHAnsi" w:eastAsiaTheme="majorEastAsia" w:hAnsiTheme="majorHAnsi" w:cstheme="majorBidi"/>
      <w:color w:val="595959" w:themeColor="text1" w:themeTint="A6"/>
      <w:sz w:val="22"/>
      <w:lang w:val="en-GB"/>
    </w:rPr>
  </w:style>
  <w:style w:type="character" w:customStyle="1" w:styleId="Balk7Char">
    <w:name w:val="Başlık 7 Char"/>
    <w:basedOn w:val="VarsaylanParagrafYazTipi"/>
    <w:link w:val="Balk7"/>
    <w:uiPriority w:val="9"/>
    <w:semiHidden/>
    <w:rsid w:val="00AF787F"/>
    <w:rPr>
      <w:rFonts w:asciiTheme="majorHAnsi" w:eastAsiaTheme="majorEastAsia" w:hAnsiTheme="majorHAnsi" w:cstheme="majorBidi"/>
      <w:i/>
      <w:iCs/>
      <w:color w:val="595959" w:themeColor="text1" w:themeTint="A6"/>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2"/>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2"/>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2"/>
      <w:szCs w:val="22"/>
      <w:lang w:val="en-GB"/>
    </w:rPr>
  </w:style>
  <w:style w:type="paragraph" w:styleId="ResimYazs">
    <w:name w:val="caption"/>
    <w:basedOn w:val="Normal"/>
    <w:next w:val="Normal"/>
    <w:uiPriority w:val="35"/>
    <w:unhideWhenUsed/>
    <w:qFormat/>
    <w:rsid w:val="00AF787F"/>
    <w:pPr>
      <w:spacing w:line="240" w:lineRule="auto"/>
    </w:pPr>
    <w:rPr>
      <w:b/>
      <w:bCs/>
      <w:color w:val="404040" w:themeColor="text1" w:themeTint="BF"/>
      <w:sz w:val="20"/>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semiHidden/>
    <w:unhideWhenUsed/>
    <w:rsid w:val="00160F9F"/>
  </w:style>
  <w:style w:type="character" w:customStyle="1" w:styleId="GvdeMetniChar">
    <w:name w:val="Gövde Metni Char"/>
    <w:basedOn w:val="VarsaylanParagrafYazTipi"/>
    <w:link w:val="GvdeMetni"/>
    <w:semiHidden/>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 w:val="24"/>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styleId="zmlenmeyenBahsetme">
    <w:name w:val="Unresolved Mention"/>
    <w:basedOn w:val="VarsaylanParagrafYazTipi"/>
    <w:uiPriority w:val="99"/>
    <w:semiHidden/>
    <w:unhideWhenUsed/>
    <w:rsid w:val="00FA0840"/>
    <w:rPr>
      <w:color w:val="605E5C"/>
      <w:shd w:val="clear" w:color="auto" w:fill="E1DFDD"/>
    </w:rPr>
  </w:style>
  <w:style w:type="table" w:customStyle="1" w:styleId="10">
    <w:name w:val="Πλέγμα πίνακα1"/>
    <w:basedOn w:val="NormalTablo"/>
    <w:next w:val="TabloKlavuzu"/>
    <w:uiPriority w:val="59"/>
    <w:rsid w:val="009A29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078B3"/>
    <w:pPr>
      <w:spacing w:before="100" w:beforeAutospacing="1" w:after="100" w:afterAutospacing="1" w:line="240" w:lineRule="auto"/>
      <w:jc w:val="left"/>
    </w:pPr>
    <w:rPr>
      <w:rFonts w:ascii="Times New Roman" w:eastAsia="Times New Roman" w:hAnsi="Times New Roman" w:cs="Times New Roman"/>
      <w:sz w:val="24"/>
      <w:szCs w:val="24"/>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7768822">
      <w:bodyDiv w:val="1"/>
      <w:marLeft w:val="0"/>
      <w:marRight w:val="0"/>
      <w:marTop w:val="0"/>
      <w:marBottom w:val="0"/>
      <w:divBdr>
        <w:top w:val="none" w:sz="0" w:space="0" w:color="auto"/>
        <w:left w:val="none" w:sz="0" w:space="0" w:color="auto"/>
        <w:bottom w:val="none" w:sz="0" w:space="0" w:color="auto"/>
        <w:right w:val="none" w:sz="0" w:space="0" w:color="auto"/>
      </w:divBdr>
    </w:div>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424112639">
      <w:bodyDiv w:val="1"/>
      <w:marLeft w:val="0"/>
      <w:marRight w:val="0"/>
      <w:marTop w:val="0"/>
      <w:marBottom w:val="0"/>
      <w:divBdr>
        <w:top w:val="none" w:sz="0" w:space="0" w:color="auto"/>
        <w:left w:val="none" w:sz="0" w:space="0" w:color="auto"/>
        <w:bottom w:val="none" w:sz="0" w:space="0" w:color="auto"/>
        <w:right w:val="none" w:sz="0" w:space="0" w:color="auto"/>
      </w:divBdr>
      <w:divsChild>
        <w:div w:id="389768917">
          <w:marLeft w:val="0"/>
          <w:marRight w:val="0"/>
          <w:marTop w:val="0"/>
          <w:marBottom w:val="0"/>
          <w:divBdr>
            <w:top w:val="none" w:sz="0" w:space="0" w:color="auto"/>
            <w:left w:val="none" w:sz="0" w:space="0" w:color="auto"/>
            <w:bottom w:val="none" w:sz="0" w:space="0" w:color="auto"/>
            <w:right w:val="none" w:sz="0" w:space="0" w:color="auto"/>
          </w:divBdr>
          <w:divsChild>
            <w:div w:id="887491435">
              <w:marLeft w:val="0"/>
              <w:marRight w:val="0"/>
              <w:marTop w:val="0"/>
              <w:marBottom w:val="0"/>
              <w:divBdr>
                <w:top w:val="single" w:sz="2" w:space="0" w:color="D9D9E3"/>
                <w:left w:val="single" w:sz="2" w:space="0" w:color="D9D9E3"/>
                <w:bottom w:val="single" w:sz="2" w:space="0" w:color="D9D9E3"/>
                <w:right w:val="single" w:sz="2" w:space="0" w:color="D9D9E3"/>
              </w:divBdr>
              <w:divsChild>
                <w:div w:id="1558124897">
                  <w:marLeft w:val="0"/>
                  <w:marRight w:val="0"/>
                  <w:marTop w:val="0"/>
                  <w:marBottom w:val="0"/>
                  <w:divBdr>
                    <w:top w:val="single" w:sz="2" w:space="0" w:color="D9D9E3"/>
                    <w:left w:val="single" w:sz="2" w:space="0" w:color="D9D9E3"/>
                    <w:bottom w:val="single" w:sz="2" w:space="0" w:color="D9D9E3"/>
                    <w:right w:val="single" w:sz="2" w:space="0" w:color="D9D9E3"/>
                  </w:divBdr>
                  <w:divsChild>
                    <w:div w:id="434374262">
                      <w:marLeft w:val="0"/>
                      <w:marRight w:val="0"/>
                      <w:marTop w:val="0"/>
                      <w:marBottom w:val="0"/>
                      <w:divBdr>
                        <w:top w:val="single" w:sz="2" w:space="0" w:color="D9D9E3"/>
                        <w:left w:val="single" w:sz="2" w:space="0" w:color="D9D9E3"/>
                        <w:bottom w:val="single" w:sz="2" w:space="0" w:color="D9D9E3"/>
                        <w:right w:val="single" w:sz="2" w:space="0" w:color="D9D9E3"/>
                      </w:divBdr>
                      <w:divsChild>
                        <w:div w:id="116864109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224950624">
          <w:marLeft w:val="0"/>
          <w:marRight w:val="0"/>
          <w:marTop w:val="0"/>
          <w:marBottom w:val="0"/>
          <w:divBdr>
            <w:top w:val="single" w:sz="2" w:space="0" w:color="D9D9E3"/>
            <w:left w:val="single" w:sz="2" w:space="0" w:color="D9D9E3"/>
            <w:bottom w:val="single" w:sz="2" w:space="0" w:color="D9D9E3"/>
            <w:right w:val="single" w:sz="2" w:space="0" w:color="D9D9E3"/>
          </w:divBdr>
          <w:divsChild>
            <w:div w:id="2084642480">
              <w:marLeft w:val="0"/>
              <w:marRight w:val="0"/>
              <w:marTop w:val="0"/>
              <w:marBottom w:val="0"/>
              <w:divBdr>
                <w:top w:val="single" w:sz="2" w:space="0" w:color="D9D9E3"/>
                <w:left w:val="single" w:sz="2" w:space="0" w:color="D9D9E3"/>
                <w:bottom w:val="single" w:sz="2" w:space="0" w:color="D9D9E3"/>
                <w:right w:val="single" w:sz="2" w:space="0" w:color="D9D9E3"/>
              </w:divBdr>
              <w:divsChild>
                <w:div w:id="1794471587">
                  <w:marLeft w:val="0"/>
                  <w:marRight w:val="0"/>
                  <w:marTop w:val="0"/>
                  <w:marBottom w:val="0"/>
                  <w:divBdr>
                    <w:top w:val="single" w:sz="2" w:space="0" w:color="D9D9E3"/>
                    <w:left w:val="single" w:sz="2" w:space="0" w:color="D9D9E3"/>
                    <w:bottom w:val="single" w:sz="2" w:space="0" w:color="D9D9E3"/>
                    <w:right w:val="single" w:sz="2" w:space="0" w:color="D9D9E3"/>
                  </w:divBdr>
                  <w:divsChild>
                    <w:div w:id="1718309072">
                      <w:marLeft w:val="0"/>
                      <w:marRight w:val="0"/>
                      <w:marTop w:val="0"/>
                      <w:marBottom w:val="0"/>
                      <w:divBdr>
                        <w:top w:val="single" w:sz="2" w:space="0" w:color="D9D9E3"/>
                        <w:left w:val="single" w:sz="2" w:space="0" w:color="D9D9E3"/>
                        <w:bottom w:val="single" w:sz="2" w:space="0" w:color="D9D9E3"/>
                        <w:right w:val="single" w:sz="2" w:space="0" w:color="D9D9E3"/>
                      </w:divBdr>
                      <w:divsChild>
                        <w:div w:id="352146550">
                          <w:marLeft w:val="0"/>
                          <w:marRight w:val="0"/>
                          <w:marTop w:val="0"/>
                          <w:marBottom w:val="0"/>
                          <w:divBdr>
                            <w:top w:val="single" w:sz="2" w:space="0" w:color="auto"/>
                            <w:left w:val="single" w:sz="2" w:space="0" w:color="auto"/>
                            <w:bottom w:val="single" w:sz="6" w:space="0" w:color="auto"/>
                            <w:right w:val="single" w:sz="2" w:space="0" w:color="auto"/>
                          </w:divBdr>
                          <w:divsChild>
                            <w:div w:id="1871334706">
                              <w:marLeft w:val="0"/>
                              <w:marRight w:val="0"/>
                              <w:marTop w:val="100"/>
                              <w:marBottom w:val="100"/>
                              <w:divBdr>
                                <w:top w:val="single" w:sz="2" w:space="0" w:color="D9D9E3"/>
                                <w:left w:val="single" w:sz="2" w:space="0" w:color="D9D9E3"/>
                                <w:bottom w:val="single" w:sz="2" w:space="0" w:color="D9D9E3"/>
                                <w:right w:val="single" w:sz="2" w:space="0" w:color="D9D9E3"/>
                              </w:divBdr>
                              <w:divsChild>
                                <w:div w:id="419258481">
                                  <w:marLeft w:val="0"/>
                                  <w:marRight w:val="0"/>
                                  <w:marTop w:val="0"/>
                                  <w:marBottom w:val="0"/>
                                  <w:divBdr>
                                    <w:top w:val="single" w:sz="2" w:space="0" w:color="D9D9E3"/>
                                    <w:left w:val="single" w:sz="2" w:space="0" w:color="D9D9E3"/>
                                    <w:bottom w:val="single" w:sz="2" w:space="0" w:color="D9D9E3"/>
                                    <w:right w:val="single" w:sz="2" w:space="0" w:color="D9D9E3"/>
                                  </w:divBdr>
                                  <w:divsChild>
                                    <w:div w:id="2003846039">
                                      <w:marLeft w:val="0"/>
                                      <w:marRight w:val="0"/>
                                      <w:marTop w:val="0"/>
                                      <w:marBottom w:val="0"/>
                                      <w:divBdr>
                                        <w:top w:val="single" w:sz="2" w:space="0" w:color="D9D9E3"/>
                                        <w:left w:val="single" w:sz="2" w:space="0" w:color="D9D9E3"/>
                                        <w:bottom w:val="single" w:sz="2" w:space="0" w:color="D9D9E3"/>
                                        <w:right w:val="single" w:sz="2" w:space="0" w:color="D9D9E3"/>
                                      </w:divBdr>
                                      <w:divsChild>
                                        <w:div w:id="2060979321">
                                          <w:marLeft w:val="0"/>
                                          <w:marRight w:val="0"/>
                                          <w:marTop w:val="0"/>
                                          <w:marBottom w:val="0"/>
                                          <w:divBdr>
                                            <w:top w:val="single" w:sz="2" w:space="0" w:color="D9D9E3"/>
                                            <w:left w:val="single" w:sz="2" w:space="0" w:color="D9D9E3"/>
                                            <w:bottom w:val="single" w:sz="2" w:space="0" w:color="D9D9E3"/>
                                            <w:right w:val="single" w:sz="2" w:space="0" w:color="D9D9E3"/>
                                          </w:divBdr>
                                          <w:divsChild>
                                            <w:div w:id="25232493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490948228">
      <w:bodyDiv w:val="1"/>
      <w:marLeft w:val="0"/>
      <w:marRight w:val="0"/>
      <w:marTop w:val="0"/>
      <w:marBottom w:val="0"/>
      <w:divBdr>
        <w:top w:val="none" w:sz="0" w:space="0" w:color="auto"/>
        <w:left w:val="none" w:sz="0" w:space="0" w:color="auto"/>
        <w:bottom w:val="none" w:sz="0" w:space="0" w:color="auto"/>
        <w:right w:val="none" w:sz="0" w:space="0" w:color="auto"/>
      </w:divBdr>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655188968">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64807534">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sChild>
    </w:div>
    <w:div w:id="2015306334">
      <w:bodyDiv w:val="1"/>
      <w:marLeft w:val="0"/>
      <w:marRight w:val="0"/>
      <w:marTop w:val="0"/>
      <w:marBottom w:val="0"/>
      <w:divBdr>
        <w:top w:val="none" w:sz="0" w:space="0" w:color="auto"/>
        <w:left w:val="none" w:sz="0" w:space="0" w:color="auto"/>
        <w:bottom w:val="none" w:sz="0" w:space="0" w:color="auto"/>
        <w:right w:val="none" w:sz="0" w:space="0" w:color="auto"/>
      </w:divBdr>
      <w:divsChild>
        <w:div w:id="1422608158">
          <w:marLeft w:val="-720"/>
          <w:marRight w:val="0"/>
          <w:marTop w:val="0"/>
          <w:marBottom w:val="0"/>
          <w:divBdr>
            <w:top w:val="none" w:sz="0" w:space="0" w:color="auto"/>
            <w:left w:val="none" w:sz="0" w:space="0" w:color="auto"/>
            <w:bottom w:val="none" w:sz="0" w:space="0" w:color="auto"/>
            <w:right w:val="none" w:sz="0" w:space="0" w:color="auto"/>
          </w:divBdr>
        </w:div>
      </w:divsChild>
    </w:div>
    <w:div w:id="2040204193">
      <w:bodyDiv w:val="1"/>
      <w:marLeft w:val="0"/>
      <w:marRight w:val="0"/>
      <w:marTop w:val="0"/>
      <w:marBottom w:val="0"/>
      <w:divBdr>
        <w:top w:val="none" w:sz="0" w:space="0" w:color="auto"/>
        <w:left w:val="none" w:sz="0" w:space="0" w:color="auto"/>
        <w:bottom w:val="none" w:sz="0" w:space="0" w:color="auto"/>
        <w:right w:val="none" w:sz="0" w:space="0" w:color="auto"/>
      </w:divBdr>
      <w:divsChild>
        <w:div w:id="1638493756">
          <w:marLeft w:val="0"/>
          <w:marRight w:val="0"/>
          <w:marTop w:val="0"/>
          <w:marBottom w:val="0"/>
          <w:divBdr>
            <w:top w:val="none" w:sz="0" w:space="0" w:color="auto"/>
            <w:left w:val="none" w:sz="0" w:space="0" w:color="auto"/>
            <w:bottom w:val="none" w:sz="0" w:space="0" w:color="auto"/>
            <w:right w:val="none" w:sz="0" w:space="0" w:color="auto"/>
          </w:divBdr>
        </w:div>
        <w:div w:id="432169311">
          <w:marLeft w:val="0"/>
          <w:marRight w:val="0"/>
          <w:marTop w:val="0"/>
          <w:marBottom w:val="0"/>
          <w:divBdr>
            <w:top w:val="none" w:sz="0" w:space="0" w:color="auto"/>
            <w:left w:val="none" w:sz="0" w:space="0" w:color="auto"/>
            <w:bottom w:val="none" w:sz="0" w:space="0" w:color="auto"/>
            <w:right w:val="none" w:sz="0" w:space="0" w:color="auto"/>
          </w:divBdr>
        </w:div>
        <w:div w:id="277569424">
          <w:marLeft w:val="0"/>
          <w:marRight w:val="0"/>
          <w:marTop w:val="0"/>
          <w:marBottom w:val="0"/>
          <w:divBdr>
            <w:top w:val="none" w:sz="0" w:space="0" w:color="auto"/>
            <w:left w:val="none" w:sz="0" w:space="0" w:color="auto"/>
            <w:bottom w:val="none" w:sz="0" w:space="0" w:color="auto"/>
            <w:right w:val="none" w:sz="0" w:space="0" w:color="auto"/>
          </w:divBdr>
        </w:div>
        <w:div w:id="1067995575">
          <w:marLeft w:val="0"/>
          <w:marRight w:val="0"/>
          <w:marTop w:val="0"/>
          <w:marBottom w:val="0"/>
          <w:divBdr>
            <w:top w:val="none" w:sz="0" w:space="0" w:color="auto"/>
            <w:left w:val="none" w:sz="0" w:space="0" w:color="auto"/>
            <w:bottom w:val="none" w:sz="0" w:space="0" w:color="auto"/>
            <w:right w:val="none" w:sz="0" w:space="0" w:color="auto"/>
          </w:divBdr>
        </w:div>
        <w:div w:id="1431507137">
          <w:marLeft w:val="0"/>
          <w:marRight w:val="0"/>
          <w:marTop w:val="225"/>
          <w:marBottom w:val="225"/>
          <w:divBdr>
            <w:top w:val="none" w:sz="0" w:space="0" w:color="auto"/>
            <w:left w:val="none" w:sz="0" w:space="0" w:color="auto"/>
            <w:bottom w:val="none" w:sz="0" w:space="0" w:color="auto"/>
            <w:right w:val="none" w:sz="0" w:space="0" w:color="auto"/>
          </w:divBdr>
          <w:divsChild>
            <w:div w:id="457066246">
              <w:marLeft w:val="0"/>
              <w:marRight w:val="0"/>
              <w:marTop w:val="0"/>
              <w:marBottom w:val="0"/>
              <w:divBdr>
                <w:top w:val="none" w:sz="0" w:space="0" w:color="auto"/>
                <w:left w:val="none" w:sz="0" w:space="0" w:color="auto"/>
                <w:bottom w:val="none" w:sz="0" w:space="0" w:color="auto"/>
                <w:right w:val="none" w:sz="0" w:space="0" w:color="auto"/>
              </w:divBdr>
              <w:divsChild>
                <w:div w:id="2050253264">
                  <w:marLeft w:val="0"/>
                  <w:marRight w:val="0"/>
                  <w:marTop w:val="0"/>
                  <w:marBottom w:val="0"/>
                  <w:divBdr>
                    <w:top w:val="none" w:sz="0" w:space="0" w:color="auto"/>
                    <w:left w:val="none" w:sz="0" w:space="0" w:color="auto"/>
                    <w:bottom w:val="none" w:sz="0" w:space="0" w:color="auto"/>
                    <w:right w:val="none" w:sz="0" w:space="0" w:color="auto"/>
                  </w:divBdr>
                  <w:divsChild>
                    <w:div w:id="207580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5757360">
          <w:marLeft w:val="0"/>
          <w:marRight w:val="0"/>
          <w:marTop w:val="0"/>
          <w:marBottom w:val="0"/>
          <w:divBdr>
            <w:top w:val="none" w:sz="0" w:space="0" w:color="auto"/>
            <w:left w:val="none" w:sz="0" w:space="0" w:color="auto"/>
            <w:bottom w:val="none" w:sz="0" w:space="0" w:color="auto"/>
            <w:right w:val="none" w:sz="0" w:space="0" w:color="auto"/>
          </w:divBdr>
        </w:div>
        <w:div w:id="1031802163">
          <w:marLeft w:val="0"/>
          <w:marRight w:val="0"/>
          <w:marTop w:val="0"/>
          <w:marBottom w:val="0"/>
          <w:divBdr>
            <w:top w:val="none" w:sz="0" w:space="0" w:color="auto"/>
            <w:left w:val="none" w:sz="0" w:space="0" w:color="auto"/>
            <w:bottom w:val="none" w:sz="0" w:space="0" w:color="auto"/>
            <w:right w:val="none" w:sz="0" w:space="0" w:color="auto"/>
          </w:divBdr>
        </w:div>
      </w:divsChild>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Data" Target="diagrams/data1.xml"/><Relationship Id="rId18" Type="http://schemas.openxmlformats.org/officeDocument/2006/relationships/image" Target="media/image6.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9.pn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microsoft.com/office/2007/relationships/diagramDrawing" Target="diagrams/drawing1.xml"/><Relationship Id="rId25" Type="http://schemas.openxmlformats.org/officeDocument/2006/relationships/image" Target="media/image13.png"/><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diagramColors" Target="diagrams/colors1.xml"/><Relationship Id="rId20" Type="http://schemas.openxmlformats.org/officeDocument/2006/relationships/image" Target="media/image8.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2.png"/><Relationship Id="rId32"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diagramQuickStyle" Target="diagrams/quickStyle1.xml"/><Relationship Id="rId23" Type="http://schemas.openxmlformats.org/officeDocument/2006/relationships/image" Target="media/image11.png"/><Relationship Id="rId28" Type="http://schemas.openxmlformats.org/officeDocument/2006/relationships/header" Target="header1.xml"/><Relationship Id="rId10" Type="http://schemas.openxmlformats.org/officeDocument/2006/relationships/hyperlink" Target="https://www.cleanaway.com.au/sustainable-future/circular-economy-5r/" TargetMode="External"/><Relationship Id="rId19" Type="http://schemas.openxmlformats.org/officeDocument/2006/relationships/image" Target="media/image7.png"/><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diagramLayout" Target="diagrams/layout1.xml"/><Relationship Id="rId22" Type="http://schemas.openxmlformats.org/officeDocument/2006/relationships/image" Target="media/image10.png"/><Relationship Id="rId27" Type="http://schemas.openxmlformats.org/officeDocument/2006/relationships/hyperlink" Target="https://www.mapfre.com/en/insights/sustainability/various-rs-circular-economy/" TargetMode="External"/><Relationship Id="rId30" Type="http://schemas.openxmlformats.org/officeDocument/2006/relationships/header" Target="header2.xml"/><Relationship Id="rId35" Type="http://schemas.openxmlformats.org/officeDocument/2006/relationships/theme" Target="theme/theme1.xml"/><Relationship Id="rId8"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16.png"/></Relationships>
</file>

<file path=word/_rels/footer2.xml.rels><?xml version="1.0" encoding="UTF-8" standalone="yes"?>
<Relationships xmlns="http://schemas.openxmlformats.org/package/2006/relationships"><Relationship Id="rId1" Type="http://schemas.openxmlformats.org/officeDocument/2006/relationships/image" Target="media/image16.png"/></Relationships>
</file>

<file path=word/_rels/header1.xml.rels><?xml version="1.0" encoding="UTF-8" standalone="yes"?>
<Relationships xmlns="http://schemas.openxmlformats.org/package/2006/relationships"><Relationship Id="rId1" Type="http://schemas.openxmlformats.org/officeDocument/2006/relationships/image" Target="media/image15.png"/></Relationships>
</file>

<file path=word/_rels/header2.xml.rels><?xml version="1.0" encoding="UTF-8" standalone="yes"?>
<Relationships xmlns="http://schemas.openxmlformats.org/package/2006/relationships"><Relationship Id="rId1" Type="http://schemas.openxmlformats.org/officeDocument/2006/relationships/image" Target="media/image1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58DD308-3782-45E2-922A-BA6410DCBFCD}" type="doc">
      <dgm:prSet loTypeId="urn:microsoft.com/office/officeart/2005/8/layout/list1" loCatId="list" qsTypeId="urn:microsoft.com/office/officeart/2009/2/quickstyle/3d8" qsCatId="3D" csTypeId="urn:microsoft.com/office/officeart/2005/8/colors/accent1_3" csCatId="accent1" phldr="1"/>
      <dgm:spPr/>
      <dgm:t>
        <a:bodyPr/>
        <a:lstStyle/>
        <a:p>
          <a:endParaRPr lang="el-GR"/>
        </a:p>
      </dgm:t>
    </dgm:pt>
    <dgm:pt modelId="{D8EA9BAB-FD61-47AF-9AA4-56F6120E041B}">
      <dgm:prSet phldrT="[Κείμενο]" custT="1"/>
      <dgm:spPr/>
      <dgm:t>
        <a:bodyPr/>
        <a:lstStyle/>
        <a:p>
          <a:r>
            <a:rPr lang="tr-TR" sz="1200"/>
            <a:t>Uzun ömürlü ve dayanıklı tasarım</a:t>
          </a:r>
          <a:endParaRPr lang="el-GR" sz="1200"/>
        </a:p>
      </dgm:t>
    </dgm:pt>
    <dgm:pt modelId="{AA1288E8-3FF4-4EAE-A9BD-C06DCF157A14}" type="parTrans" cxnId="{82FA4703-2CA8-44FB-BC1A-643741799733}">
      <dgm:prSet/>
      <dgm:spPr/>
      <dgm:t>
        <a:bodyPr/>
        <a:lstStyle/>
        <a:p>
          <a:endParaRPr lang="el-GR"/>
        </a:p>
      </dgm:t>
    </dgm:pt>
    <dgm:pt modelId="{22C1E58E-EC9C-471C-A2A6-51B2F4BF9314}" type="sibTrans" cxnId="{82FA4703-2CA8-44FB-BC1A-643741799733}">
      <dgm:prSet/>
      <dgm:spPr/>
      <dgm:t>
        <a:bodyPr/>
        <a:lstStyle/>
        <a:p>
          <a:endParaRPr lang="el-GR"/>
        </a:p>
      </dgm:t>
    </dgm:pt>
    <dgm:pt modelId="{79A2491C-543E-470D-B326-F91AF38AD21C}">
      <dgm:prSet phldrT="[Κείμενο]" custT="1"/>
      <dgm:spPr/>
      <dgm:t>
        <a:bodyPr/>
        <a:lstStyle/>
        <a:p>
          <a:r>
            <a:rPr lang="tr-TR" sz="1200"/>
            <a:t>Kapalı devre sistemler</a:t>
          </a:r>
          <a:endParaRPr lang="el-GR" sz="1200"/>
        </a:p>
      </dgm:t>
    </dgm:pt>
    <dgm:pt modelId="{2ED7E396-4F33-43A4-BC55-9103598450CE}" type="parTrans" cxnId="{A4ED8E34-39A3-4B85-88F5-2E31D9C7F7AF}">
      <dgm:prSet/>
      <dgm:spPr/>
      <dgm:t>
        <a:bodyPr/>
        <a:lstStyle/>
        <a:p>
          <a:endParaRPr lang="el-GR"/>
        </a:p>
      </dgm:t>
    </dgm:pt>
    <dgm:pt modelId="{5CE1DE85-E0FC-42D8-B288-3E586756800A}" type="sibTrans" cxnId="{A4ED8E34-39A3-4B85-88F5-2E31D9C7F7AF}">
      <dgm:prSet/>
      <dgm:spPr/>
      <dgm:t>
        <a:bodyPr/>
        <a:lstStyle/>
        <a:p>
          <a:endParaRPr lang="el-GR"/>
        </a:p>
      </dgm:t>
    </dgm:pt>
    <dgm:pt modelId="{31514558-D1D8-4B84-900F-53DED567460E}">
      <dgm:prSet phldrT="[Κείμενο]" custT="1"/>
      <dgm:spPr/>
      <dgm:t>
        <a:bodyPr/>
        <a:lstStyle/>
        <a:p>
          <a:r>
            <a:rPr lang="tr-TR" sz="1200"/>
            <a:t>İşbirlikçi yaklaşımlar</a:t>
          </a:r>
          <a:endParaRPr lang="el-GR" sz="1200"/>
        </a:p>
      </dgm:t>
    </dgm:pt>
    <dgm:pt modelId="{F9B13C80-1A0D-4E3E-B446-F1020073F9A1}" type="parTrans" cxnId="{4DC3BBF8-434D-4F7B-A776-DFD232F04421}">
      <dgm:prSet/>
      <dgm:spPr/>
      <dgm:t>
        <a:bodyPr/>
        <a:lstStyle/>
        <a:p>
          <a:endParaRPr lang="el-GR"/>
        </a:p>
      </dgm:t>
    </dgm:pt>
    <dgm:pt modelId="{84DAA584-0C0E-4D92-B377-FDC8F5583903}" type="sibTrans" cxnId="{4DC3BBF8-434D-4F7B-A776-DFD232F04421}">
      <dgm:prSet/>
      <dgm:spPr/>
      <dgm:t>
        <a:bodyPr/>
        <a:lstStyle/>
        <a:p>
          <a:endParaRPr lang="el-GR"/>
        </a:p>
      </dgm:t>
    </dgm:pt>
    <dgm:pt modelId="{8E3E54B0-C2BB-4D36-8661-EDC340665BEA}">
      <dgm:prSet custT="1"/>
      <dgm:spPr/>
      <dgm:t>
        <a:bodyPr/>
        <a:lstStyle/>
        <a:p>
          <a:pPr algn="l"/>
          <a:r>
            <a:rPr lang="en-US" sz="1200"/>
            <a:t> </a:t>
          </a:r>
          <a:r>
            <a:rPr lang="tr-TR" sz="1200"/>
            <a:t>Yenilenebilir kaynakların kullanımı</a:t>
          </a:r>
          <a:endParaRPr lang="el-GR" sz="1200"/>
        </a:p>
      </dgm:t>
    </dgm:pt>
    <dgm:pt modelId="{1C5D8F0E-626B-462E-A30C-B9BDCB353EA1}" type="parTrans" cxnId="{E2AF6D7B-7CF8-4741-A145-E23E65A5D17E}">
      <dgm:prSet/>
      <dgm:spPr/>
      <dgm:t>
        <a:bodyPr/>
        <a:lstStyle/>
        <a:p>
          <a:endParaRPr lang="el-GR"/>
        </a:p>
      </dgm:t>
    </dgm:pt>
    <dgm:pt modelId="{BC2D3753-7197-4A40-985F-10B83CF5A3B0}" type="sibTrans" cxnId="{E2AF6D7B-7CF8-4741-A145-E23E65A5D17E}">
      <dgm:prSet/>
      <dgm:spPr/>
      <dgm:t>
        <a:bodyPr/>
        <a:lstStyle/>
        <a:p>
          <a:endParaRPr lang="el-GR"/>
        </a:p>
      </dgm:t>
    </dgm:pt>
    <dgm:pt modelId="{D4CA4FC5-5AF5-4C47-946A-1E13DE386A30}">
      <dgm:prSet custT="1"/>
      <dgm:spPr/>
      <dgm:t>
        <a:bodyPr/>
        <a:lstStyle/>
        <a:p>
          <a:r>
            <a:rPr lang="tr-TR" sz="1200"/>
            <a:t>Atık önleme ve azaltma</a:t>
          </a:r>
          <a:endParaRPr lang="el-GR" sz="1200"/>
        </a:p>
      </dgm:t>
    </dgm:pt>
    <dgm:pt modelId="{0569069E-DCA8-43AA-8DAB-5CE7E1353417}" type="parTrans" cxnId="{9E1E4C31-F776-465D-9AEF-F1260D3F31AB}">
      <dgm:prSet/>
      <dgm:spPr/>
      <dgm:t>
        <a:bodyPr/>
        <a:lstStyle/>
        <a:p>
          <a:endParaRPr lang="el-GR"/>
        </a:p>
      </dgm:t>
    </dgm:pt>
    <dgm:pt modelId="{1E885838-BB34-46E8-8AA2-8E14B5B86446}" type="sibTrans" cxnId="{9E1E4C31-F776-465D-9AEF-F1260D3F31AB}">
      <dgm:prSet/>
      <dgm:spPr/>
      <dgm:t>
        <a:bodyPr/>
        <a:lstStyle/>
        <a:p>
          <a:endParaRPr lang="el-GR"/>
        </a:p>
      </dgm:t>
    </dgm:pt>
    <dgm:pt modelId="{AE96D382-529B-4D5C-9AA3-2465B16211A0}" type="pres">
      <dgm:prSet presAssocID="{558DD308-3782-45E2-922A-BA6410DCBFCD}" presName="linear" presStyleCnt="0">
        <dgm:presLayoutVars>
          <dgm:dir/>
          <dgm:animLvl val="lvl"/>
          <dgm:resizeHandles val="exact"/>
        </dgm:presLayoutVars>
      </dgm:prSet>
      <dgm:spPr/>
    </dgm:pt>
    <dgm:pt modelId="{6FB0D3E2-FAC6-4426-AA70-E1C928CFC741}" type="pres">
      <dgm:prSet presAssocID="{D8EA9BAB-FD61-47AF-9AA4-56F6120E041B}" presName="parentLin" presStyleCnt="0"/>
      <dgm:spPr/>
    </dgm:pt>
    <dgm:pt modelId="{244FCA54-789D-4A9C-B117-556153E85014}" type="pres">
      <dgm:prSet presAssocID="{D8EA9BAB-FD61-47AF-9AA4-56F6120E041B}" presName="parentLeftMargin" presStyleLbl="node1" presStyleIdx="0" presStyleCnt="5"/>
      <dgm:spPr/>
    </dgm:pt>
    <dgm:pt modelId="{BDE30450-E597-4541-8159-B30CB15C526E}" type="pres">
      <dgm:prSet presAssocID="{D8EA9BAB-FD61-47AF-9AA4-56F6120E041B}" presName="parentText" presStyleLbl="node1" presStyleIdx="0" presStyleCnt="5">
        <dgm:presLayoutVars>
          <dgm:chMax val="0"/>
          <dgm:bulletEnabled val="1"/>
        </dgm:presLayoutVars>
      </dgm:prSet>
      <dgm:spPr/>
    </dgm:pt>
    <dgm:pt modelId="{0E9B2B6A-2DC7-4D35-893C-30523B0577D8}" type="pres">
      <dgm:prSet presAssocID="{D8EA9BAB-FD61-47AF-9AA4-56F6120E041B}" presName="negativeSpace" presStyleCnt="0"/>
      <dgm:spPr/>
    </dgm:pt>
    <dgm:pt modelId="{56E8C88C-F7CB-45F5-9405-FADA6F1E436A}" type="pres">
      <dgm:prSet presAssocID="{D8EA9BAB-FD61-47AF-9AA4-56F6120E041B}" presName="childText" presStyleLbl="conFgAcc1" presStyleIdx="0" presStyleCnt="5">
        <dgm:presLayoutVars>
          <dgm:bulletEnabled val="1"/>
        </dgm:presLayoutVars>
      </dgm:prSet>
      <dgm:spPr/>
    </dgm:pt>
    <dgm:pt modelId="{C9B1B913-B572-4357-ABF3-FD8980FE9107}" type="pres">
      <dgm:prSet presAssocID="{22C1E58E-EC9C-471C-A2A6-51B2F4BF9314}" presName="spaceBetweenRectangles" presStyleCnt="0"/>
      <dgm:spPr/>
    </dgm:pt>
    <dgm:pt modelId="{EC324096-FC24-4E85-9B85-F029E8B260DF}" type="pres">
      <dgm:prSet presAssocID="{8E3E54B0-C2BB-4D36-8661-EDC340665BEA}" presName="parentLin" presStyleCnt="0"/>
      <dgm:spPr/>
    </dgm:pt>
    <dgm:pt modelId="{72081461-3CF5-4295-A73A-92F09FD8EAEF}" type="pres">
      <dgm:prSet presAssocID="{8E3E54B0-C2BB-4D36-8661-EDC340665BEA}" presName="parentLeftMargin" presStyleLbl="node1" presStyleIdx="0" presStyleCnt="5"/>
      <dgm:spPr/>
    </dgm:pt>
    <dgm:pt modelId="{C8E24DA3-264D-4BA7-B743-3917C59D8E87}" type="pres">
      <dgm:prSet presAssocID="{8E3E54B0-C2BB-4D36-8661-EDC340665BEA}" presName="parentText" presStyleLbl="node1" presStyleIdx="1" presStyleCnt="5">
        <dgm:presLayoutVars>
          <dgm:chMax val="0"/>
          <dgm:bulletEnabled val="1"/>
        </dgm:presLayoutVars>
      </dgm:prSet>
      <dgm:spPr/>
    </dgm:pt>
    <dgm:pt modelId="{0894804A-D315-4972-96B3-10CC5AC16FCF}" type="pres">
      <dgm:prSet presAssocID="{8E3E54B0-C2BB-4D36-8661-EDC340665BEA}" presName="negativeSpace" presStyleCnt="0"/>
      <dgm:spPr/>
    </dgm:pt>
    <dgm:pt modelId="{72F6D85E-3C1A-421D-8E72-28C2ED242088}" type="pres">
      <dgm:prSet presAssocID="{8E3E54B0-C2BB-4D36-8661-EDC340665BEA}" presName="childText" presStyleLbl="conFgAcc1" presStyleIdx="1" presStyleCnt="5">
        <dgm:presLayoutVars>
          <dgm:bulletEnabled val="1"/>
        </dgm:presLayoutVars>
      </dgm:prSet>
      <dgm:spPr/>
    </dgm:pt>
    <dgm:pt modelId="{645F2BE6-B697-4F42-BD05-DD721A160548}" type="pres">
      <dgm:prSet presAssocID="{BC2D3753-7197-4A40-985F-10B83CF5A3B0}" presName="spaceBetweenRectangles" presStyleCnt="0"/>
      <dgm:spPr/>
    </dgm:pt>
    <dgm:pt modelId="{A8BFEFE0-3D01-44AF-9B95-E8D96D499AFE}" type="pres">
      <dgm:prSet presAssocID="{D4CA4FC5-5AF5-4C47-946A-1E13DE386A30}" presName="parentLin" presStyleCnt="0"/>
      <dgm:spPr/>
    </dgm:pt>
    <dgm:pt modelId="{20A090F1-52F7-4CDA-AB0B-8C47B93F14E6}" type="pres">
      <dgm:prSet presAssocID="{D4CA4FC5-5AF5-4C47-946A-1E13DE386A30}" presName="parentLeftMargin" presStyleLbl="node1" presStyleIdx="1" presStyleCnt="5"/>
      <dgm:spPr/>
    </dgm:pt>
    <dgm:pt modelId="{81144FF2-12C2-4C0A-B9E6-83E16AB0556C}" type="pres">
      <dgm:prSet presAssocID="{D4CA4FC5-5AF5-4C47-946A-1E13DE386A30}" presName="parentText" presStyleLbl="node1" presStyleIdx="2" presStyleCnt="5">
        <dgm:presLayoutVars>
          <dgm:chMax val="0"/>
          <dgm:bulletEnabled val="1"/>
        </dgm:presLayoutVars>
      </dgm:prSet>
      <dgm:spPr/>
    </dgm:pt>
    <dgm:pt modelId="{A86B0163-B664-4772-82BD-C2E4F5618029}" type="pres">
      <dgm:prSet presAssocID="{D4CA4FC5-5AF5-4C47-946A-1E13DE386A30}" presName="negativeSpace" presStyleCnt="0"/>
      <dgm:spPr/>
    </dgm:pt>
    <dgm:pt modelId="{8CF9AD62-BB92-4884-AA7A-54FFC9595BF6}" type="pres">
      <dgm:prSet presAssocID="{D4CA4FC5-5AF5-4C47-946A-1E13DE386A30}" presName="childText" presStyleLbl="conFgAcc1" presStyleIdx="2" presStyleCnt="5">
        <dgm:presLayoutVars>
          <dgm:bulletEnabled val="1"/>
        </dgm:presLayoutVars>
      </dgm:prSet>
      <dgm:spPr/>
    </dgm:pt>
    <dgm:pt modelId="{F7268ADA-8B87-461F-B1FB-3957A454FDB0}" type="pres">
      <dgm:prSet presAssocID="{1E885838-BB34-46E8-8AA2-8E14B5B86446}" presName="spaceBetweenRectangles" presStyleCnt="0"/>
      <dgm:spPr/>
    </dgm:pt>
    <dgm:pt modelId="{F4C0A525-150C-4714-8AA0-D84F96FB0FA2}" type="pres">
      <dgm:prSet presAssocID="{79A2491C-543E-470D-B326-F91AF38AD21C}" presName="parentLin" presStyleCnt="0"/>
      <dgm:spPr/>
    </dgm:pt>
    <dgm:pt modelId="{51027B41-0DC9-42DD-AD0F-93675CAFA0DC}" type="pres">
      <dgm:prSet presAssocID="{79A2491C-543E-470D-B326-F91AF38AD21C}" presName="parentLeftMargin" presStyleLbl="node1" presStyleIdx="2" presStyleCnt="5"/>
      <dgm:spPr/>
    </dgm:pt>
    <dgm:pt modelId="{FF88F481-621E-4A33-BB34-6C22ECE98404}" type="pres">
      <dgm:prSet presAssocID="{79A2491C-543E-470D-B326-F91AF38AD21C}" presName="parentText" presStyleLbl="node1" presStyleIdx="3" presStyleCnt="5">
        <dgm:presLayoutVars>
          <dgm:chMax val="0"/>
          <dgm:bulletEnabled val="1"/>
        </dgm:presLayoutVars>
      </dgm:prSet>
      <dgm:spPr/>
    </dgm:pt>
    <dgm:pt modelId="{8C81AB71-0E08-4F0D-B805-D3D4495053CF}" type="pres">
      <dgm:prSet presAssocID="{79A2491C-543E-470D-B326-F91AF38AD21C}" presName="negativeSpace" presStyleCnt="0"/>
      <dgm:spPr/>
    </dgm:pt>
    <dgm:pt modelId="{83B4503D-E197-4FBF-88B6-62544D997EA1}" type="pres">
      <dgm:prSet presAssocID="{79A2491C-543E-470D-B326-F91AF38AD21C}" presName="childText" presStyleLbl="conFgAcc1" presStyleIdx="3" presStyleCnt="5">
        <dgm:presLayoutVars>
          <dgm:bulletEnabled val="1"/>
        </dgm:presLayoutVars>
      </dgm:prSet>
      <dgm:spPr/>
    </dgm:pt>
    <dgm:pt modelId="{960FF680-1CB4-4BB9-8318-8169EAE0A9C1}" type="pres">
      <dgm:prSet presAssocID="{5CE1DE85-E0FC-42D8-B288-3E586756800A}" presName="spaceBetweenRectangles" presStyleCnt="0"/>
      <dgm:spPr/>
    </dgm:pt>
    <dgm:pt modelId="{DDC30B83-6D50-4D31-8B2F-05DCCA81EFAB}" type="pres">
      <dgm:prSet presAssocID="{31514558-D1D8-4B84-900F-53DED567460E}" presName="parentLin" presStyleCnt="0"/>
      <dgm:spPr/>
    </dgm:pt>
    <dgm:pt modelId="{A462B989-B93B-447C-A7F0-48BC9799E676}" type="pres">
      <dgm:prSet presAssocID="{31514558-D1D8-4B84-900F-53DED567460E}" presName="parentLeftMargin" presStyleLbl="node1" presStyleIdx="3" presStyleCnt="5"/>
      <dgm:spPr/>
    </dgm:pt>
    <dgm:pt modelId="{35093217-F843-4B19-8385-27FD43D59D7E}" type="pres">
      <dgm:prSet presAssocID="{31514558-D1D8-4B84-900F-53DED567460E}" presName="parentText" presStyleLbl="node1" presStyleIdx="4" presStyleCnt="5">
        <dgm:presLayoutVars>
          <dgm:chMax val="0"/>
          <dgm:bulletEnabled val="1"/>
        </dgm:presLayoutVars>
      </dgm:prSet>
      <dgm:spPr/>
    </dgm:pt>
    <dgm:pt modelId="{6283ED0E-93B8-4A0C-9D3F-C9271AE0C3AA}" type="pres">
      <dgm:prSet presAssocID="{31514558-D1D8-4B84-900F-53DED567460E}" presName="negativeSpace" presStyleCnt="0"/>
      <dgm:spPr/>
    </dgm:pt>
    <dgm:pt modelId="{618DD5C2-6ED2-49CA-B1D1-F76359C81EE4}" type="pres">
      <dgm:prSet presAssocID="{31514558-D1D8-4B84-900F-53DED567460E}" presName="childText" presStyleLbl="conFgAcc1" presStyleIdx="4" presStyleCnt="5">
        <dgm:presLayoutVars>
          <dgm:bulletEnabled val="1"/>
        </dgm:presLayoutVars>
      </dgm:prSet>
      <dgm:spPr/>
    </dgm:pt>
  </dgm:ptLst>
  <dgm:cxnLst>
    <dgm:cxn modelId="{82FA4703-2CA8-44FB-BC1A-643741799733}" srcId="{558DD308-3782-45E2-922A-BA6410DCBFCD}" destId="{D8EA9BAB-FD61-47AF-9AA4-56F6120E041B}" srcOrd="0" destOrd="0" parTransId="{AA1288E8-3FF4-4EAE-A9BD-C06DCF157A14}" sibTransId="{22C1E58E-EC9C-471C-A2A6-51B2F4BF9314}"/>
    <dgm:cxn modelId="{5074DA23-2EC1-4897-A0AA-51DB7F9ED06D}" type="presOf" srcId="{31514558-D1D8-4B84-900F-53DED567460E}" destId="{35093217-F843-4B19-8385-27FD43D59D7E}" srcOrd="1" destOrd="0" presId="urn:microsoft.com/office/officeart/2005/8/layout/list1"/>
    <dgm:cxn modelId="{9E1E4C31-F776-465D-9AEF-F1260D3F31AB}" srcId="{558DD308-3782-45E2-922A-BA6410DCBFCD}" destId="{D4CA4FC5-5AF5-4C47-946A-1E13DE386A30}" srcOrd="2" destOrd="0" parTransId="{0569069E-DCA8-43AA-8DAB-5CE7E1353417}" sibTransId="{1E885838-BB34-46E8-8AA2-8E14B5B86446}"/>
    <dgm:cxn modelId="{A4ED8E34-39A3-4B85-88F5-2E31D9C7F7AF}" srcId="{558DD308-3782-45E2-922A-BA6410DCBFCD}" destId="{79A2491C-543E-470D-B326-F91AF38AD21C}" srcOrd="3" destOrd="0" parTransId="{2ED7E396-4F33-43A4-BC55-9103598450CE}" sibTransId="{5CE1DE85-E0FC-42D8-B288-3E586756800A}"/>
    <dgm:cxn modelId="{C8CB3C43-638C-4A7D-A79A-A9DC8728B2EC}" type="presOf" srcId="{D8EA9BAB-FD61-47AF-9AA4-56F6120E041B}" destId="{244FCA54-789D-4A9C-B117-556153E85014}" srcOrd="0" destOrd="0" presId="urn:microsoft.com/office/officeart/2005/8/layout/list1"/>
    <dgm:cxn modelId="{8B165953-A5CD-463F-85FE-566C5AB7B20C}" type="presOf" srcId="{31514558-D1D8-4B84-900F-53DED567460E}" destId="{A462B989-B93B-447C-A7F0-48BC9799E676}" srcOrd="0" destOrd="0" presId="urn:microsoft.com/office/officeart/2005/8/layout/list1"/>
    <dgm:cxn modelId="{A54D5855-4867-4362-A46D-660E56B0A3BD}" type="presOf" srcId="{558DD308-3782-45E2-922A-BA6410DCBFCD}" destId="{AE96D382-529B-4D5C-9AA3-2465B16211A0}" srcOrd="0" destOrd="0" presId="urn:microsoft.com/office/officeart/2005/8/layout/list1"/>
    <dgm:cxn modelId="{9DE2AF56-104C-49E4-93DC-B48F942D8112}" type="presOf" srcId="{79A2491C-543E-470D-B326-F91AF38AD21C}" destId="{FF88F481-621E-4A33-BB34-6C22ECE98404}" srcOrd="1" destOrd="0" presId="urn:microsoft.com/office/officeart/2005/8/layout/list1"/>
    <dgm:cxn modelId="{E2AF6D7B-7CF8-4741-A145-E23E65A5D17E}" srcId="{558DD308-3782-45E2-922A-BA6410DCBFCD}" destId="{8E3E54B0-C2BB-4D36-8661-EDC340665BEA}" srcOrd="1" destOrd="0" parTransId="{1C5D8F0E-626B-462E-A30C-B9BDCB353EA1}" sibTransId="{BC2D3753-7197-4A40-985F-10B83CF5A3B0}"/>
    <dgm:cxn modelId="{45AD497F-F2BA-41CA-A0CC-452AD945C937}" type="presOf" srcId="{D4CA4FC5-5AF5-4C47-946A-1E13DE386A30}" destId="{81144FF2-12C2-4C0A-B9E6-83E16AB0556C}" srcOrd="1" destOrd="0" presId="urn:microsoft.com/office/officeart/2005/8/layout/list1"/>
    <dgm:cxn modelId="{441BB593-0842-4B9F-A327-FD8640717E7A}" type="presOf" srcId="{8E3E54B0-C2BB-4D36-8661-EDC340665BEA}" destId="{C8E24DA3-264D-4BA7-B743-3917C59D8E87}" srcOrd="1" destOrd="0" presId="urn:microsoft.com/office/officeart/2005/8/layout/list1"/>
    <dgm:cxn modelId="{14559E9C-6AFA-4B05-BF20-FAB1B43110CC}" type="presOf" srcId="{8E3E54B0-C2BB-4D36-8661-EDC340665BEA}" destId="{72081461-3CF5-4295-A73A-92F09FD8EAEF}" srcOrd="0" destOrd="0" presId="urn:microsoft.com/office/officeart/2005/8/layout/list1"/>
    <dgm:cxn modelId="{9BF80CC2-A0B9-4517-BC87-2789263D0589}" type="presOf" srcId="{79A2491C-543E-470D-B326-F91AF38AD21C}" destId="{51027B41-0DC9-42DD-AD0F-93675CAFA0DC}" srcOrd="0" destOrd="0" presId="urn:microsoft.com/office/officeart/2005/8/layout/list1"/>
    <dgm:cxn modelId="{CA89C1C6-1FF1-411F-8956-E0C8AB9F64F7}" type="presOf" srcId="{D8EA9BAB-FD61-47AF-9AA4-56F6120E041B}" destId="{BDE30450-E597-4541-8159-B30CB15C526E}" srcOrd="1" destOrd="0" presId="urn:microsoft.com/office/officeart/2005/8/layout/list1"/>
    <dgm:cxn modelId="{2F7BF3F0-FF69-4994-B18D-08B91EAA38D7}" type="presOf" srcId="{D4CA4FC5-5AF5-4C47-946A-1E13DE386A30}" destId="{20A090F1-52F7-4CDA-AB0B-8C47B93F14E6}" srcOrd="0" destOrd="0" presId="urn:microsoft.com/office/officeart/2005/8/layout/list1"/>
    <dgm:cxn modelId="{4DC3BBF8-434D-4F7B-A776-DFD232F04421}" srcId="{558DD308-3782-45E2-922A-BA6410DCBFCD}" destId="{31514558-D1D8-4B84-900F-53DED567460E}" srcOrd="4" destOrd="0" parTransId="{F9B13C80-1A0D-4E3E-B446-F1020073F9A1}" sibTransId="{84DAA584-0C0E-4D92-B377-FDC8F5583903}"/>
    <dgm:cxn modelId="{A18745F9-EAF6-48A4-AA37-DBD5A649DFD0}" type="presParOf" srcId="{AE96D382-529B-4D5C-9AA3-2465B16211A0}" destId="{6FB0D3E2-FAC6-4426-AA70-E1C928CFC741}" srcOrd="0" destOrd="0" presId="urn:microsoft.com/office/officeart/2005/8/layout/list1"/>
    <dgm:cxn modelId="{B5A7A859-2A0F-483C-A869-82FC2EE86734}" type="presParOf" srcId="{6FB0D3E2-FAC6-4426-AA70-E1C928CFC741}" destId="{244FCA54-789D-4A9C-B117-556153E85014}" srcOrd="0" destOrd="0" presId="urn:microsoft.com/office/officeart/2005/8/layout/list1"/>
    <dgm:cxn modelId="{D33BA2A4-A2A0-44DD-B812-F87CFFD79795}" type="presParOf" srcId="{6FB0D3E2-FAC6-4426-AA70-E1C928CFC741}" destId="{BDE30450-E597-4541-8159-B30CB15C526E}" srcOrd="1" destOrd="0" presId="urn:microsoft.com/office/officeart/2005/8/layout/list1"/>
    <dgm:cxn modelId="{9C96857D-A6D3-410B-B466-18FB1F39DC50}" type="presParOf" srcId="{AE96D382-529B-4D5C-9AA3-2465B16211A0}" destId="{0E9B2B6A-2DC7-4D35-893C-30523B0577D8}" srcOrd="1" destOrd="0" presId="urn:microsoft.com/office/officeart/2005/8/layout/list1"/>
    <dgm:cxn modelId="{46BD1ABF-AC61-4A2F-836F-69E8276AD8E5}" type="presParOf" srcId="{AE96D382-529B-4D5C-9AA3-2465B16211A0}" destId="{56E8C88C-F7CB-45F5-9405-FADA6F1E436A}" srcOrd="2" destOrd="0" presId="urn:microsoft.com/office/officeart/2005/8/layout/list1"/>
    <dgm:cxn modelId="{E01342CA-BF9F-4865-8BAD-E4D392D61CED}" type="presParOf" srcId="{AE96D382-529B-4D5C-9AA3-2465B16211A0}" destId="{C9B1B913-B572-4357-ABF3-FD8980FE9107}" srcOrd="3" destOrd="0" presId="urn:microsoft.com/office/officeart/2005/8/layout/list1"/>
    <dgm:cxn modelId="{ABF0531E-E2EA-40E4-8EB8-CD1C9A18BB98}" type="presParOf" srcId="{AE96D382-529B-4D5C-9AA3-2465B16211A0}" destId="{EC324096-FC24-4E85-9B85-F029E8B260DF}" srcOrd="4" destOrd="0" presId="urn:microsoft.com/office/officeart/2005/8/layout/list1"/>
    <dgm:cxn modelId="{FC77329F-1158-46A3-AEAD-CFC5990C25EC}" type="presParOf" srcId="{EC324096-FC24-4E85-9B85-F029E8B260DF}" destId="{72081461-3CF5-4295-A73A-92F09FD8EAEF}" srcOrd="0" destOrd="0" presId="urn:microsoft.com/office/officeart/2005/8/layout/list1"/>
    <dgm:cxn modelId="{D29F88FE-74AB-40BC-936F-C86472603EF1}" type="presParOf" srcId="{EC324096-FC24-4E85-9B85-F029E8B260DF}" destId="{C8E24DA3-264D-4BA7-B743-3917C59D8E87}" srcOrd="1" destOrd="0" presId="urn:microsoft.com/office/officeart/2005/8/layout/list1"/>
    <dgm:cxn modelId="{CFA59885-D492-49F1-B172-E8333E0EEA56}" type="presParOf" srcId="{AE96D382-529B-4D5C-9AA3-2465B16211A0}" destId="{0894804A-D315-4972-96B3-10CC5AC16FCF}" srcOrd="5" destOrd="0" presId="urn:microsoft.com/office/officeart/2005/8/layout/list1"/>
    <dgm:cxn modelId="{7F284368-C59C-409B-9E12-26F32FE8DFBE}" type="presParOf" srcId="{AE96D382-529B-4D5C-9AA3-2465B16211A0}" destId="{72F6D85E-3C1A-421D-8E72-28C2ED242088}" srcOrd="6" destOrd="0" presId="urn:microsoft.com/office/officeart/2005/8/layout/list1"/>
    <dgm:cxn modelId="{B32F8931-1CFA-4BB0-AA77-FD195EF4454C}" type="presParOf" srcId="{AE96D382-529B-4D5C-9AA3-2465B16211A0}" destId="{645F2BE6-B697-4F42-BD05-DD721A160548}" srcOrd="7" destOrd="0" presId="urn:microsoft.com/office/officeart/2005/8/layout/list1"/>
    <dgm:cxn modelId="{7B17769C-7FE6-43ED-AA29-4595F09A0C7A}" type="presParOf" srcId="{AE96D382-529B-4D5C-9AA3-2465B16211A0}" destId="{A8BFEFE0-3D01-44AF-9B95-E8D96D499AFE}" srcOrd="8" destOrd="0" presId="urn:microsoft.com/office/officeart/2005/8/layout/list1"/>
    <dgm:cxn modelId="{D20CA5A4-B3AF-41E8-9E6E-7E237789D9A9}" type="presParOf" srcId="{A8BFEFE0-3D01-44AF-9B95-E8D96D499AFE}" destId="{20A090F1-52F7-4CDA-AB0B-8C47B93F14E6}" srcOrd="0" destOrd="0" presId="urn:microsoft.com/office/officeart/2005/8/layout/list1"/>
    <dgm:cxn modelId="{69DDFDE6-08BA-4E37-9557-F7088C9176AA}" type="presParOf" srcId="{A8BFEFE0-3D01-44AF-9B95-E8D96D499AFE}" destId="{81144FF2-12C2-4C0A-B9E6-83E16AB0556C}" srcOrd="1" destOrd="0" presId="urn:microsoft.com/office/officeart/2005/8/layout/list1"/>
    <dgm:cxn modelId="{AD41B996-68F7-4326-A73C-3A2A164C9962}" type="presParOf" srcId="{AE96D382-529B-4D5C-9AA3-2465B16211A0}" destId="{A86B0163-B664-4772-82BD-C2E4F5618029}" srcOrd="9" destOrd="0" presId="urn:microsoft.com/office/officeart/2005/8/layout/list1"/>
    <dgm:cxn modelId="{BED031F1-830D-4263-AB7F-2D63F3683185}" type="presParOf" srcId="{AE96D382-529B-4D5C-9AA3-2465B16211A0}" destId="{8CF9AD62-BB92-4884-AA7A-54FFC9595BF6}" srcOrd="10" destOrd="0" presId="urn:microsoft.com/office/officeart/2005/8/layout/list1"/>
    <dgm:cxn modelId="{0C44DFFD-D5DC-4ED5-A357-1CFDB7705900}" type="presParOf" srcId="{AE96D382-529B-4D5C-9AA3-2465B16211A0}" destId="{F7268ADA-8B87-461F-B1FB-3957A454FDB0}" srcOrd="11" destOrd="0" presId="urn:microsoft.com/office/officeart/2005/8/layout/list1"/>
    <dgm:cxn modelId="{B547F8CD-86B8-4477-B8F6-91F9C61F38E1}" type="presParOf" srcId="{AE96D382-529B-4D5C-9AA3-2465B16211A0}" destId="{F4C0A525-150C-4714-8AA0-D84F96FB0FA2}" srcOrd="12" destOrd="0" presId="urn:microsoft.com/office/officeart/2005/8/layout/list1"/>
    <dgm:cxn modelId="{D745B853-529F-4910-8614-E23A16511AD9}" type="presParOf" srcId="{F4C0A525-150C-4714-8AA0-D84F96FB0FA2}" destId="{51027B41-0DC9-42DD-AD0F-93675CAFA0DC}" srcOrd="0" destOrd="0" presId="urn:microsoft.com/office/officeart/2005/8/layout/list1"/>
    <dgm:cxn modelId="{FB0644EA-AB07-4653-8AA9-E824F2A4BBF9}" type="presParOf" srcId="{F4C0A525-150C-4714-8AA0-D84F96FB0FA2}" destId="{FF88F481-621E-4A33-BB34-6C22ECE98404}" srcOrd="1" destOrd="0" presId="urn:microsoft.com/office/officeart/2005/8/layout/list1"/>
    <dgm:cxn modelId="{F5587611-6D64-4903-9F4E-28A763C9BCD7}" type="presParOf" srcId="{AE96D382-529B-4D5C-9AA3-2465B16211A0}" destId="{8C81AB71-0E08-4F0D-B805-D3D4495053CF}" srcOrd="13" destOrd="0" presId="urn:microsoft.com/office/officeart/2005/8/layout/list1"/>
    <dgm:cxn modelId="{E347CEE1-CA56-4DC4-97EB-99CE07D25694}" type="presParOf" srcId="{AE96D382-529B-4D5C-9AA3-2465B16211A0}" destId="{83B4503D-E197-4FBF-88B6-62544D997EA1}" srcOrd="14" destOrd="0" presId="urn:microsoft.com/office/officeart/2005/8/layout/list1"/>
    <dgm:cxn modelId="{73AD9FD6-2D0F-4863-83E5-1939330E1539}" type="presParOf" srcId="{AE96D382-529B-4D5C-9AA3-2465B16211A0}" destId="{960FF680-1CB4-4BB9-8318-8169EAE0A9C1}" srcOrd="15" destOrd="0" presId="urn:microsoft.com/office/officeart/2005/8/layout/list1"/>
    <dgm:cxn modelId="{7E681526-2810-4272-8A37-3C95EB665056}" type="presParOf" srcId="{AE96D382-529B-4D5C-9AA3-2465B16211A0}" destId="{DDC30B83-6D50-4D31-8B2F-05DCCA81EFAB}" srcOrd="16" destOrd="0" presId="urn:microsoft.com/office/officeart/2005/8/layout/list1"/>
    <dgm:cxn modelId="{71A1868F-B6DF-4A8C-97F8-948C5284D6B0}" type="presParOf" srcId="{DDC30B83-6D50-4D31-8B2F-05DCCA81EFAB}" destId="{A462B989-B93B-447C-A7F0-48BC9799E676}" srcOrd="0" destOrd="0" presId="urn:microsoft.com/office/officeart/2005/8/layout/list1"/>
    <dgm:cxn modelId="{F90A40CF-B862-499E-87AF-7032C36BD449}" type="presParOf" srcId="{DDC30B83-6D50-4D31-8B2F-05DCCA81EFAB}" destId="{35093217-F843-4B19-8385-27FD43D59D7E}" srcOrd="1" destOrd="0" presId="urn:microsoft.com/office/officeart/2005/8/layout/list1"/>
    <dgm:cxn modelId="{49E10D8C-3653-4E9F-86FA-09817DDC2642}" type="presParOf" srcId="{AE96D382-529B-4D5C-9AA3-2465B16211A0}" destId="{6283ED0E-93B8-4A0C-9D3F-C9271AE0C3AA}" srcOrd="17" destOrd="0" presId="urn:microsoft.com/office/officeart/2005/8/layout/list1"/>
    <dgm:cxn modelId="{6A1C0AEB-67B5-4D2A-80E2-EC3F2765F743}" type="presParOf" srcId="{AE96D382-529B-4D5C-9AA3-2465B16211A0}" destId="{618DD5C2-6ED2-49CA-B1D1-F76359C81EE4}" srcOrd="18" destOrd="0" presId="urn:microsoft.com/office/officeart/2005/8/layout/list1"/>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6E8C88C-F7CB-45F5-9405-FADA6F1E436A}">
      <dsp:nvSpPr>
        <dsp:cNvPr id="0" name=""/>
        <dsp:cNvSpPr/>
      </dsp:nvSpPr>
      <dsp:spPr>
        <a:xfrm>
          <a:off x="0" y="285614"/>
          <a:ext cx="6143625" cy="352800"/>
        </a:xfrm>
        <a:prstGeom prst="rect">
          <a:avLst/>
        </a:prstGeom>
        <a:solidFill>
          <a:schemeClr val="lt1">
            <a:alpha val="90000"/>
            <a:hueOff val="0"/>
            <a:satOff val="0"/>
            <a:lumOff val="0"/>
            <a:alphaOff val="0"/>
          </a:schemeClr>
        </a:solidFill>
        <a:ln>
          <a:noFill/>
        </a:ln>
        <a:effectLst/>
        <a:sp3d z="-152400" extrusionH="63500" prstMaterial="matte">
          <a:bevelT w="44450" h="6350" prst="relaxedInset"/>
          <a:contourClr>
            <a:schemeClr val="bg1"/>
          </a:contourClr>
        </a:sp3d>
      </dsp:spPr>
      <dsp:style>
        <a:lnRef idx="0">
          <a:scrgbClr r="0" g="0" b="0"/>
        </a:lnRef>
        <a:fillRef idx="1">
          <a:scrgbClr r="0" g="0" b="0"/>
        </a:fillRef>
        <a:effectRef idx="0">
          <a:scrgbClr r="0" g="0" b="0"/>
        </a:effectRef>
        <a:fontRef idx="minor"/>
      </dsp:style>
    </dsp:sp>
    <dsp:sp modelId="{BDE30450-E597-4541-8159-B30CB15C526E}">
      <dsp:nvSpPr>
        <dsp:cNvPr id="0" name=""/>
        <dsp:cNvSpPr/>
      </dsp:nvSpPr>
      <dsp:spPr>
        <a:xfrm>
          <a:off x="307181" y="78974"/>
          <a:ext cx="4300537" cy="413280"/>
        </a:xfrm>
        <a:prstGeom prst="roundRect">
          <a:avLst/>
        </a:prstGeom>
        <a:solidFill>
          <a:schemeClr val="accent1">
            <a:shade val="80000"/>
            <a:hueOff val="0"/>
            <a:satOff val="0"/>
            <a:lumOff val="0"/>
            <a:alphaOff val="0"/>
          </a:schemeClr>
        </a:solidFill>
        <a:ln>
          <a:noFill/>
        </a:ln>
        <a:effectLst/>
        <a:sp3d extrusionH="190500" prstMaterial="matte">
          <a:bevelT w="120650" h="38100" prst="relaxedInset"/>
          <a:bevelB w="120650" h="571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162550" tIns="0" rIns="162550" bIns="0" numCol="1" spcCol="1270" anchor="ctr" anchorCtr="0">
          <a:noAutofit/>
        </a:bodyPr>
        <a:lstStyle/>
        <a:p>
          <a:pPr marL="0" lvl="0" indent="0" algn="l" defTabSz="533400">
            <a:lnSpc>
              <a:spcPct val="90000"/>
            </a:lnSpc>
            <a:spcBef>
              <a:spcPct val="0"/>
            </a:spcBef>
            <a:spcAft>
              <a:spcPct val="35000"/>
            </a:spcAft>
            <a:buNone/>
          </a:pPr>
          <a:r>
            <a:rPr lang="tr-TR" sz="1200" kern="1200"/>
            <a:t>Uzun ömürlü ve dayanıklı tasarım</a:t>
          </a:r>
          <a:endParaRPr lang="el-GR" sz="1200" kern="1200"/>
        </a:p>
      </dsp:txBody>
      <dsp:txXfrm>
        <a:off x="327356" y="99149"/>
        <a:ext cx="4260187" cy="372930"/>
      </dsp:txXfrm>
    </dsp:sp>
    <dsp:sp modelId="{72F6D85E-3C1A-421D-8E72-28C2ED242088}">
      <dsp:nvSpPr>
        <dsp:cNvPr id="0" name=""/>
        <dsp:cNvSpPr/>
      </dsp:nvSpPr>
      <dsp:spPr>
        <a:xfrm>
          <a:off x="0" y="920654"/>
          <a:ext cx="6143625" cy="352800"/>
        </a:xfrm>
        <a:prstGeom prst="rect">
          <a:avLst/>
        </a:prstGeom>
        <a:solidFill>
          <a:schemeClr val="lt1">
            <a:alpha val="90000"/>
            <a:hueOff val="0"/>
            <a:satOff val="0"/>
            <a:lumOff val="0"/>
            <a:alphaOff val="0"/>
          </a:schemeClr>
        </a:solidFill>
        <a:ln>
          <a:noFill/>
        </a:ln>
        <a:effectLst/>
        <a:sp3d z="-152400" extrusionH="63500" prstMaterial="matte">
          <a:bevelT w="44450" h="6350" prst="relaxedInset"/>
          <a:contourClr>
            <a:schemeClr val="bg1"/>
          </a:contourClr>
        </a:sp3d>
      </dsp:spPr>
      <dsp:style>
        <a:lnRef idx="0">
          <a:scrgbClr r="0" g="0" b="0"/>
        </a:lnRef>
        <a:fillRef idx="1">
          <a:scrgbClr r="0" g="0" b="0"/>
        </a:fillRef>
        <a:effectRef idx="0">
          <a:scrgbClr r="0" g="0" b="0"/>
        </a:effectRef>
        <a:fontRef idx="minor"/>
      </dsp:style>
    </dsp:sp>
    <dsp:sp modelId="{C8E24DA3-264D-4BA7-B743-3917C59D8E87}">
      <dsp:nvSpPr>
        <dsp:cNvPr id="0" name=""/>
        <dsp:cNvSpPr/>
      </dsp:nvSpPr>
      <dsp:spPr>
        <a:xfrm>
          <a:off x="307181" y="714014"/>
          <a:ext cx="4300537" cy="413280"/>
        </a:xfrm>
        <a:prstGeom prst="roundRect">
          <a:avLst/>
        </a:prstGeom>
        <a:solidFill>
          <a:schemeClr val="accent1">
            <a:shade val="80000"/>
            <a:hueOff val="102517"/>
            <a:satOff val="-16350"/>
            <a:lumOff val="9515"/>
            <a:alphaOff val="0"/>
          </a:schemeClr>
        </a:solidFill>
        <a:ln>
          <a:noFill/>
        </a:ln>
        <a:effectLst/>
        <a:sp3d extrusionH="190500" prstMaterial="matte">
          <a:bevelT w="120650" h="38100" prst="relaxedInset"/>
          <a:bevelB w="120650" h="571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162550" tIns="0" rIns="162550" bIns="0" numCol="1" spcCol="1270" anchor="ctr" anchorCtr="0">
          <a:noAutofit/>
        </a:bodyPr>
        <a:lstStyle/>
        <a:p>
          <a:pPr marL="0" lvl="0" indent="0" algn="l" defTabSz="533400">
            <a:lnSpc>
              <a:spcPct val="90000"/>
            </a:lnSpc>
            <a:spcBef>
              <a:spcPct val="0"/>
            </a:spcBef>
            <a:spcAft>
              <a:spcPct val="35000"/>
            </a:spcAft>
            <a:buNone/>
          </a:pPr>
          <a:r>
            <a:rPr lang="en-US" sz="1200" kern="1200"/>
            <a:t> </a:t>
          </a:r>
          <a:r>
            <a:rPr lang="tr-TR" sz="1200" kern="1200"/>
            <a:t>Yenilenebilir kaynakların kullanımı</a:t>
          </a:r>
          <a:endParaRPr lang="el-GR" sz="1200" kern="1200"/>
        </a:p>
      </dsp:txBody>
      <dsp:txXfrm>
        <a:off x="327356" y="734189"/>
        <a:ext cx="4260187" cy="372930"/>
      </dsp:txXfrm>
    </dsp:sp>
    <dsp:sp modelId="{8CF9AD62-BB92-4884-AA7A-54FFC9595BF6}">
      <dsp:nvSpPr>
        <dsp:cNvPr id="0" name=""/>
        <dsp:cNvSpPr/>
      </dsp:nvSpPr>
      <dsp:spPr>
        <a:xfrm>
          <a:off x="0" y="1555695"/>
          <a:ext cx="6143625" cy="352800"/>
        </a:xfrm>
        <a:prstGeom prst="rect">
          <a:avLst/>
        </a:prstGeom>
        <a:solidFill>
          <a:schemeClr val="lt1">
            <a:alpha val="90000"/>
            <a:hueOff val="0"/>
            <a:satOff val="0"/>
            <a:lumOff val="0"/>
            <a:alphaOff val="0"/>
          </a:schemeClr>
        </a:solidFill>
        <a:ln>
          <a:noFill/>
        </a:ln>
        <a:effectLst/>
        <a:sp3d z="-152400" extrusionH="63500" prstMaterial="matte">
          <a:bevelT w="44450" h="6350" prst="relaxedInset"/>
          <a:contourClr>
            <a:schemeClr val="bg1"/>
          </a:contourClr>
        </a:sp3d>
      </dsp:spPr>
      <dsp:style>
        <a:lnRef idx="0">
          <a:scrgbClr r="0" g="0" b="0"/>
        </a:lnRef>
        <a:fillRef idx="1">
          <a:scrgbClr r="0" g="0" b="0"/>
        </a:fillRef>
        <a:effectRef idx="0">
          <a:scrgbClr r="0" g="0" b="0"/>
        </a:effectRef>
        <a:fontRef idx="minor"/>
      </dsp:style>
    </dsp:sp>
    <dsp:sp modelId="{81144FF2-12C2-4C0A-B9E6-83E16AB0556C}">
      <dsp:nvSpPr>
        <dsp:cNvPr id="0" name=""/>
        <dsp:cNvSpPr/>
      </dsp:nvSpPr>
      <dsp:spPr>
        <a:xfrm>
          <a:off x="307181" y="1349055"/>
          <a:ext cx="4300537" cy="413280"/>
        </a:xfrm>
        <a:prstGeom prst="roundRect">
          <a:avLst/>
        </a:prstGeom>
        <a:solidFill>
          <a:schemeClr val="accent1">
            <a:shade val="80000"/>
            <a:hueOff val="205034"/>
            <a:satOff val="-32700"/>
            <a:lumOff val="19029"/>
            <a:alphaOff val="0"/>
          </a:schemeClr>
        </a:solidFill>
        <a:ln>
          <a:noFill/>
        </a:ln>
        <a:effectLst/>
        <a:sp3d extrusionH="190500" prstMaterial="matte">
          <a:bevelT w="120650" h="38100" prst="relaxedInset"/>
          <a:bevelB w="120650" h="571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162550" tIns="0" rIns="162550" bIns="0" numCol="1" spcCol="1270" anchor="ctr" anchorCtr="0">
          <a:noAutofit/>
        </a:bodyPr>
        <a:lstStyle/>
        <a:p>
          <a:pPr marL="0" lvl="0" indent="0" algn="l" defTabSz="533400">
            <a:lnSpc>
              <a:spcPct val="90000"/>
            </a:lnSpc>
            <a:spcBef>
              <a:spcPct val="0"/>
            </a:spcBef>
            <a:spcAft>
              <a:spcPct val="35000"/>
            </a:spcAft>
            <a:buNone/>
          </a:pPr>
          <a:r>
            <a:rPr lang="tr-TR" sz="1200" kern="1200"/>
            <a:t>Atık önleme ve azaltma</a:t>
          </a:r>
          <a:endParaRPr lang="el-GR" sz="1200" kern="1200"/>
        </a:p>
      </dsp:txBody>
      <dsp:txXfrm>
        <a:off x="327356" y="1369230"/>
        <a:ext cx="4260187" cy="372930"/>
      </dsp:txXfrm>
    </dsp:sp>
    <dsp:sp modelId="{83B4503D-E197-4FBF-88B6-62544D997EA1}">
      <dsp:nvSpPr>
        <dsp:cNvPr id="0" name=""/>
        <dsp:cNvSpPr/>
      </dsp:nvSpPr>
      <dsp:spPr>
        <a:xfrm>
          <a:off x="0" y="2190735"/>
          <a:ext cx="6143625" cy="352800"/>
        </a:xfrm>
        <a:prstGeom prst="rect">
          <a:avLst/>
        </a:prstGeom>
        <a:solidFill>
          <a:schemeClr val="lt1">
            <a:alpha val="90000"/>
            <a:hueOff val="0"/>
            <a:satOff val="0"/>
            <a:lumOff val="0"/>
            <a:alphaOff val="0"/>
          </a:schemeClr>
        </a:solidFill>
        <a:ln>
          <a:noFill/>
        </a:ln>
        <a:effectLst/>
        <a:sp3d z="-152400" extrusionH="63500" prstMaterial="matte">
          <a:bevelT w="44450" h="6350" prst="relaxedInset"/>
          <a:contourClr>
            <a:schemeClr val="bg1"/>
          </a:contourClr>
        </a:sp3d>
      </dsp:spPr>
      <dsp:style>
        <a:lnRef idx="0">
          <a:scrgbClr r="0" g="0" b="0"/>
        </a:lnRef>
        <a:fillRef idx="1">
          <a:scrgbClr r="0" g="0" b="0"/>
        </a:fillRef>
        <a:effectRef idx="0">
          <a:scrgbClr r="0" g="0" b="0"/>
        </a:effectRef>
        <a:fontRef idx="minor"/>
      </dsp:style>
    </dsp:sp>
    <dsp:sp modelId="{FF88F481-621E-4A33-BB34-6C22ECE98404}">
      <dsp:nvSpPr>
        <dsp:cNvPr id="0" name=""/>
        <dsp:cNvSpPr/>
      </dsp:nvSpPr>
      <dsp:spPr>
        <a:xfrm>
          <a:off x="307181" y="1984095"/>
          <a:ext cx="4300537" cy="413280"/>
        </a:xfrm>
        <a:prstGeom prst="roundRect">
          <a:avLst/>
        </a:prstGeom>
        <a:solidFill>
          <a:schemeClr val="accent1">
            <a:shade val="80000"/>
            <a:hueOff val="307551"/>
            <a:satOff val="-49051"/>
            <a:lumOff val="28544"/>
            <a:alphaOff val="0"/>
          </a:schemeClr>
        </a:solidFill>
        <a:ln>
          <a:noFill/>
        </a:ln>
        <a:effectLst/>
        <a:sp3d extrusionH="190500" prstMaterial="matte">
          <a:bevelT w="120650" h="38100" prst="relaxedInset"/>
          <a:bevelB w="120650" h="571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162550" tIns="0" rIns="162550" bIns="0" numCol="1" spcCol="1270" anchor="ctr" anchorCtr="0">
          <a:noAutofit/>
        </a:bodyPr>
        <a:lstStyle/>
        <a:p>
          <a:pPr marL="0" lvl="0" indent="0" algn="l" defTabSz="533400">
            <a:lnSpc>
              <a:spcPct val="90000"/>
            </a:lnSpc>
            <a:spcBef>
              <a:spcPct val="0"/>
            </a:spcBef>
            <a:spcAft>
              <a:spcPct val="35000"/>
            </a:spcAft>
            <a:buNone/>
          </a:pPr>
          <a:r>
            <a:rPr lang="tr-TR" sz="1200" kern="1200"/>
            <a:t>Kapalı devre sistemler</a:t>
          </a:r>
          <a:endParaRPr lang="el-GR" sz="1200" kern="1200"/>
        </a:p>
      </dsp:txBody>
      <dsp:txXfrm>
        <a:off x="327356" y="2004270"/>
        <a:ext cx="4260187" cy="372930"/>
      </dsp:txXfrm>
    </dsp:sp>
    <dsp:sp modelId="{618DD5C2-6ED2-49CA-B1D1-F76359C81EE4}">
      <dsp:nvSpPr>
        <dsp:cNvPr id="0" name=""/>
        <dsp:cNvSpPr/>
      </dsp:nvSpPr>
      <dsp:spPr>
        <a:xfrm>
          <a:off x="0" y="2825775"/>
          <a:ext cx="6143625" cy="352800"/>
        </a:xfrm>
        <a:prstGeom prst="rect">
          <a:avLst/>
        </a:prstGeom>
        <a:solidFill>
          <a:schemeClr val="lt1">
            <a:alpha val="90000"/>
            <a:hueOff val="0"/>
            <a:satOff val="0"/>
            <a:lumOff val="0"/>
            <a:alphaOff val="0"/>
          </a:schemeClr>
        </a:solidFill>
        <a:ln>
          <a:noFill/>
        </a:ln>
        <a:effectLst/>
        <a:sp3d z="-152400" extrusionH="63500" prstMaterial="matte">
          <a:bevelT w="44450" h="6350" prst="relaxedInset"/>
          <a:contourClr>
            <a:schemeClr val="bg1"/>
          </a:contourClr>
        </a:sp3d>
      </dsp:spPr>
      <dsp:style>
        <a:lnRef idx="0">
          <a:scrgbClr r="0" g="0" b="0"/>
        </a:lnRef>
        <a:fillRef idx="1">
          <a:scrgbClr r="0" g="0" b="0"/>
        </a:fillRef>
        <a:effectRef idx="0">
          <a:scrgbClr r="0" g="0" b="0"/>
        </a:effectRef>
        <a:fontRef idx="minor"/>
      </dsp:style>
    </dsp:sp>
    <dsp:sp modelId="{35093217-F843-4B19-8385-27FD43D59D7E}">
      <dsp:nvSpPr>
        <dsp:cNvPr id="0" name=""/>
        <dsp:cNvSpPr/>
      </dsp:nvSpPr>
      <dsp:spPr>
        <a:xfrm>
          <a:off x="307181" y="2619135"/>
          <a:ext cx="4300537" cy="413280"/>
        </a:xfrm>
        <a:prstGeom prst="roundRect">
          <a:avLst/>
        </a:prstGeom>
        <a:solidFill>
          <a:schemeClr val="accent1">
            <a:shade val="80000"/>
            <a:hueOff val="410067"/>
            <a:satOff val="-65401"/>
            <a:lumOff val="38058"/>
            <a:alphaOff val="0"/>
          </a:schemeClr>
        </a:solidFill>
        <a:ln>
          <a:noFill/>
        </a:ln>
        <a:effectLst/>
        <a:sp3d extrusionH="190500" prstMaterial="matte">
          <a:bevelT w="120650" h="38100" prst="relaxedInset"/>
          <a:bevelB w="120650" h="571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162550" tIns="0" rIns="162550" bIns="0" numCol="1" spcCol="1270" anchor="ctr" anchorCtr="0">
          <a:noAutofit/>
        </a:bodyPr>
        <a:lstStyle/>
        <a:p>
          <a:pPr marL="0" lvl="0" indent="0" algn="l" defTabSz="533400">
            <a:lnSpc>
              <a:spcPct val="90000"/>
            </a:lnSpc>
            <a:spcBef>
              <a:spcPct val="0"/>
            </a:spcBef>
            <a:spcAft>
              <a:spcPct val="35000"/>
            </a:spcAft>
            <a:buNone/>
          </a:pPr>
          <a:r>
            <a:rPr lang="tr-TR" sz="1200" kern="1200"/>
            <a:t>İşbirlikçi yaklaşımlar</a:t>
          </a:r>
          <a:endParaRPr lang="el-GR" sz="1200" kern="1200"/>
        </a:p>
      </dsp:txBody>
      <dsp:txXfrm>
        <a:off x="327356" y="2639310"/>
        <a:ext cx="4260187" cy="372930"/>
      </dsp:txXfrm>
    </dsp:sp>
  </dsp:spTree>
</dsp:drawing>
</file>

<file path=word/diagrams/layout1.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9/2/quickstyle/3d8">
  <dgm:title val=""/>
  <dgm:desc val=""/>
  <dgm:catLst>
    <dgm:cat type="3D" pri="11800"/>
  </dgm:catLst>
  <dgm:scene3d>
    <a:camera prst="perspectiveHeroicExtremeRightFacing" zoom="82000">
      <a:rot lat="21300000" lon="20400000" rev="180000"/>
    </a:camera>
    <a:lightRig rig="morning" dir="t">
      <a:rot lat="0" lon="0" rev="20400000"/>
    </a:lightRig>
  </dgm:scene3d>
  <dgm:styleLbl name="node0">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lnNode1">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vennNode1">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tx1"/>
      </a:fontRef>
    </dgm:style>
  </dgm:styleLbl>
  <dgm:styleLbl name="alignNode1">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node3">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node4">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ImgPlace1">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dgm:scene3d>
    <dgm:sp3d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dgm:scene3d>
    <dgm:sp3d z="-30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dgm:scene3d>
    <dgm:sp3d z="-600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dgm:scene3d>
    <dgm:sp3d z="635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dgm:scene3d>
    <dgm:sp3d z="-1520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asst1">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asst2">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asst3">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1">
    <dgm:scene3d>
      <a:camera prst="orthographicFront"/>
      <a:lightRig rig="threePt" dir="t"/>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z="60000" prstMaterial="flat">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dgm:scene3d>
    <dgm:sp3d z="60000" prstMaterial="flat">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dgm:style>
  </dgm:styleLbl>
  <dgm:styleLbl name="conFgAcc1">
    <dgm:scene3d>
      <a:camera prst="orthographicFront"/>
      <a:lightRig rig="threePt" dir="t"/>
    </dgm:scene3d>
    <dgm:sp3d z="-152400" extrusionH="63500" prstMaterial="matte">
      <a:bevelT w="44450" h="6350" prst="relaxedInset"/>
      <a:contourClr>
        <a:schemeClr val="bg1"/>
      </a:contourClr>
    </dgm:sp3d>
    <dgm:txPr/>
    <dgm:style>
      <a:lnRef idx="0">
        <a:scrgbClr r="0" g="0" b="0"/>
      </a:lnRef>
      <a:fillRef idx="1">
        <a:scrgbClr r="0" g="0" b="0"/>
      </a:fillRef>
      <a:effectRef idx="0">
        <a:scrgbClr r="0" g="0" b="0"/>
      </a:effectRef>
      <a:fontRef idx="minor"/>
    </dgm:style>
  </dgm:styleLbl>
  <dgm:styleLbl name="alignAcc1">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dgm:style>
  </dgm:styleLbl>
  <dgm:styleLbl name="trAlignAcc1">
    <dgm:scene3d>
      <a:camera prst="orthographicFront"/>
      <a:lightRig rig="threePt" dir="t"/>
    </dgm:scene3d>
    <dgm:sp3d extrusionH="190500" prstMaterial="matte">
      <a:bevelT w="120650" h="38100"/>
      <a:bevelB w="120650" h="57150" prst="relaxedInset"/>
      <a:contourClr>
        <a:schemeClr val="bg1"/>
      </a:contourClr>
    </dgm:sp3d>
    <dgm:txPr/>
    <dgm:style>
      <a:lnRef idx="0">
        <a:scrgbClr r="0" g="0" b="0"/>
      </a:lnRef>
      <a:fillRef idx="1">
        <a:scrgbClr r="0" g="0" b="0"/>
      </a:fillRef>
      <a:effectRef idx="2">
        <a:scrgbClr r="0" g="0" b="0"/>
      </a:effectRef>
      <a:fontRef idx="minor"/>
    </dgm:style>
  </dgm:styleLbl>
  <dgm:styleLbl name="bgAcc1">
    <dgm:scene3d>
      <a:camera prst="orthographicFront"/>
      <a:lightRig rig="threePt" dir="t"/>
    </dgm:scene3d>
    <dgm:sp3d z="-152400" extrusionH="63500" prstMaterial="matte">
      <a:bevelT w="44450" h="6350" prst="relaxedInset"/>
      <a:contourClr>
        <a:schemeClr val="bg1"/>
      </a:contourClr>
    </dgm:sp3d>
    <dgm:txPr/>
    <dgm:style>
      <a:lnRef idx="0">
        <a:scrgbClr r="0" g="0" b="0"/>
      </a:lnRef>
      <a:fillRef idx="1">
        <a:scrgbClr r="0" g="0" b="0"/>
      </a:fillRef>
      <a:effectRef idx="0">
        <a:scrgbClr r="0" g="0" b="0"/>
      </a:effectRef>
      <a:fontRef idx="minor"/>
    </dgm:style>
  </dgm:styleLbl>
  <dgm:styleLbl name="solidFgAcc1">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dgm:style>
  </dgm:styleLbl>
  <dgm:styleLbl name="solidAlignAcc1">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dgm:style>
  </dgm:styleLbl>
  <dgm:styleLbl name="solidBgAcc1">
    <dgm:scene3d>
      <a:camera prst="orthographicFront"/>
      <a:lightRig rig="threePt" dir="t"/>
    </dgm:scene3d>
    <dgm:sp3d z="-152400" extrusionH="63500" prstMaterial="matte">
      <a:bevelT w="44450" h="6350" prst="relaxedInset"/>
      <a:contourClr>
        <a:schemeClr val="bg1"/>
      </a:contourClr>
    </dgm:sp3d>
    <dgm:txPr/>
    <dgm:style>
      <a:lnRef idx="0">
        <a:scrgbClr r="0" g="0" b="0"/>
      </a:lnRef>
      <a:fillRef idx="1">
        <a:scrgbClr r="0" g="0" b="0"/>
      </a:fillRef>
      <a:effectRef idx="0">
        <a:scrgbClr r="0" g="0" b="0"/>
      </a:effectRef>
      <a:fontRef idx="minor"/>
    </dgm:style>
  </dgm:styleLbl>
  <dgm:styleLbl name="fgAccFollowNode1">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AccFollowNode1">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dgm:style>
  </dgm:styleLbl>
  <dgm:styleLbl name="bgAccFollowNode1">
    <dgm:scene3d>
      <a:camera prst="orthographicFront"/>
      <a:lightRig rig="threePt" dir="t"/>
    </dgm:scene3d>
    <dgm:sp3d z="-152400" extrusionH="63500" prstMaterial="matte">
      <a:bevelT w="44450" h="6350" prst="relaxedInset"/>
      <a:contourClr>
        <a:schemeClr val="bg1"/>
      </a:contourClr>
    </dgm:sp3d>
    <dgm:txPr/>
    <dgm:style>
      <a:lnRef idx="0">
        <a:scrgbClr r="0" g="0" b="0"/>
      </a:lnRef>
      <a:fillRef idx="1">
        <a:scrgbClr r="0" g="0" b="0"/>
      </a:fillRef>
      <a:effectRef idx="2">
        <a:scrgbClr r="0" g="0" b="0"/>
      </a:effectRef>
      <a:fontRef idx="minor"/>
    </dgm:style>
  </dgm:styleLbl>
  <dgm:styleLbl name="fgAcc0">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fgAcc2">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fgAcc3">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fgAcc4">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bgShp">
    <dgm:scene3d>
      <a:camera prst="orthographicFront"/>
      <a:lightRig rig="threePt" dir="t"/>
    </dgm:scene3d>
    <dgm:sp3d z="-152400" extrusionH="63500" prstMaterial="matte">
      <a:bevelT w="44450" h="6350" prst="relaxedInset"/>
      <a:contourClr>
        <a:schemeClr val="bg1"/>
      </a:contourClr>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extrusionH="190500" prstMaterial="matte">
      <a:bevelT w="120650" h="38100" prst="relaxedInset"/>
      <a:bevelB w="120650" h="571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955FC-481B-4C59-85F8-66C807339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16</Pages>
  <Words>2985</Words>
  <Characters>17019</Characters>
  <Application>Microsoft Office Word</Application>
  <DocSecurity>0</DocSecurity>
  <Lines>141</Lines>
  <Paragraphs>39</Paragraphs>
  <ScaleCrop>false</ScaleCrop>
  <HeadingPairs>
    <vt:vector size="6" baseType="variant">
      <vt:variant>
        <vt:lpstr>Title</vt:lpstr>
      </vt:variant>
      <vt:variant>
        <vt:i4>1</vt:i4>
      </vt:variant>
      <vt:variant>
        <vt:lpstr>Τίτλος</vt:lpstr>
      </vt:variant>
      <vt:variant>
        <vt:i4>1</vt:i4>
      </vt:variant>
      <vt:variant>
        <vt:lpstr>Titlu</vt:lpstr>
      </vt:variant>
      <vt:variant>
        <vt:i4>1</vt:i4>
      </vt:variant>
    </vt:vector>
  </HeadingPairs>
  <TitlesOfParts>
    <vt:vector size="3" baseType="lpstr">
      <vt:lpstr>Deliverable D2.1. Modular Course</vt:lpstr>
      <vt:lpstr>Deliverable D2.1. Modular Course</vt:lpstr>
      <vt:lpstr>Deliverable D2.1. Modular Course</vt:lpstr>
    </vt:vector>
  </TitlesOfParts>
  <Company/>
  <LinksUpToDate>false</LinksUpToDate>
  <CharactersWithSpaces>19965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Teslim Edilebilir D2.1. Modüler Kurs</dc:title>
  <dc:subject>WP4: S</dc:subject>
  <dc:creator>Lina Tsakalou</dc:creator>
  <cp:keywords/>
  <dc:description/>
  <cp:lastModifiedBy>Yusuf Koc</cp:lastModifiedBy>
  <cp:revision>7</cp:revision>
  <cp:lastPrinted>2023-04-05T08:50:00Z</cp:lastPrinted>
  <dcterms:created xsi:type="dcterms:W3CDTF">2024-01-22T15:39:00Z</dcterms:created>
  <dcterms:modified xsi:type="dcterms:W3CDTF">2024-12-05T13:33:00Z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