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sdt>
      <w:sdtPr>
        <w:id w:val="-985621634"/>
        <w:docPartObj>
          <w:docPartGallery w:val="Cover Pages"/>
          <w:docPartUnique/>
        </w:docPartObj>
      </w:sdtPr>
      <w:sdtContent>
        <w:p w14:paraId="5759AF93" w14:textId="2E40BB2A" w:rsidR="00EE1666" w:rsidRPr="007F15C0" w:rsidRDefault="001122DA">
          <w:r w:rsidRPr="007F15C0">
            <w:rPr>
              <w:noProof/>
            </w:rPr>
            <mc:AlternateContent>
              <mc:Choice Requires="wps">
                <w:drawing>
                  <wp:anchor distT="0" distB="0" distL="182880" distR="182880" simplePos="0" relativeHeight="251656192" behindDoc="0" locked="0" layoutInCell="1" allowOverlap="1" wp14:anchorId="6586BD53" wp14:editId="42161CDA">
                    <wp:simplePos x="0" y="0"/>
                    <wp:positionH relativeFrom="margin">
                      <wp:posOffset>154305</wp:posOffset>
                    </wp:positionH>
                    <wp:positionV relativeFrom="page">
                      <wp:posOffset>6534150</wp:posOffset>
                    </wp:positionV>
                    <wp:extent cx="6362700" cy="3631565"/>
                    <wp:effectExtent l="0" t="0" r="0" b="6985"/>
                    <wp:wrapSquare wrapText="bothSides"/>
                    <wp:docPr id="131" name="Πλαίσιο κειμένου 131"/>
                    <wp:cNvGraphicFramePr/>
                    <a:graphic xmlns:a="http://schemas.openxmlformats.org/drawingml/2006/main">
                      <a:graphicData uri="http://schemas.microsoft.com/office/word/2010/wordprocessingShape">
                        <wps:wsp>
                          <wps:cNvSpPr txBox="1"/>
                          <wps:spPr>
                            <a:xfrm>
                              <a:off x="0" y="0"/>
                              <a:ext cx="6362700" cy="36315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2B44AF0" w14:textId="4B728F69" w:rsidR="00FC1927" w:rsidRPr="00817BB8" w:rsidRDefault="00FC1927" w:rsidP="009F4A35">
                                <w:pPr>
                                  <w:pStyle w:val="AralkYok"/>
                                  <w:spacing w:before="40" w:after="40"/>
                                  <w:jc w:val="right"/>
                                  <w:rPr>
                                    <w:caps/>
                                    <w:color w:val="0C4A18" w:themeColor="accent5" w:themeShade="80"/>
                                    <w:sz w:val="36"/>
                                    <w:szCs w:val="36"/>
                                    <w:lang w:val="en-GB"/>
                                  </w:rPr>
                                </w:pPr>
                              </w:p>
                              <w:p w14:paraId="150BFF53" w14:textId="02FE41DC" w:rsidR="00FC1927" w:rsidRPr="00817BB8" w:rsidRDefault="00F93AC0" w:rsidP="00C80E94">
                                <w:pPr>
                                  <w:pStyle w:val="AralkYok"/>
                                  <w:jc w:val="right"/>
                                  <w:rPr>
                                    <w:caps/>
                                    <w:color w:val="134770" w:themeColor="text2"/>
                                    <w:sz w:val="36"/>
                                    <w:szCs w:val="36"/>
                                    <w:lang w:val="en-GB"/>
                                  </w:rPr>
                                </w:pPr>
                                <w:r>
                                  <w:rPr>
                                    <w:b/>
                                    <w:caps/>
                                    <w:color w:val="134770" w:themeColor="text2"/>
                                    <w:sz w:val="36"/>
                                    <w:szCs w:val="36"/>
                                  </w:rPr>
                                  <w:t>ÇALIŞMA PAKETİ 3</w:t>
                                </w:r>
                                <w:r w:rsidR="00FC1927" w:rsidRPr="00817BB8">
                                  <w:rPr>
                                    <w:b/>
                                    <w:caps/>
                                    <w:color w:val="134770" w:themeColor="text2"/>
                                    <w:sz w:val="36"/>
                                    <w:szCs w:val="36"/>
                                  </w:rPr>
                                  <w:br/>
                                </w:r>
                                <w:r w:rsidR="00FC1927" w:rsidRPr="00817BB8">
                                  <w:rPr>
                                    <w:b/>
                                    <w:caps/>
                                    <w:color w:val="134770" w:themeColor="text2"/>
                                    <w:sz w:val="36"/>
                                    <w:szCs w:val="36"/>
                                  </w:rPr>
                                  <w:br/>
                                </w:r>
                                <w:r>
                                  <w:rPr>
                                    <w:b/>
                                    <w:caps/>
                                    <w:color w:val="FFFFFF" w:themeColor="background1"/>
                                    <w:sz w:val="36"/>
                                    <w:szCs w:val="36"/>
                                    <w:bdr w:val="single" w:sz="4" w:space="0" w:color="19479C"/>
                                    <w:shd w:val="clear" w:color="auto" w:fill="19479C"/>
                                  </w:rPr>
                                  <w:t>"DÖNGÜSEL EKONOMİ FOR AYAKKABI TASARIMI" KONULU MOOC</w:t>
                                </w:r>
                              </w:p>
                              <w:p w14:paraId="40CF0DAA" w14:textId="106B2385" w:rsidR="00FC1927" w:rsidRPr="00817BB8" w:rsidRDefault="00FC1927" w:rsidP="009F4A35">
                                <w:pPr>
                                  <w:pStyle w:val="AralkYok"/>
                                  <w:spacing w:before="40" w:after="40"/>
                                  <w:jc w:val="right"/>
                                  <w:rPr>
                                    <w:caps/>
                                    <w:color w:val="134770" w:themeColor="text2"/>
                                    <w:sz w:val="28"/>
                                    <w:szCs w:val="28"/>
                                    <w:lang w:val="en-GB"/>
                                  </w:rPr>
                                </w:pPr>
                              </w:p>
                              <w:p w14:paraId="5A4CE126" w14:textId="4A032554" w:rsidR="004B1DEA" w:rsidRPr="00817BB8" w:rsidRDefault="00F93AC0" w:rsidP="00FB532A">
                                <w:pPr>
                                  <w:pStyle w:val="AralkYok"/>
                                  <w:spacing w:before="40" w:after="40"/>
                                  <w:jc w:val="right"/>
                                  <w:rPr>
                                    <w:b/>
                                    <w:caps/>
                                    <w:color w:val="134770" w:themeColor="text2"/>
                                    <w:sz w:val="36"/>
                                    <w:szCs w:val="36"/>
                                    <w:lang w:val="en-GB"/>
                                  </w:rPr>
                                </w:pPr>
                                <w:r>
                                  <w:rPr>
                                    <w:b/>
                                    <w:caps/>
                                    <w:color w:val="134770" w:themeColor="text2"/>
                                    <w:sz w:val="36"/>
                                    <w:szCs w:val="36"/>
                                  </w:rPr>
                                  <w:t>GÖREV R3.3. MOOC İÇİN İÇERİK</w:t>
                                </w:r>
                              </w:p>
                              <w:p w14:paraId="5A47D378" w14:textId="7A85FA57" w:rsidR="004B1DEA" w:rsidRPr="00817BB8" w:rsidRDefault="004B1DEA" w:rsidP="009F4A35">
                                <w:pPr>
                                  <w:pStyle w:val="AralkYok"/>
                                  <w:spacing w:before="40" w:after="40"/>
                                  <w:jc w:val="right"/>
                                  <w:rPr>
                                    <w:b/>
                                    <w:caps/>
                                    <w:color w:val="C00000"/>
                                    <w:sz w:val="36"/>
                                    <w:szCs w:val="36"/>
                                    <w:lang w:val="en-GB"/>
                                  </w:rPr>
                                </w:pPr>
                              </w:p>
                              <w:p w14:paraId="00E1C3AF" w14:textId="77777777" w:rsidR="004B1DEA" w:rsidRPr="00817BB8" w:rsidRDefault="004B1DEA" w:rsidP="009F4A35">
                                <w:pPr>
                                  <w:pStyle w:val="AralkYok"/>
                                  <w:spacing w:before="40" w:after="40"/>
                                  <w:jc w:val="right"/>
                                  <w:rPr>
                                    <w:b/>
                                    <w:caps/>
                                    <w:color w:val="C00000"/>
                                    <w:sz w:val="36"/>
                                    <w:szCs w:val="36"/>
                                    <w:lang w:val="en-GB"/>
                                  </w:rPr>
                                </w:pPr>
                              </w:p>
                              <w:p w14:paraId="37D0828F" w14:textId="77777777" w:rsidR="004B1DEA" w:rsidRPr="00817BB8" w:rsidRDefault="004B1DEA" w:rsidP="004B1DEA">
                                <w:pPr>
                                  <w:rPr>
                                    <w:i/>
                                    <w:iCs/>
                                    <w:color w:val="808080" w:themeColor="background1" w:themeShade="80"/>
                                    <w:sz w:val="18"/>
                                    <w:szCs w:val="18"/>
                                  </w:rPr>
                                </w:pPr>
                              </w:p>
                              <w:p w14:paraId="3C669AAA" w14:textId="77777777" w:rsidR="00FC1927" w:rsidRPr="00817BB8" w:rsidRDefault="00FC1927" w:rsidP="009F4A35">
                                <w:pPr>
                                  <w:pStyle w:val="AralkYok"/>
                                  <w:spacing w:before="40" w:after="40"/>
                                  <w:jc w:val="right"/>
                                  <w:rPr>
                                    <w:caps/>
                                    <w:color w:val="0C4A18" w:themeColor="accent5" w:themeShade="80"/>
                                    <w:sz w:val="28"/>
                                    <w:szCs w:val="28"/>
                                    <w:lang w:val="en-GB"/>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type w14:anchorId="6586BD53" id="_x0000_t202" coordsize="21600,21600" o:spt="202" path="m,l,21600r21600,l21600,xe">
                    <v:stroke joinstyle="miter"/>
                    <v:path gradientshapeok="t" o:connecttype="rect"/>
                  </v:shapetype>
                  <v:shape id="Πλαίσιο κειμένου 131" o:spid="_x0000_s1026" type="#_x0000_t202" style="position:absolute;left:0;text-align:left;margin-left:12.15pt;margin-top:514.5pt;width:501pt;height:285.95pt;z-index:251656192;visibility:visible;mso-wrap-style:square;mso-width-percent:0;mso-height-percent:0;mso-wrap-distance-left:14.4pt;mso-wrap-distance-top:0;mso-wrap-distance-right:14.4pt;mso-wrap-distance-bottom:0;mso-position-horizontal:absolute;mso-position-horizontal-relative:margin;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" filled="f" stroked="f" strokeweight=".5pt">
                    <v:textbox inset="0,0,0,0">
                      <w:txbxContent>
                        <w:p w14:paraId="52B44AF0" w14:textId="4B728F69" w:rsidR="00FC1927" w:rsidRPr="00817BB8" w:rsidRDefault="00FC1927" w:rsidP="009F4A35">
                          <w:pPr>
                            <w:pStyle w:val="AralkYok"/>
                            <w:spacing w:before="40" w:after="40"/>
                            <w:jc w:val="right"/>
                            <w:rPr>
                              <w:caps/>
                              <w:color w:val="0C4A18" w:themeColor="accent5" w:themeShade="80"/>
                              <w:sz w:val="36"/>
                              <w:szCs w:val="36"/>
                              <w:lang w:val="en-GB"/>
                            </w:rPr>
                          </w:pPr>
                        </w:p>
                        <w:p w14:paraId="150BFF53" w14:textId="02FE41DC" w:rsidR="00FC1927" w:rsidRPr="00817BB8" w:rsidRDefault="00F93AC0" w:rsidP="00C80E94">
                          <w:pPr>
                            <w:pStyle w:val="AralkYok"/>
                            <w:jc w:val="right"/>
                            <w:rPr>
                              <w:caps/>
                              <w:color w:val="134770" w:themeColor="text2"/>
                              <w:sz w:val="36"/>
                              <w:szCs w:val="36"/>
                              <w:lang w:val="en-GB"/>
                            </w:rPr>
                          </w:pPr>
                          <w:r>
                            <w:rPr>
                              <w:b/>
                              <w:caps/>
                              <w:color w:val="134770" w:themeColor="text2"/>
                              <w:sz w:val="36"/>
                              <w:szCs w:val="36"/>
                            </w:rPr>
                            <w:t>ÇALIŞMA PAKETİ 3</w:t>
                          </w:r>
                          <w:r w:rsidR="00FC1927" w:rsidRPr="00817BB8">
                            <w:rPr>
                              <w:b/>
                              <w:caps/>
                              <w:color w:val="134770" w:themeColor="text2"/>
                              <w:sz w:val="36"/>
                              <w:szCs w:val="36"/>
                            </w:rPr>
                            <w:br/>
                          </w:r>
                          <w:r w:rsidR="00FC1927" w:rsidRPr="00817BB8">
                            <w:rPr>
                              <w:b/>
                              <w:caps/>
                              <w:color w:val="134770" w:themeColor="text2"/>
                              <w:sz w:val="36"/>
                              <w:szCs w:val="36"/>
                            </w:rPr>
                            <w:br/>
                          </w:r>
                          <w:r>
                            <w:rPr>
                              <w:b/>
                              <w:caps/>
                              <w:color w:val="FFFFFF" w:themeColor="background1"/>
                              <w:sz w:val="36"/>
                              <w:szCs w:val="36"/>
                              <w:bdr w:val="single" w:sz="4" w:space="0" w:color="19479C"/>
                              <w:shd w:val="clear" w:color="auto" w:fill="19479C"/>
                            </w:rPr>
                            <w:t>"DÖNGÜSEL EKONOMİ FOR AYAKKABI TASARIMI" KONULU MOOC</w:t>
                          </w:r>
                        </w:p>
                        <w:p w14:paraId="40CF0DAA" w14:textId="106B2385" w:rsidR="00FC1927" w:rsidRPr="00817BB8" w:rsidRDefault="00FC1927" w:rsidP="009F4A35">
                          <w:pPr>
                            <w:pStyle w:val="AralkYok"/>
                            <w:spacing w:before="40" w:after="40"/>
                            <w:jc w:val="right"/>
                            <w:rPr>
                              <w:caps/>
                              <w:color w:val="134770" w:themeColor="text2"/>
                              <w:sz w:val="28"/>
                              <w:szCs w:val="28"/>
                              <w:lang w:val="en-GB"/>
                            </w:rPr>
                          </w:pPr>
                        </w:p>
                        <w:p w14:paraId="5A4CE126" w14:textId="4A032554" w:rsidR="004B1DEA" w:rsidRPr="00817BB8" w:rsidRDefault="00F93AC0" w:rsidP="00FB532A">
                          <w:pPr>
                            <w:pStyle w:val="AralkYok"/>
                            <w:spacing w:before="40" w:after="40"/>
                            <w:jc w:val="right"/>
                            <w:rPr>
                              <w:b/>
                              <w:caps/>
                              <w:color w:val="134770" w:themeColor="text2"/>
                              <w:sz w:val="36"/>
                              <w:szCs w:val="36"/>
                              <w:lang w:val="en-GB"/>
                            </w:rPr>
                          </w:pPr>
                          <w:r>
                            <w:rPr>
                              <w:b/>
                              <w:caps/>
                              <w:color w:val="134770" w:themeColor="text2"/>
                              <w:sz w:val="36"/>
                              <w:szCs w:val="36"/>
                            </w:rPr>
                            <w:t>GÖREV R3.3. MOOC İÇİN İÇERİK</w:t>
                          </w:r>
                        </w:p>
                        <w:p w14:paraId="5A47D378" w14:textId="7A85FA57" w:rsidR="004B1DEA" w:rsidRPr="00817BB8" w:rsidRDefault="004B1DEA" w:rsidP="009F4A35">
                          <w:pPr>
                            <w:pStyle w:val="AralkYok"/>
                            <w:spacing w:before="40" w:after="40"/>
                            <w:jc w:val="right"/>
                            <w:rPr>
                              <w:b/>
                              <w:caps/>
                              <w:color w:val="C00000"/>
                              <w:sz w:val="36"/>
                              <w:szCs w:val="36"/>
                              <w:lang w:val="en-GB"/>
                            </w:rPr>
                          </w:pPr>
                        </w:p>
                        <w:p w14:paraId="00E1C3AF" w14:textId="77777777" w:rsidR="004B1DEA" w:rsidRPr="00817BB8" w:rsidRDefault="004B1DEA" w:rsidP="009F4A35">
                          <w:pPr>
                            <w:pStyle w:val="AralkYok"/>
                            <w:spacing w:before="40" w:after="40"/>
                            <w:jc w:val="right"/>
                            <w:rPr>
                              <w:b/>
                              <w:caps/>
                              <w:color w:val="C00000"/>
                              <w:sz w:val="36"/>
                              <w:szCs w:val="36"/>
                              <w:lang w:val="en-GB"/>
                            </w:rPr>
                          </w:pPr>
                        </w:p>
                        <w:p w14:paraId="37D0828F" w14:textId="77777777" w:rsidR="004B1DEA" w:rsidRPr="00817BB8" w:rsidRDefault="004B1DEA" w:rsidP="004B1DEA">
                          <w:pPr>
                            <w:rPr>
                              <w:i/>
                              <w:iCs/>
                              <w:color w:val="808080" w:themeColor="background1" w:themeShade="80"/>
                              <w:sz w:val="18"/>
                              <w:szCs w:val="18"/>
                            </w:rPr>
                          </w:pPr>
                        </w:p>
                        <w:p w14:paraId="3C669AAA" w14:textId="77777777" w:rsidR="00FC1927" w:rsidRPr="00817BB8" w:rsidRDefault="00FC1927" w:rsidP="009F4A35">
                          <w:pPr>
                            <w:pStyle w:val="AralkYok"/>
                            <w:spacing w:before="40" w:after="40"/>
                            <w:jc w:val="right"/>
                            <w:rPr>
                              <w:caps/>
                              <w:color w:val="0C4A18" w:themeColor="accent5" w:themeShade="80"/>
                              <w:sz w:val="28"/>
                              <w:szCs w:val="28"/>
                              <w:lang w:val="en-GB"/>
                            </w:rPr>
                          </w:pPr>
                        </w:p>
                      </w:txbxContent>
                    </v:textbox>
                    <w10:wrap type="square" anchorx="margin" anchory="page"/>
                  </v:shape>
                </w:pict>
              </mc:Fallback>
            </mc:AlternateContent>
          </w:r>
          <w:r w:rsidRPr="007F15C0">
            <w:rPr>
              <w:noProof/>
            </w:rPr>
            <w:drawing>
              <wp:anchor distT="0" distB="0" distL="114300" distR="114300" simplePos="0" relativeHeight="251662336" behindDoc="0" locked="0" layoutInCell="1" allowOverlap="1" wp14:anchorId="48CEA363" wp14:editId="075CEF88">
                <wp:simplePos x="0" y="0"/>
                <wp:positionH relativeFrom="page">
                  <wp:align>left</wp:align>
                </wp:positionH>
                <wp:positionV relativeFrom="paragraph">
                  <wp:posOffset>436</wp:posOffset>
                </wp:positionV>
                <wp:extent cx="7564108" cy="4261799"/>
                <wp:effectExtent l="0" t="0" r="0" b="5715"/>
                <wp:wrapThrough wrapText="bothSides">
                  <wp:wrapPolygon edited="0">
                    <wp:start x="0" y="0"/>
                    <wp:lineTo x="0" y="21532"/>
                    <wp:lineTo x="21544" y="21532"/>
                    <wp:lineTo x="21544" y="0"/>
                    <wp:lineTo x="0" y="0"/>
                  </wp:wrapPolygon>
                </wp:wrapThrough>
                <wp:docPr id="1322037861"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037861" name="Imagine 1322037861"/>
                        <pic:cNvPicPr/>
                      </pic:nvPicPr>
                      <pic:blipFill>
                        <a:blip r:embed="rId8"/>
                        <a:stretch>
                          <a:fillRect/>
                        </a:stretch>
                      </pic:blipFill>
                      <pic:spPr>
                        <a:xfrm>
                          <a:off x="0" y="0"/>
                          <a:ext cx="7564108" cy="4261799"/>
                        </a:xfrm>
                        <a:prstGeom prst="rect">
                          <a:avLst/>
                        </a:prstGeom>
                      </pic:spPr>
                    </pic:pic>
                  </a:graphicData>
                </a:graphic>
                <wp14:sizeRelH relativeFrom="margin">
                  <wp14:pctWidth>0</wp14:pctWidth>
                </wp14:sizeRelH>
                <wp14:sizeRelV relativeFrom="margin">
                  <wp14:pctHeight>0</wp14:pctHeight>
                </wp14:sizeRelV>
              </wp:anchor>
            </w:drawing>
          </w:r>
          <w:r w:rsidR="00EE1666" w:rsidRPr="007F15C0">
            <w:br w:type="page"/>
          </w:r>
        </w:p>
      </w:sdtContent>
    </w:sdt>
    <w:p w14:paraId="5097075F" w14:textId="77777777" w:rsidR="00FB532A" w:rsidRPr="007F15C0" w:rsidRDefault="00FB532A" w:rsidP="00FB532A">
      <w:pPr>
        <w:spacing w:after="0"/>
        <w:jc w:val="right"/>
        <w:rPr>
          <w:b/>
          <w:color w:val="002060"/>
          <w:sz w:val="44"/>
        </w:rPr>
      </w:pPr>
    </w:p>
    <w:p w14:paraId="4D02BAFA" w14:textId="53B87205" w:rsidR="00FB532A" w:rsidRPr="007F15C0" w:rsidRDefault="000856EE" w:rsidP="00FB532A">
      <w:pPr>
        <w:spacing w:after="0"/>
        <w:jc w:val="right"/>
        <w:rPr>
          <w:b/>
          <w:color w:val="002060"/>
          <w:sz w:val="44"/>
        </w:rPr>
      </w:pPr>
      <w:r w:rsidRPr="007F15C0">
        <w:rPr>
          <w:b/>
          <w:color w:val="002060"/>
          <w:sz w:val="44"/>
        </w:rPr>
        <w:t>ÖĞRENME KAZANIMI ÜNİTE 4</w:t>
      </w:r>
    </w:p>
    <w:p w14:paraId="7CCBDF22" w14:textId="77777777" w:rsidR="00FB532A" w:rsidRPr="007F15C0" w:rsidRDefault="00FB532A" w:rsidP="00FB532A">
      <w:pPr>
        <w:spacing w:after="0"/>
        <w:jc w:val="right"/>
        <w:rPr>
          <w:b/>
          <w:color w:val="002060"/>
          <w:sz w:val="44"/>
        </w:rPr>
      </w:pPr>
      <w:r w:rsidRPr="007F15C0">
        <w:rPr>
          <w:b/>
          <w:color w:val="002060"/>
          <w:sz w:val="44"/>
        </w:rPr>
        <w:t xml:space="preserve"> </w:t>
      </w:r>
    </w:p>
    <w:p w14:paraId="343C2525" w14:textId="39D4BA03" w:rsidR="00FB532A" w:rsidRPr="007F15C0" w:rsidRDefault="00CE3778" w:rsidP="000856EE">
      <w:pPr>
        <w:shd w:val="clear" w:color="auto" w:fill="19479C"/>
        <w:spacing w:after="0"/>
        <w:jc w:val="right"/>
        <w:rPr>
          <w:b/>
          <w:color w:val="FFFFFF" w:themeColor="background1"/>
          <w:sz w:val="48"/>
        </w:rPr>
      </w:pPr>
      <w:r w:rsidRPr="007F15C0">
        <w:rPr>
          <w:b/>
          <w:color w:val="FFFFFF" w:themeColor="background1"/>
          <w:sz w:val="44"/>
        </w:rPr>
        <w:t>AYAKKABI ÜRETİMİNDE SÜRDÜRÜLEBİLİR UYGULAMALAR</w:t>
      </w:r>
    </w:p>
    <w:p w14:paraId="0269D7C8" w14:textId="77777777" w:rsidR="00FB532A" w:rsidRPr="007F15C0" w:rsidRDefault="00FB532A" w:rsidP="00FB532A">
      <w:pPr>
        <w:tabs>
          <w:tab w:val="center" w:pos="4819"/>
          <w:tab w:val="right" w:pos="9638"/>
        </w:tabs>
        <w:spacing w:after="0"/>
        <w:rPr>
          <w:color w:val="000000"/>
        </w:rPr>
      </w:pPr>
      <w:r w:rsidRPr="007F15C0">
        <w:rPr>
          <w:noProof/>
          <w:color w:val="000000"/>
        </w:rPr>
        <mc:AlternateContent>
          <mc:Choice Requires="wps">
            <w:drawing>
              <wp:anchor distT="0" distB="0" distL="114300" distR="114300" simplePos="0" relativeHeight="251661312" behindDoc="0" locked="0" layoutInCell="1" allowOverlap="1" wp14:anchorId="0D2D1EC3" wp14:editId="33C8D6EF">
                <wp:simplePos x="0" y="0"/>
                <wp:positionH relativeFrom="margin">
                  <wp:posOffset>-20789</wp:posOffset>
                </wp:positionH>
                <wp:positionV relativeFrom="paragraph">
                  <wp:posOffset>61926</wp:posOffset>
                </wp:positionV>
                <wp:extent cx="6246577" cy="45719"/>
                <wp:effectExtent l="19050" t="19050" r="20955" b="31115"/>
                <wp:wrapNone/>
                <wp:docPr id="7" name="AutoShape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6577" cy="45719"/>
                        </a:xfrm>
                        <a:prstGeom prst="straightConnector1">
                          <a:avLst/>
                        </a:prstGeom>
                        <a:noFill/>
                        <a:ln w="38100">
                          <a:solidFill>
                            <a:srgbClr val="EECB3B"/>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dgm="http://schemas.openxmlformats.org/drawingml/2006/diagram" xmlns:a16="http://schemas.microsoft.com/office/drawing/2014/main" xmlns:a14="http://schemas.microsoft.com/office/drawing/2010/main" xmlns:pic="http://schemas.openxmlformats.org/drawingml/2006/picture" xmlns:a="http://schemas.openxmlformats.org/drawingml/2006/main">
            <w:pict>
              <v:shapetype id="_x0000_t32" coordsize="21600,21600" o:oned="t" filled="f" o:spt="32" path="m,l21600,21600e" w14:anchorId="10BCDD54">
                <v:path fillok="f" arrowok="t" o:connecttype="none"/>
                <o:lock v:ext="edit" shapetype="t"/>
              </v:shapetype>
              <v:shape id="AutoShape 63" style="position:absolute;margin-left:-1.65pt;margin-top:4.9pt;width:491.85pt;height:3.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o:spid="_x0000_s1026" strokecolor="#eecb3b" strokeweight="3pt" type="#_x0000_t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">
                <v:stroke dashstyle="1 1"/>
                <w10:wrap anchorx="margin"/>
              </v:shape>
            </w:pict>
          </mc:Fallback>
        </mc:AlternateContent>
      </w:r>
      <w:r w:rsidRPr="007F15C0">
        <w:rPr>
          <w:color w:val="000000"/>
        </w:rPr>
        <w:tab/>
      </w:r>
    </w:p>
    <w:p w14:paraId="3187D73E" w14:textId="77777777" w:rsidR="00FB532A" w:rsidRPr="007F15C0" w:rsidRDefault="00FB532A" w:rsidP="00FB532A">
      <w:pPr>
        <w:spacing w:after="0"/>
        <w:jc w:val="right"/>
        <w:rPr>
          <w:b/>
          <w:color w:val="000000"/>
          <w:sz w:val="48"/>
        </w:rPr>
      </w:pPr>
    </w:p>
    <w:p w14:paraId="62F68327" w14:textId="23878A31" w:rsidR="00FB532A" w:rsidRPr="007F15C0" w:rsidRDefault="00682B9E" w:rsidP="007D66DA">
      <w:pPr>
        <w:tabs>
          <w:tab w:val="left" w:pos="2780"/>
          <w:tab w:val="right" w:pos="9752"/>
        </w:tabs>
        <w:spacing w:after="0"/>
        <w:jc w:val="left"/>
        <w:rPr>
          <w:caps/>
          <w:color w:val="002060"/>
          <w:sz w:val="40"/>
        </w:rPr>
      </w:pPr>
      <w:r w:rsidRPr="007F15C0">
        <w:rPr>
          <w:b/>
          <w:color w:val="002060"/>
          <w:sz w:val="48"/>
        </w:rPr>
        <w:tab/>
      </w:r>
      <w:r w:rsidRPr="007F15C0">
        <w:rPr>
          <w:b/>
          <w:color w:val="002060"/>
          <w:sz w:val="48"/>
        </w:rPr>
        <w:tab/>
      </w:r>
    </w:p>
    <w:p w14:paraId="26126C3A" w14:textId="77777777" w:rsidR="00FB532A" w:rsidRPr="007F15C0" w:rsidRDefault="00FB532A" w:rsidP="00FB532A">
      <w:pPr>
        <w:spacing w:after="0"/>
        <w:jc w:val="right"/>
        <w:rPr>
          <w:caps/>
          <w:color w:val="002060"/>
          <w:sz w:val="40"/>
        </w:rPr>
      </w:pPr>
    </w:p>
    <w:p w14:paraId="2BCEA69E" w14:textId="0BD333FA" w:rsidR="00FB532A" w:rsidRPr="007F15C0" w:rsidRDefault="00FB532A" w:rsidP="00FB532A">
      <w:pPr>
        <w:spacing w:after="0"/>
        <w:jc w:val="right"/>
        <w:rPr>
          <w:b/>
          <w:bCs/>
          <w:color w:val="002060"/>
          <w:sz w:val="40"/>
        </w:rPr>
      </w:pPr>
      <w:r w:rsidRPr="007F15C0">
        <w:rPr>
          <w:b/>
          <w:bCs/>
          <w:color w:val="002060"/>
          <w:sz w:val="40"/>
        </w:rPr>
        <w:t xml:space="preserve">Ders 4.4 </w:t>
      </w:r>
    </w:p>
    <w:p w14:paraId="6324B010" w14:textId="437132AD" w:rsidR="00A6301E" w:rsidRPr="007F15C0" w:rsidRDefault="006F0E6B" w:rsidP="00A6301E">
      <w:pPr>
        <w:spacing w:after="0"/>
        <w:jc w:val="right"/>
        <w:rPr>
          <w:color w:val="002060"/>
          <w:sz w:val="40"/>
        </w:rPr>
      </w:pPr>
      <w:r w:rsidRPr="006F0E6B">
        <w:rPr>
          <w:color w:val="002060"/>
          <w:sz w:val="40"/>
        </w:rPr>
        <w:t>Yeni üretim teknolojileri ve iş modelleri ile ilgili en son gelişmelerle ilgili projelerin nasıl tasarlanacağı ve uygulanacağı</w:t>
      </w:r>
    </w:p>
    <w:p w14:paraId="46B60543" w14:textId="77777777" w:rsidR="006B115C" w:rsidRPr="007F15C0" w:rsidRDefault="006B115C" w:rsidP="00A6301E">
      <w:pPr>
        <w:spacing w:after="0"/>
        <w:jc w:val="right"/>
        <w:rPr>
          <w:color w:val="002060"/>
          <w:sz w:val="40"/>
        </w:rPr>
      </w:pPr>
    </w:p>
    <w:p w14:paraId="78872683" w14:textId="77777777" w:rsidR="006B115C" w:rsidRPr="007F15C0" w:rsidRDefault="006B115C" w:rsidP="00A6301E">
      <w:pPr>
        <w:spacing w:after="0"/>
        <w:jc w:val="right"/>
        <w:rPr>
          <w:caps/>
          <w:color w:val="134770" w:themeColor="text2"/>
          <w:sz w:val="28"/>
          <w:szCs w:val="28"/>
        </w:rPr>
      </w:pPr>
    </w:p>
    <w:p w14:paraId="1F59FCF9" w14:textId="07C33881" w:rsidR="00FB532A" w:rsidRPr="007F15C0" w:rsidRDefault="00F93AC0" w:rsidP="00FB532A">
      <w:pPr>
        <w:spacing w:after="0"/>
        <w:jc w:val="left"/>
        <w:rPr>
          <w:caps/>
          <w:color w:val="134770" w:themeColor="text2"/>
          <w:sz w:val="28"/>
          <w:szCs w:val="28"/>
        </w:rPr>
      </w:pPr>
      <w:r>
        <w:rPr>
          <w:caps/>
          <w:color w:val="134770" w:themeColor="text2"/>
          <w:sz w:val="28"/>
          <w:szCs w:val="28"/>
        </w:rPr>
        <w:t>GELİŞTİRİCİ ORTAK: CTCP</w:t>
      </w:r>
    </w:p>
    <w:p w14:paraId="5A4A9ED8" w14:textId="0964188A" w:rsidR="00FB532A" w:rsidRPr="007F15C0" w:rsidRDefault="00F93AC0" w:rsidP="00FB532A">
      <w:pPr>
        <w:spacing w:after="0"/>
        <w:jc w:val="left"/>
        <w:rPr>
          <w:caps/>
          <w:color w:val="134770" w:themeColor="text2"/>
          <w:sz w:val="28"/>
          <w:szCs w:val="28"/>
        </w:rPr>
      </w:pPr>
      <w:r>
        <w:rPr>
          <w:caps/>
          <w:color w:val="134770" w:themeColor="text2"/>
          <w:sz w:val="28"/>
          <w:szCs w:val="28"/>
        </w:rPr>
        <w:t>YAZARLAR: Rui moreira, Rita Souto</w:t>
      </w:r>
    </w:p>
    <w:p w14:paraId="305377F1" w14:textId="522F281C" w:rsidR="00FB532A" w:rsidRPr="007F15C0" w:rsidRDefault="00FB532A" w:rsidP="00FB532A">
      <w:pPr>
        <w:spacing w:after="0"/>
        <w:jc w:val="right"/>
        <w:rPr>
          <w:color w:val="002060"/>
          <w:sz w:val="40"/>
        </w:rPr>
      </w:pPr>
    </w:p>
    <w:p w14:paraId="2CA35616" w14:textId="6A2E79A3" w:rsidR="000314E2" w:rsidRPr="007F15C0" w:rsidRDefault="000314E2" w:rsidP="000314E2">
      <w:pPr>
        <w:rPr>
          <w:rFonts w:cstheme="minorHAnsi"/>
          <w:szCs w:val="22"/>
        </w:rPr>
      </w:pPr>
    </w:p>
    <w:p w14:paraId="112A6110" w14:textId="0D3475B1" w:rsidR="000314E2" w:rsidRPr="007F15C0" w:rsidRDefault="00F93AC0" w:rsidP="000314E2">
      <w:pPr>
        <w:pStyle w:val="Altyaz"/>
        <w:rPr>
          <w:rFonts w:asciiTheme="minorHAnsi" w:hAnsiTheme="minorHAnsi" w:cstheme="minorHAnsi"/>
          <w:b/>
          <w:bCs/>
          <w:color w:val="134770" w:themeColor="text2"/>
          <w:sz w:val="16"/>
          <w:szCs w:val="16"/>
        </w:rPr>
      </w:pPr>
      <w:r>
        <w:rPr>
          <w:rFonts w:asciiTheme="minorHAnsi" w:hAnsiTheme="minorHAnsi" w:cstheme="minorHAnsi"/>
          <w:b/>
          <w:bCs/>
          <w:color w:val="134770" w:themeColor="text2"/>
          <w:sz w:val="16"/>
          <w:szCs w:val="16"/>
        </w:rPr>
        <w:t>Sorumluluk reddi</w:t>
      </w:r>
    </w:p>
    <w:p w14:paraId="21DA58D7" w14:textId="77777777" w:rsidR="000314E2" w:rsidRPr="007F15C0" w:rsidRDefault="000314E2" w:rsidP="000314E2">
      <w:pPr>
        <w:rPr>
          <w:rFonts w:cstheme="minorHAnsi"/>
          <w:sz w:val="16"/>
          <w:szCs w:val="16"/>
        </w:rPr>
      </w:pPr>
      <w:r w:rsidRPr="007F15C0">
        <w:rPr>
          <w:rFonts w:cstheme="minorHAnsi"/>
          <w:sz w:val="16"/>
          <w:szCs w:val="16"/>
        </w:rPr>
        <w:t>Bu proje, Avrupa Birliği Erasmus + Programı tarafından ortaklaşa finanse edilmiştir.</w:t>
      </w:r>
    </w:p>
    <w:p w14:paraId="29C15309" w14:textId="77777777" w:rsidR="004B1DEA" w:rsidRPr="007F15C0" w:rsidRDefault="004B1DEA" w:rsidP="004B1DEA">
      <w:pPr>
        <w:autoSpaceDE w:val="0"/>
        <w:autoSpaceDN w:val="0"/>
        <w:adjustRightInd w:val="0"/>
        <w:spacing w:after="0" w:line="240" w:lineRule="auto"/>
        <w:rPr>
          <w:rFonts w:cstheme="minorHAnsi"/>
          <w:sz w:val="16"/>
          <w:szCs w:val="16"/>
        </w:rPr>
      </w:pPr>
      <w:r w:rsidRPr="007F15C0">
        <w:rPr>
          <w:rFonts w:cstheme="minorHAnsi"/>
          <w:sz w:val="16"/>
          <w:szCs w:val="16"/>
        </w:rPr>
        <w:t>Bu yayında belirtilen bilgi ve görüşler yazar(lar)a aittir ve Avrupa Birliği'nin resmi görüşünü yansıtmak zorunda değildir. Ne Avrupa Birliği kurumları ve organları ne de onlar adına hareket eden herhangi bir kişi, burada yer alan bilgilerin kullanımından sorumlu tutulamaz.</w:t>
      </w:r>
    </w:p>
    <w:p w14:paraId="5B3C8F16" w14:textId="77777777" w:rsidR="004B1DEA" w:rsidRPr="007F15C0" w:rsidRDefault="004B1DEA" w:rsidP="000314E2">
      <w:pPr>
        <w:tabs>
          <w:tab w:val="left" w:pos="8394"/>
        </w:tabs>
        <w:rPr>
          <w:rFonts w:cstheme="minorHAnsi"/>
          <w:sz w:val="16"/>
          <w:szCs w:val="16"/>
        </w:rPr>
      </w:pPr>
    </w:p>
    <w:p w14:paraId="1486FF43" w14:textId="3853BB50" w:rsidR="000314E2" w:rsidRPr="007F15C0" w:rsidRDefault="000314E2" w:rsidP="000314E2">
      <w:pPr>
        <w:tabs>
          <w:tab w:val="left" w:pos="8394"/>
        </w:tabs>
        <w:rPr>
          <w:rFonts w:cstheme="minorHAnsi"/>
          <w:sz w:val="16"/>
          <w:szCs w:val="16"/>
        </w:rPr>
      </w:pPr>
      <w:r w:rsidRPr="007F15C0">
        <w:rPr>
          <w:rFonts w:cstheme="minorHAnsi"/>
          <w:sz w:val="16"/>
          <w:szCs w:val="16"/>
        </w:rPr>
        <w:t>Telif Hakkı © SHOEDES Konsorsiyumu, 2022-2025</w:t>
      </w:r>
      <w:r w:rsidRPr="007F15C0">
        <w:rPr>
          <w:rFonts w:cstheme="minorHAnsi"/>
          <w:sz w:val="16"/>
          <w:szCs w:val="16"/>
        </w:rPr>
        <w:tab/>
      </w:r>
    </w:p>
    <w:p w14:paraId="57CA5E79" w14:textId="4F659554" w:rsidR="00206B5D" w:rsidRPr="007F15C0" w:rsidRDefault="000314E2" w:rsidP="000314E2">
      <w:pPr>
        <w:rPr>
          <w:rFonts w:cstheme="minorHAnsi"/>
          <w:sz w:val="16"/>
          <w:szCs w:val="16"/>
        </w:rPr>
      </w:pPr>
      <w:r w:rsidRPr="007F15C0">
        <w:rPr>
          <w:rFonts w:cstheme="minorHAnsi"/>
          <w:sz w:val="16"/>
          <w:szCs w:val="16"/>
        </w:rPr>
        <w:t>Materyali herhangi bir ortamda veya formatta paylaşmak, kopyalamak ve yeniden dağıtmak, ayrıca materyali herhangi bir amaç için, hatta ticari olarak bile, projeye ve ortaklığa uygun şekilde atıfta bulunmanız ve herhangi bir değişiklik yapılıp yapılmadığını belirtmeniz koşuluyla uyarlamak, dönüştürmek ve üzerine inşa etmek konusunda özgürsünüz. Bunu makul bir şekilde yapabilirsiniz, ancak ortaklığın veya Avrupa Komisyonu'nun sizi veya kullanımınızı onayladığını ima edecek şekilde yapamazsınız. Başkalarının materyali sizin yaptığınız şekilde kullanmasını yasal olarak kısıtlayan yasal şartlar veya teknolojik önlemler uygulayamazsınız.</w:t>
      </w:r>
    </w:p>
    <w:p w14:paraId="684E8AEC" w14:textId="367B0BEB" w:rsidR="000314E2" w:rsidRPr="007F15C0" w:rsidRDefault="000314E2">
      <w:pPr>
        <w:jc w:val="left"/>
      </w:pPr>
    </w:p>
    <w:bookmarkStart w:id="0" w:name="_Toc159723622" w:displacedByCustomXml="next"/>
    <w:bookmarkStart w:id="1" w:name="_Toc145339199" w:displacedByCustomXml="next"/>
    <w:sdt>
      <w:sdtPr>
        <w:rPr>
          <w:rFonts w:asciiTheme="minorHAnsi" w:eastAsiaTheme="minorEastAsia" w:hAnsiTheme="minorHAnsi" w:cstheme="minorBidi"/>
          <w:caps w:val="0"/>
          <w:color w:val="auto"/>
          <w:sz w:val="22"/>
          <w:szCs w:val="21"/>
          <w:lang w:val="en-GB"/>
        </w:rPr>
        <w:id w:val="-686057206"/>
        <w:docPartObj>
          <w:docPartGallery w:val="Table of Contents"/>
          <w:docPartUnique/>
        </w:docPartObj>
      </w:sdtPr>
      <w:sdtEndPr>
        <w:rPr>
          <w:b/>
          <w:bCs/>
        </w:rPr>
      </w:sdtEndPr>
      <w:sdtContent>
        <w:bookmarkEnd w:id="1" w:displacedByCustomXml="prev"/>
        <w:bookmarkEnd w:id="0" w:displacedByCustomXml="prev"/>
        <w:p w14:paraId="09CD1501" w14:textId="3137C871" w:rsidR="00813CDA" w:rsidRPr="007F15C0" w:rsidRDefault="00A81E83" w:rsidP="005A205F">
          <w:pPr>
            <w:pStyle w:val="Balk1"/>
            <w:rPr>
              <w:rFonts w:ascii="Calibri Light" w:hAnsi="Calibri Light" w:cs="Calibri Light"/>
              <w:b/>
              <w:color w:val="0070C0"/>
              <w:szCs w:val="30"/>
              <w:lang w:val="en-GB"/>
            </w:rPr>
          </w:pPr>
          <w:r>
            <w:rPr>
              <w:rFonts w:ascii="Calibri Light" w:eastAsiaTheme="minorEastAsia" w:hAnsi="Calibri Light" w:cs="Calibri Light"/>
              <w:caps w:val="0"/>
              <w:color w:val="0070C0"/>
              <w:szCs w:val="30"/>
            </w:rPr>
            <w:t>İÇİNDEKİLER</w:t>
          </w:r>
        </w:p>
        <w:p w14:paraId="1A379A5E" w14:textId="77777777" w:rsidR="00985584" w:rsidRPr="007F15C0" w:rsidRDefault="00985584">
          <w:pPr>
            <w:pStyle w:val="T1"/>
            <w:tabs>
              <w:tab w:val="right" w:leader="dot" w:pos="9742"/>
            </w:tabs>
          </w:pPr>
        </w:p>
        <w:p w14:paraId="11F2D930" w14:textId="79476A59" w:rsidR="00780BD7" w:rsidRDefault="00813CDA">
          <w:pPr>
            <w:pStyle w:val="T1"/>
            <w:tabs>
              <w:tab w:val="right" w:leader="dot" w:pos="9742"/>
            </w:tabs>
            <w:rPr>
              <w:bCs w:val="0"/>
              <w:iCs w:val="0"/>
              <w:noProof/>
              <w:kern w:val="2"/>
              <w:szCs w:val="22"/>
              <w:lang w:val="pt-PT" w:eastAsia="pt-PT"/>
              <w14:ligatures w14:val="standardContextual"/>
            </w:rPr>
          </w:pPr>
          <w:r w:rsidRPr="007F15C0">
            <w:fldChar w:fldCharType="begin"/>
          </w:r>
          <w:r w:rsidRPr="007F15C0">
            <w:instrText xml:space="preserve"> TOC \o "1-3" \h \z \u </w:instrText>
          </w:r>
          <w:r w:rsidRPr="007F15C0">
            <w:fldChar w:fldCharType="separate"/>
          </w:r>
          <w:hyperlink w:anchor="_Toc159723622" w:history="1"/>
        </w:p>
        <w:p w14:paraId="2C82BAF7" w14:textId="6D944B29" w:rsidR="00780BD7" w:rsidRDefault="00780BD7">
          <w:pPr>
            <w:pStyle w:val="T1"/>
            <w:tabs>
              <w:tab w:val="left" w:pos="440"/>
              <w:tab w:val="right" w:leader="dot" w:pos="9742"/>
            </w:tabs>
            <w:rPr>
              <w:bCs w:val="0"/>
              <w:iCs w:val="0"/>
              <w:noProof/>
              <w:kern w:val="2"/>
              <w:szCs w:val="22"/>
              <w:lang w:val="pt-PT" w:eastAsia="pt-PT"/>
              <w14:ligatures w14:val="standardContextual"/>
            </w:rPr>
          </w:pPr>
          <w:hyperlink w:anchor="_Toc159723623" w:history="1">
            <w:r w:rsidRPr="00B92006">
              <w:rPr>
                <w:rStyle w:val="Kpr"/>
                <w:b/>
                <w:noProof/>
              </w:rPr>
              <w:t>1.</w:t>
            </w:r>
            <w:r>
              <w:rPr>
                <w:bCs w:val="0"/>
                <w:iCs w:val="0"/>
                <w:noProof/>
                <w:kern w:val="2"/>
                <w:szCs w:val="22"/>
                <w:lang w:eastAsia="pt-PT"/>
                <w14:ligatures w14:val="standardContextual"/>
              </w:rPr>
              <w:tab/>
            </w:r>
            <w:r w:rsidRPr="00B92006">
              <w:rPr>
                <w:rStyle w:val="Kpr"/>
                <w:b/>
                <w:noProof/>
              </w:rPr>
              <w:t>GİRİŞ</w:t>
            </w:r>
            <w:r>
              <w:rPr>
                <w:noProof/>
                <w:webHidden/>
              </w:rPr>
              <w:tab/>
            </w:r>
            <w:r>
              <w:rPr>
                <w:noProof/>
                <w:webHidden/>
              </w:rPr>
              <w:fldChar w:fldCharType="begin"/>
            </w:r>
            <w:r>
              <w:rPr>
                <w:noProof/>
                <w:webHidden/>
              </w:rPr>
              <w:instrText xml:space="preserve"> PAGEREF _Toc159723623 \h </w:instrText>
            </w:r>
            <w:r>
              <w:rPr>
                <w:noProof/>
                <w:webHidden/>
              </w:rPr>
            </w:r>
            <w:r>
              <w:rPr>
                <w:noProof/>
                <w:webHidden/>
              </w:rPr>
              <w:fldChar w:fldCharType="separate"/>
            </w:r>
            <w:r w:rsidR="009B587A">
              <w:rPr>
                <w:noProof/>
                <w:webHidden/>
              </w:rPr>
              <w:t>3</w:t>
            </w:r>
            <w:r>
              <w:rPr>
                <w:noProof/>
                <w:webHidden/>
              </w:rPr>
              <w:fldChar w:fldCharType="end"/>
            </w:r>
          </w:hyperlink>
        </w:p>
        <w:p w14:paraId="2E4B55DF" w14:textId="3F5FC6B6" w:rsidR="00780BD7" w:rsidRDefault="00780BD7">
          <w:pPr>
            <w:pStyle w:val="T1"/>
            <w:tabs>
              <w:tab w:val="left" w:pos="440"/>
              <w:tab w:val="right" w:leader="dot" w:pos="9742"/>
            </w:tabs>
            <w:rPr>
              <w:bCs w:val="0"/>
              <w:iCs w:val="0"/>
              <w:noProof/>
              <w:kern w:val="2"/>
              <w:szCs w:val="22"/>
              <w:lang w:val="pt-PT" w:eastAsia="pt-PT"/>
              <w14:ligatures w14:val="standardContextual"/>
            </w:rPr>
          </w:pPr>
          <w:hyperlink w:anchor="_Toc159723624" w:history="1">
            <w:r w:rsidRPr="00B92006">
              <w:rPr>
                <w:rStyle w:val="Kpr"/>
                <w:b/>
                <w:noProof/>
              </w:rPr>
              <w:t>2.</w:t>
            </w:r>
            <w:r>
              <w:rPr>
                <w:bCs w:val="0"/>
                <w:iCs w:val="0"/>
                <w:noProof/>
                <w:kern w:val="2"/>
                <w:szCs w:val="22"/>
                <w:lang w:eastAsia="pt-PT"/>
                <w14:ligatures w14:val="standardContextual"/>
              </w:rPr>
              <w:tab/>
            </w:r>
            <w:r w:rsidRPr="00B92006">
              <w:rPr>
                <w:rStyle w:val="Kpr"/>
                <w:b/>
                <w:noProof/>
              </w:rPr>
              <w:t>Yeni üretim teknolojileri</w:t>
            </w:r>
            <w:r>
              <w:rPr>
                <w:noProof/>
                <w:webHidden/>
              </w:rPr>
              <w:tab/>
            </w:r>
            <w:r>
              <w:rPr>
                <w:noProof/>
                <w:webHidden/>
              </w:rPr>
              <w:fldChar w:fldCharType="begin"/>
            </w:r>
            <w:r>
              <w:rPr>
                <w:noProof/>
                <w:webHidden/>
              </w:rPr>
              <w:instrText xml:space="preserve"> PAGEREF _Toc159723624 \h </w:instrText>
            </w:r>
            <w:r>
              <w:rPr>
                <w:noProof/>
                <w:webHidden/>
              </w:rPr>
            </w:r>
            <w:r>
              <w:rPr>
                <w:noProof/>
                <w:webHidden/>
              </w:rPr>
              <w:fldChar w:fldCharType="separate"/>
            </w:r>
            <w:r w:rsidR="009B587A">
              <w:rPr>
                <w:noProof/>
                <w:webHidden/>
              </w:rPr>
              <w:t>3</w:t>
            </w:r>
            <w:r>
              <w:rPr>
                <w:noProof/>
                <w:webHidden/>
              </w:rPr>
              <w:fldChar w:fldCharType="end"/>
            </w:r>
          </w:hyperlink>
        </w:p>
        <w:p w14:paraId="1B2A1212" w14:textId="2090ECBA" w:rsidR="00780BD7" w:rsidRPr="00780BD7" w:rsidRDefault="00780BD7">
          <w:pPr>
            <w:pStyle w:val="T1"/>
            <w:tabs>
              <w:tab w:val="left" w:pos="440"/>
              <w:tab w:val="right" w:leader="dot" w:pos="9742"/>
            </w:tabs>
            <w:rPr>
              <w:b/>
              <w:bCs w:val="0"/>
              <w:iCs w:val="0"/>
              <w:noProof/>
              <w:kern w:val="2"/>
              <w:szCs w:val="22"/>
              <w:lang w:val="pt-PT" w:eastAsia="pt-PT"/>
              <w14:ligatures w14:val="standardContextual"/>
            </w:rPr>
          </w:pPr>
          <w:hyperlink w:anchor="_Toc159723625" w:history="1">
            <w:r w:rsidRPr="00780BD7">
              <w:rPr>
                <w:rStyle w:val="Kpr"/>
                <w:b/>
                <w:bCs w:val="0"/>
                <w:noProof/>
              </w:rPr>
              <w:t>3.</w:t>
            </w:r>
            <w:r w:rsidRPr="00780BD7">
              <w:rPr>
                <w:b/>
                <w:bCs w:val="0"/>
                <w:iCs w:val="0"/>
                <w:noProof/>
                <w:kern w:val="2"/>
                <w:szCs w:val="22"/>
                <w:lang w:eastAsia="pt-PT"/>
                <w14:ligatures w14:val="standardContextual"/>
              </w:rPr>
              <w:tab/>
            </w:r>
            <w:r w:rsidRPr="00780BD7">
              <w:rPr>
                <w:rStyle w:val="Kpr"/>
                <w:b/>
                <w:bCs w:val="0"/>
                <w:noProof/>
              </w:rPr>
              <w:t>Gelişmekte olan iş modelleri</w:t>
            </w:r>
            <w:r w:rsidRPr="00780BD7">
              <w:rPr>
                <w:b/>
                <w:bCs w:val="0"/>
                <w:noProof/>
                <w:webHidden/>
              </w:rPr>
              <w:tab/>
            </w:r>
            <w:r w:rsidRPr="00780BD7">
              <w:rPr>
                <w:b/>
                <w:bCs w:val="0"/>
                <w:noProof/>
                <w:webHidden/>
              </w:rPr>
              <w:fldChar w:fldCharType="begin"/>
            </w:r>
            <w:r w:rsidRPr="00780BD7">
              <w:rPr>
                <w:b/>
                <w:bCs w:val="0"/>
                <w:noProof/>
                <w:webHidden/>
              </w:rPr>
              <w:instrText xml:space="preserve"> PAGEREF _Toc159723625 \h </w:instrText>
            </w:r>
            <w:r w:rsidRPr="00780BD7">
              <w:rPr>
                <w:b/>
                <w:bCs w:val="0"/>
                <w:noProof/>
                <w:webHidden/>
              </w:rPr>
            </w:r>
            <w:r w:rsidRPr="00780BD7">
              <w:rPr>
                <w:b/>
                <w:bCs w:val="0"/>
                <w:noProof/>
                <w:webHidden/>
              </w:rPr>
              <w:fldChar w:fldCharType="separate"/>
            </w:r>
            <w:r w:rsidR="009B587A">
              <w:rPr>
                <w:b/>
                <w:bCs w:val="0"/>
                <w:noProof/>
                <w:webHidden/>
              </w:rPr>
              <w:t>5</w:t>
            </w:r>
            <w:r w:rsidRPr="00780BD7">
              <w:rPr>
                <w:b/>
                <w:bCs w:val="0"/>
                <w:noProof/>
                <w:webHidden/>
              </w:rPr>
              <w:fldChar w:fldCharType="end"/>
            </w:r>
          </w:hyperlink>
        </w:p>
        <w:p w14:paraId="38041003" w14:textId="2601AA3C" w:rsidR="00780BD7" w:rsidRPr="00780BD7" w:rsidRDefault="00780BD7">
          <w:pPr>
            <w:pStyle w:val="T1"/>
            <w:tabs>
              <w:tab w:val="left" w:pos="440"/>
              <w:tab w:val="right" w:leader="dot" w:pos="9742"/>
            </w:tabs>
            <w:rPr>
              <w:b/>
              <w:bCs w:val="0"/>
              <w:iCs w:val="0"/>
              <w:noProof/>
              <w:kern w:val="2"/>
              <w:szCs w:val="22"/>
              <w:lang w:val="pt-PT" w:eastAsia="pt-PT"/>
              <w14:ligatures w14:val="standardContextual"/>
            </w:rPr>
          </w:pPr>
          <w:hyperlink w:anchor="_Toc159723626" w:history="1">
            <w:r w:rsidRPr="00780BD7">
              <w:rPr>
                <w:rStyle w:val="Kpr"/>
                <w:b/>
                <w:bCs w:val="0"/>
                <w:noProof/>
              </w:rPr>
              <w:t>4.</w:t>
            </w:r>
            <w:r w:rsidRPr="00780BD7">
              <w:rPr>
                <w:b/>
                <w:bCs w:val="0"/>
                <w:iCs w:val="0"/>
                <w:noProof/>
                <w:kern w:val="2"/>
                <w:szCs w:val="22"/>
                <w:lang w:eastAsia="pt-PT"/>
                <w14:ligatures w14:val="standardContextual"/>
              </w:rPr>
              <w:tab/>
            </w:r>
            <w:r w:rsidRPr="00780BD7">
              <w:rPr>
                <w:rStyle w:val="Kpr"/>
                <w:b/>
                <w:bCs w:val="0"/>
                <w:noProof/>
              </w:rPr>
              <w:t>Proje yönetiminin temelleri</w:t>
            </w:r>
            <w:r w:rsidRPr="00780BD7">
              <w:rPr>
                <w:b/>
                <w:bCs w:val="0"/>
                <w:noProof/>
                <w:webHidden/>
              </w:rPr>
              <w:tab/>
            </w:r>
            <w:r w:rsidRPr="00780BD7">
              <w:rPr>
                <w:b/>
                <w:bCs w:val="0"/>
                <w:noProof/>
                <w:webHidden/>
              </w:rPr>
              <w:fldChar w:fldCharType="begin"/>
            </w:r>
            <w:r w:rsidRPr="00780BD7">
              <w:rPr>
                <w:b/>
                <w:bCs w:val="0"/>
                <w:noProof/>
                <w:webHidden/>
              </w:rPr>
              <w:instrText xml:space="preserve"> PAGEREF _Toc159723626 \h </w:instrText>
            </w:r>
            <w:r w:rsidRPr="00780BD7">
              <w:rPr>
                <w:b/>
                <w:bCs w:val="0"/>
                <w:noProof/>
                <w:webHidden/>
              </w:rPr>
            </w:r>
            <w:r w:rsidRPr="00780BD7">
              <w:rPr>
                <w:b/>
                <w:bCs w:val="0"/>
                <w:noProof/>
                <w:webHidden/>
              </w:rPr>
              <w:fldChar w:fldCharType="separate"/>
            </w:r>
            <w:r w:rsidR="009B587A">
              <w:rPr>
                <w:b/>
                <w:bCs w:val="0"/>
                <w:noProof/>
                <w:webHidden/>
              </w:rPr>
              <w:t>9</w:t>
            </w:r>
            <w:r w:rsidRPr="00780BD7">
              <w:rPr>
                <w:b/>
                <w:bCs w:val="0"/>
                <w:noProof/>
                <w:webHidden/>
              </w:rPr>
              <w:fldChar w:fldCharType="end"/>
            </w:r>
          </w:hyperlink>
        </w:p>
        <w:p w14:paraId="0EE703E8" w14:textId="1675E369" w:rsidR="00780BD7" w:rsidRPr="00780BD7" w:rsidRDefault="00780BD7">
          <w:pPr>
            <w:pStyle w:val="T1"/>
            <w:tabs>
              <w:tab w:val="left" w:pos="440"/>
              <w:tab w:val="right" w:leader="dot" w:pos="9742"/>
            </w:tabs>
            <w:rPr>
              <w:b/>
              <w:bCs w:val="0"/>
              <w:iCs w:val="0"/>
              <w:noProof/>
              <w:kern w:val="2"/>
              <w:szCs w:val="22"/>
              <w:lang w:val="pt-PT" w:eastAsia="pt-PT"/>
              <w14:ligatures w14:val="standardContextual"/>
            </w:rPr>
          </w:pPr>
          <w:hyperlink w:anchor="_Toc159723627" w:history="1">
            <w:r w:rsidRPr="00780BD7">
              <w:rPr>
                <w:rStyle w:val="Kpr"/>
                <w:b/>
                <w:bCs w:val="0"/>
                <w:noProof/>
              </w:rPr>
              <w:t>5.</w:t>
            </w:r>
            <w:r w:rsidRPr="00780BD7">
              <w:rPr>
                <w:b/>
                <w:bCs w:val="0"/>
                <w:iCs w:val="0"/>
                <w:noProof/>
                <w:kern w:val="2"/>
                <w:szCs w:val="22"/>
                <w:lang w:eastAsia="pt-PT"/>
                <w14:ligatures w14:val="standardContextual"/>
              </w:rPr>
              <w:tab/>
            </w:r>
            <w:r w:rsidRPr="00780BD7">
              <w:rPr>
                <w:rStyle w:val="Kpr"/>
                <w:b/>
                <w:bCs w:val="0"/>
                <w:noProof/>
              </w:rPr>
              <w:t>Teknolojinin benimsenmesi ve uygulanması</w:t>
            </w:r>
            <w:r w:rsidRPr="00780BD7">
              <w:rPr>
                <w:b/>
                <w:bCs w:val="0"/>
                <w:noProof/>
                <w:webHidden/>
              </w:rPr>
              <w:tab/>
            </w:r>
            <w:r w:rsidRPr="00780BD7">
              <w:rPr>
                <w:b/>
                <w:bCs w:val="0"/>
                <w:noProof/>
                <w:webHidden/>
              </w:rPr>
              <w:fldChar w:fldCharType="begin"/>
            </w:r>
            <w:r w:rsidRPr="00780BD7">
              <w:rPr>
                <w:b/>
                <w:bCs w:val="0"/>
                <w:noProof/>
                <w:webHidden/>
              </w:rPr>
              <w:instrText xml:space="preserve"> PAGEREF _Toc159723627 \h </w:instrText>
            </w:r>
            <w:r w:rsidRPr="00780BD7">
              <w:rPr>
                <w:b/>
                <w:bCs w:val="0"/>
                <w:noProof/>
                <w:webHidden/>
              </w:rPr>
            </w:r>
            <w:r w:rsidRPr="00780BD7">
              <w:rPr>
                <w:b/>
                <w:bCs w:val="0"/>
                <w:noProof/>
                <w:webHidden/>
              </w:rPr>
              <w:fldChar w:fldCharType="separate"/>
            </w:r>
            <w:r w:rsidR="009B587A">
              <w:rPr>
                <w:b/>
                <w:bCs w:val="0"/>
                <w:noProof/>
                <w:webHidden/>
              </w:rPr>
              <w:t>11</w:t>
            </w:r>
            <w:r w:rsidRPr="00780BD7">
              <w:rPr>
                <w:b/>
                <w:bCs w:val="0"/>
                <w:noProof/>
                <w:webHidden/>
              </w:rPr>
              <w:fldChar w:fldCharType="end"/>
            </w:r>
          </w:hyperlink>
        </w:p>
        <w:p w14:paraId="4F8D9354" w14:textId="3466FB74" w:rsidR="00780BD7" w:rsidRPr="00780BD7" w:rsidRDefault="00780BD7">
          <w:pPr>
            <w:pStyle w:val="T1"/>
            <w:tabs>
              <w:tab w:val="left" w:pos="440"/>
              <w:tab w:val="right" w:leader="dot" w:pos="9742"/>
            </w:tabs>
            <w:rPr>
              <w:b/>
              <w:bCs w:val="0"/>
              <w:iCs w:val="0"/>
              <w:noProof/>
              <w:kern w:val="2"/>
              <w:szCs w:val="22"/>
              <w:lang w:val="pt-PT" w:eastAsia="pt-PT"/>
              <w14:ligatures w14:val="standardContextual"/>
            </w:rPr>
          </w:pPr>
          <w:hyperlink w:anchor="_Toc159723628" w:history="1">
            <w:r w:rsidRPr="00780BD7">
              <w:rPr>
                <w:rStyle w:val="Kpr"/>
                <w:b/>
                <w:bCs w:val="0"/>
                <w:noProof/>
              </w:rPr>
              <w:t>6.</w:t>
            </w:r>
            <w:r w:rsidRPr="00780BD7">
              <w:rPr>
                <w:b/>
                <w:bCs w:val="0"/>
                <w:iCs w:val="0"/>
                <w:noProof/>
                <w:kern w:val="2"/>
                <w:szCs w:val="22"/>
                <w:lang w:eastAsia="pt-PT"/>
                <w14:ligatures w14:val="standardContextual"/>
              </w:rPr>
              <w:tab/>
            </w:r>
            <w:r w:rsidRPr="00780BD7">
              <w:rPr>
                <w:rStyle w:val="Kpr"/>
                <w:b/>
                <w:bCs w:val="0"/>
                <w:noProof/>
              </w:rPr>
              <w:t>Tasarım Odaklı Düşünme ve İnovasyon</w:t>
            </w:r>
            <w:r w:rsidRPr="00780BD7">
              <w:rPr>
                <w:b/>
                <w:bCs w:val="0"/>
                <w:noProof/>
                <w:webHidden/>
              </w:rPr>
              <w:tab/>
            </w:r>
            <w:r w:rsidRPr="00780BD7">
              <w:rPr>
                <w:b/>
                <w:bCs w:val="0"/>
                <w:noProof/>
                <w:webHidden/>
              </w:rPr>
              <w:fldChar w:fldCharType="begin"/>
            </w:r>
            <w:r w:rsidRPr="00780BD7">
              <w:rPr>
                <w:b/>
                <w:bCs w:val="0"/>
                <w:noProof/>
                <w:webHidden/>
              </w:rPr>
              <w:instrText xml:space="preserve"> PAGEREF _Toc159723628 \h </w:instrText>
            </w:r>
            <w:r w:rsidRPr="00780BD7">
              <w:rPr>
                <w:b/>
                <w:bCs w:val="0"/>
                <w:noProof/>
                <w:webHidden/>
              </w:rPr>
            </w:r>
            <w:r w:rsidRPr="00780BD7">
              <w:rPr>
                <w:b/>
                <w:bCs w:val="0"/>
                <w:noProof/>
                <w:webHidden/>
              </w:rPr>
              <w:fldChar w:fldCharType="separate"/>
            </w:r>
            <w:r w:rsidR="009B587A">
              <w:rPr>
                <w:b/>
                <w:bCs w:val="0"/>
                <w:noProof/>
                <w:webHidden/>
              </w:rPr>
              <w:t>14</w:t>
            </w:r>
            <w:r w:rsidRPr="00780BD7">
              <w:rPr>
                <w:b/>
                <w:bCs w:val="0"/>
                <w:noProof/>
                <w:webHidden/>
              </w:rPr>
              <w:fldChar w:fldCharType="end"/>
            </w:r>
          </w:hyperlink>
        </w:p>
        <w:p w14:paraId="0559D243" w14:textId="61148822" w:rsidR="00780BD7" w:rsidRPr="00780BD7" w:rsidRDefault="00780BD7">
          <w:pPr>
            <w:pStyle w:val="T1"/>
            <w:tabs>
              <w:tab w:val="left" w:pos="440"/>
              <w:tab w:val="right" w:leader="dot" w:pos="9742"/>
            </w:tabs>
            <w:rPr>
              <w:b/>
              <w:bCs w:val="0"/>
              <w:iCs w:val="0"/>
              <w:noProof/>
              <w:kern w:val="2"/>
              <w:szCs w:val="22"/>
              <w:lang w:val="pt-PT" w:eastAsia="pt-PT"/>
              <w14:ligatures w14:val="standardContextual"/>
            </w:rPr>
          </w:pPr>
          <w:hyperlink w:anchor="_Toc159723629" w:history="1">
            <w:r w:rsidRPr="00780BD7">
              <w:rPr>
                <w:rStyle w:val="Kpr"/>
                <w:b/>
                <w:bCs w:val="0"/>
                <w:noProof/>
              </w:rPr>
              <w:t>7.</w:t>
            </w:r>
            <w:r w:rsidRPr="00780BD7">
              <w:rPr>
                <w:b/>
                <w:bCs w:val="0"/>
                <w:iCs w:val="0"/>
                <w:noProof/>
                <w:kern w:val="2"/>
                <w:szCs w:val="22"/>
                <w:lang w:eastAsia="pt-PT"/>
                <w14:ligatures w14:val="standardContextual"/>
              </w:rPr>
              <w:tab/>
            </w:r>
            <w:r w:rsidRPr="00780BD7">
              <w:rPr>
                <w:rStyle w:val="Kpr"/>
                <w:b/>
                <w:bCs w:val="0"/>
                <w:noProof/>
              </w:rPr>
              <w:t>Fikri Mülkiyet ve Yasal Hususlar</w:t>
            </w:r>
            <w:r w:rsidRPr="00780BD7">
              <w:rPr>
                <w:b/>
                <w:bCs w:val="0"/>
                <w:noProof/>
                <w:webHidden/>
              </w:rPr>
              <w:tab/>
            </w:r>
            <w:r w:rsidRPr="00780BD7">
              <w:rPr>
                <w:b/>
                <w:bCs w:val="0"/>
                <w:noProof/>
                <w:webHidden/>
              </w:rPr>
              <w:fldChar w:fldCharType="begin"/>
            </w:r>
            <w:r w:rsidRPr="00780BD7">
              <w:rPr>
                <w:b/>
                <w:bCs w:val="0"/>
                <w:noProof/>
                <w:webHidden/>
              </w:rPr>
              <w:instrText xml:space="preserve"> PAGEREF _Toc159723629 \h </w:instrText>
            </w:r>
            <w:r w:rsidRPr="00780BD7">
              <w:rPr>
                <w:b/>
                <w:bCs w:val="0"/>
                <w:noProof/>
                <w:webHidden/>
              </w:rPr>
            </w:r>
            <w:r w:rsidRPr="00780BD7">
              <w:rPr>
                <w:b/>
                <w:bCs w:val="0"/>
                <w:noProof/>
                <w:webHidden/>
              </w:rPr>
              <w:fldChar w:fldCharType="separate"/>
            </w:r>
            <w:r w:rsidR="009B587A">
              <w:rPr>
                <w:b/>
                <w:bCs w:val="0"/>
                <w:noProof/>
                <w:webHidden/>
              </w:rPr>
              <w:t>15</w:t>
            </w:r>
            <w:r w:rsidRPr="00780BD7">
              <w:rPr>
                <w:b/>
                <w:bCs w:val="0"/>
                <w:noProof/>
                <w:webHidden/>
              </w:rPr>
              <w:fldChar w:fldCharType="end"/>
            </w:r>
          </w:hyperlink>
        </w:p>
        <w:p w14:paraId="61E41886" w14:textId="75EEC5BE" w:rsidR="00780BD7" w:rsidRPr="00780BD7" w:rsidRDefault="00780BD7">
          <w:pPr>
            <w:pStyle w:val="T1"/>
            <w:tabs>
              <w:tab w:val="left" w:pos="440"/>
              <w:tab w:val="right" w:leader="dot" w:pos="9742"/>
            </w:tabs>
            <w:rPr>
              <w:b/>
              <w:bCs w:val="0"/>
              <w:iCs w:val="0"/>
              <w:noProof/>
              <w:kern w:val="2"/>
              <w:szCs w:val="22"/>
              <w:lang w:val="pt-PT" w:eastAsia="pt-PT"/>
              <w14:ligatures w14:val="standardContextual"/>
            </w:rPr>
          </w:pPr>
          <w:hyperlink w:anchor="_Toc159723630" w:history="1">
            <w:r w:rsidRPr="00780BD7">
              <w:rPr>
                <w:rStyle w:val="Kpr"/>
                <w:b/>
                <w:bCs w:val="0"/>
                <w:noProof/>
              </w:rPr>
              <w:t>8.</w:t>
            </w:r>
            <w:r w:rsidRPr="00780BD7">
              <w:rPr>
                <w:b/>
                <w:bCs w:val="0"/>
                <w:iCs w:val="0"/>
                <w:noProof/>
                <w:kern w:val="2"/>
                <w:szCs w:val="22"/>
                <w:lang w:eastAsia="pt-PT"/>
                <w14:ligatures w14:val="standardContextual"/>
              </w:rPr>
              <w:tab/>
            </w:r>
            <w:r w:rsidRPr="00780BD7">
              <w:rPr>
                <w:rStyle w:val="Kpr"/>
                <w:b/>
                <w:bCs w:val="0"/>
                <w:noProof/>
              </w:rPr>
              <w:t>Örnek olay incelemeleri</w:t>
            </w:r>
            <w:r w:rsidRPr="00780BD7">
              <w:rPr>
                <w:b/>
                <w:bCs w:val="0"/>
                <w:noProof/>
                <w:webHidden/>
              </w:rPr>
              <w:tab/>
            </w:r>
            <w:r w:rsidRPr="00780BD7">
              <w:rPr>
                <w:b/>
                <w:bCs w:val="0"/>
                <w:noProof/>
                <w:webHidden/>
              </w:rPr>
              <w:fldChar w:fldCharType="begin"/>
            </w:r>
            <w:r w:rsidRPr="00780BD7">
              <w:rPr>
                <w:b/>
                <w:bCs w:val="0"/>
                <w:noProof/>
                <w:webHidden/>
              </w:rPr>
              <w:instrText xml:space="preserve"> PAGEREF _Toc159723630 \h </w:instrText>
            </w:r>
            <w:r w:rsidRPr="00780BD7">
              <w:rPr>
                <w:b/>
                <w:bCs w:val="0"/>
                <w:noProof/>
                <w:webHidden/>
              </w:rPr>
            </w:r>
            <w:r w:rsidRPr="00780BD7">
              <w:rPr>
                <w:b/>
                <w:bCs w:val="0"/>
                <w:noProof/>
                <w:webHidden/>
              </w:rPr>
              <w:fldChar w:fldCharType="separate"/>
            </w:r>
            <w:r w:rsidR="009B587A">
              <w:rPr>
                <w:b/>
                <w:bCs w:val="0"/>
                <w:noProof/>
                <w:webHidden/>
              </w:rPr>
              <w:t>17</w:t>
            </w:r>
            <w:r w:rsidRPr="00780BD7">
              <w:rPr>
                <w:b/>
                <w:bCs w:val="0"/>
                <w:noProof/>
                <w:webHidden/>
              </w:rPr>
              <w:fldChar w:fldCharType="end"/>
            </w:r>
          </w:hyperlink>
        </w:p>
        <w:p w14:paraId="068DB1C3" w14:textId="7BB5A86F" w:rsidR="00780BD7" w:rsidRPr="00780BD7" w:rsidRDefault="00780BD7">
          <w:pPr>
            <w:pStyle w:val="T1"/>
            <w:tabs>
              <w:tab w:val="left" w:pos="440"/>
              <w:tab w:val="right" w:leader="dot" w:pos="9742"/>
            </w:tabs>
            <w:rPr>
              <w:b/>
              <w:bCs w:val="0"/>
              <w:iCs w:val="0"/>
              <w:noProof/>
              <w:kern w:val="2"/>
              <w:szCs w:val="22"/>
              <w:lang w:val="pt-PT" w:eastAsia="pt-PT"/>
              <w14:ligatures w14:val="standardContextual"/>
            </w:rPr>
          </w:pPr>
          <w:hyperlink w:anchor="_Toc159723631" w:history="1">
            <w:r w:rsidRPr="00780BD7">
              <w:rPr>
                <w:rStyle w:val="Kpr"/>
                <w:b/>
                <w:bCs w:val="0"/>
                <w:noProof/>
              </w:rPr>
              <w:t>9.</w:t>
            </w:r>
            <w:r w:rsidRPr="00780BD7">
              <w:rPr>
                <w:b/>
                <w:bCs w:val="0"/>
                <w:iCs w:val="0"/>
                <w:noProof/>
                <w:kern w:val="2"/>
                <w:szCs w:val="22"/>
                <w:lang w:eastAsia="pt-PT"/>
                <w14:ligatures w14:val="standardContextual"/>
              </w:rPr>
              <w:tab/>
            </w:r>
            <w:r w:rsidRPr="00780BD7">
              <w:rPr>
                <w:rStyle w:val="Kpr"/>
                <w:b/>
                <w:bCs w:val="0"/>
                <w:noProof/>
              </w:rPr>
              <w:t>SONUÇ</w:t>
            </w:r>
            <w:r w:rsidRPr="00780BD7">
              <w:rPr>
                <w:b/>
                <w:bCs w:val="0"/>
                <w:noProof/>
                <w:webHidden/>
              </w:rPr>
              <w:tab/>
            </w:r>
            <w:r w:rsidRPr="00780BD7">
              <w:rPr>
                <w:b/>
                <w:bCs w:val="0"/>
                <w:noProof/>
                <w:webHidden/>
              </w:rPr>
              <w:fldChar w:fldCharType="begin"/>
            </w:r>
            <w:r w:rsidRPr="00780BD7">
              <w:rPr>
                <w:b/>
                <w:bCs w:val="0"/>
                <w:noProof/>
                <w:webHidden/>
              </w:rPr>
              <w:instrText xml:space="preserve"> PAGEREF _Toc159723631 \h </w:instrText>
            </w:r>
            <w:r w:rsidRPr="00780BD7">
              <w:rPr>
                <w:b/>
                <w:bCs w:val="0"/>
                <w:noProof/>
                <w:webHidden/>
              </w:rPr>
            </w:r>
            <w:r w:rsidRPr="00780BD7">
              <w:rPr>
                <w:b/>
                <w:bCs w:val="0"/>
                <w:noProof/>
                <w:webHidden/>
              </w:rPr>
              <w:fldChar w:fldCharType="separate"/>
            </w:r>
            <w:r w:rsidR="009B587A">
              <w:rPr>
                <w:b/>
                <w:bCs w:val="0"/>
                <w:noProof/>
                <w:webHidden/>
              </w:rPr>
              <w:t>18</w:t>
            </w:r>
            <w:r w:rsidRPr="00780BD7">
              <w:rPr>
                <w:b/>
                <w:bCs w:val="0"/>
                <w:noProof/>
                <w:webHidden/>
              </w:rPr>
              <w:fldChar w:fldCharType="end"/>
            </w:r>
          </w:hyperlink>
        </w:p>
        <w:p w14:paraId="04E93A98" w14:textId="3B1BCE0D" w:rsidR="00780BD7" w:rsidRDefault="00A81E83">
          <w:pPr>
            <w:pStyle w:val="T1"/>
            <w:tabs>
              <w:tab w:val="right" w:leader="dot" w:pos="9742"/>
            </w:tabs>
            <w:rPr>
              <w:bCs w:val="0"/>
              <w:iCs w:val="0"/>
              <w:noProof/>
              <w:kern w:val="2"/>
              <w:szCs w:val="22"/>
              <w:lang w:val="pt-PT" w:eastAsia="pt-PT"/>
              <w14:ligatures w14:val="standardContextual"/>
            </w:rPr>
          </w:pPr>
          <w:hyperlink w:anchor="_Toc159723632" w:history="1">
            <w:r>
              <w:rPr>
                <w:rStyle w:val="Kpr"/>
                <w:b/>
                <w:noProof/>
              </w:rPr>
              <w:t>KAYNAKLAR</w:t>
            </w:r>
            <w:r w:rsidR="00780BD7">
              <w:rPr>
                <w:noProof/>
                <w:webHidden/>
              </w:rPr>
              <w:tab/>
            </w:r>
            <w:r w:rsidR="00780BD7">
              <w:rPr>
                <w:noProof/>
                <w:webHidden/>
              </w:rPr>
              <w:fldChar w:fldCharType="begin"/>
            </w:r>
            <w:r w:rsidR="00780BD7">
              <w:rPr>
                <w:noProof/>
                <w:webHidden/>
              </w:rPr>
              <w:instrText xml:space="preserve"> PAGEREF _Toc159723632 \h </w:instrText>
            </w:r>
            <w:r w:rsidR="00780BD7">
              <w:rPr>
                <w:noProof/>
                <w:webHidden/>
              </w:rPr>
            </w:r>
            <w:r w:rsidR="00780BD7">
              <w:rPr>
                <w:noProof/>
                <w:webHidden/>
              </w:rPr>
              <w:fldChar w:fldCharType="separate"/>
            </w:r>
            <w:r w:rsidR="009B587A">
              <w:rPr>
                <w:noProof/>
                <w:webHidden/>
              </w:rPr>
              <w:t>18</w:t>
            </w:r>
            <w:r w:rsidR="00780BD7">
              <w:rPr>
                <w:noProof/>
                <w:webHidden/>
              </w:rPr>
              <w:fldChar w:fldCharType="end"/>
            </w:r>
          </w:hyperlink>
        </w:p>
        <w:p w14:paraId="1BAB6F61" w14:textId="027987E7" w:rsidR="00813CDA" w:rsidRPr="007F15C0" w:rsidRDefault="00813CDA">
          <w:r w:rsidRPr="007F15C0">
            <w:rPr>
              <w:b/>
              <w:bCs/>
            </w:rPr>
            <w:fldChar w:fldCharType="end"/>
          </w:r>
        </w:p>
      </w:sdtContent>
    </w:sdt>
    <w:p w14:paraId="4601A0C9" w14:textId="0A7A7454" w:rsidR="00813CDA" w:rsidRPr="007F15C0" w:rsidRDefault="00813CDA">
      <w:pPr>
        <w:jc w:val="left"/>
      </w:pPr>
      <w:r w:rsidRPr="007F15C0">
        <w:br w:type="page"/>
      </w:r>
    </w:p>
    <w:p w14:paraId="062492DE" w14:textId="36B616E0" w:rsidR="00852953" w:rsidRPr="007F15C0" w:rsidRDefault="00852953" w:rsidP="00D21433">
      <w:pPr>
        <w:pStyle w:val="Balk1"/>
        <w:numPr>
          <w:ilvl w:val="0"/>
          <w:numId w:val="2"/>
        </w:numPr>
        <w:pBdr>
          <w:bottom w:val="single" w:sz="4" w:space="10" w:color="19479C"/>
        </w:pBdr>
        <w:rPr>
          <w:b/>
          <w:lang w:val="en-GB"/>
        </w:rPr>
      </w:pPr>
      <w:bookmarkStart w:id="2" w:name="_Toc36031550"/>
      <w:bookmarkStart w:id="3" w:name="_Toc159723623"/>
      <w:r w:rsidRPr="007F15C0">
        <w:rPr>
          <w:b/>
        </w:rPr>
        <w:lastRenderedPageBreak/>
        <w:t>GİRİŞ</w:t>
      </w:r>
      <w:bookmarkEnd w:id="2"/>
      <w:bookmarkEnd w:id="3"/>
    </w:p>
    <w:p w14:paraId="40E79EEA" w14:textId="77777777" w:rsidR="00402B83" w:rsidRPr="007F15C0" w:rsidRDefault="00402B83" w:rsidP="00402B83"/>
    <w:p w14:paraId="046C657C" w14:textId="77777777" w:rsidR="00AA7AFA" w:rsidRDefault="00AA7AFA" w:rsidP="00C24B5B">
      <w:r w:rsidRPr="00AA7AFA">
        <w:t xml:space="preserve">Yeni üretim teknolojileri ve iş modelleri alanındaki projeleri anlamak ve uygulamak, günümüzün dinamik pazar ortamında başarının temel direğidir. Eklemeli üretim, IoT entegrasyonu ve hizmetleştirme gibi yeni ortaya çıkan iş modelleri gibi konuların derinliklerine inildiğinde, modern üretimin karmaşıklıklarında gezinmek için gereken temel bilgiler edinilir. Diğerlerinin yanı sıra proje yönetimi temelleri, inovasyon stratejilerine odaklanan bu ders, projeleri etkili bir şekilde planlamak, uygulamak ve optimize etmek için araçlar sağlayacaktır. </w:t>
      </w:r>
    </w:p>
    <w:p w14:paraId="7A479C12" w14:textId="05CC29CE" w:rsidR="00740C4E" w:rsidRPr="007F15C0" w:rsidRDefault="00AA7AFA" w:rsidP="00C24B5B">
      <w:r w:rsidRPr="00AA7AFA">
        <w:t>Vaka çalışmaları, gerçek dünya uygulamaları hakkında bilgi verecek ve imalat endüstrisinde inovasyonu ve rekabet gücünü artırmada sorumluluğu üstlenmeye hazırlanmaya yardımcı olacaktır.</w:t>
      </w:r>
    </w:p>
    <w:p w14:paraId="6D423FDE" w14:textId="77777777" w:rsidR="008A0493" w:rsidRPr="007F15C0" w:rsidRDefault="008A0493" w:rsidP="008A0493"/>
    <w:p w14:paraId="3EFC9268" w14:textId="4E2ED9F5" w:rsidR="00AD5338" w:rsidRPr="007F15C0" w:rsidRDefault="006C2172" w:rsidP="00D21433">
      <w:pPr>
        <w:pStyle w:val="Balk1"/>
        <w:numPr>
          <w:ilvl w:val="0"/>
          <w:numId w:val="2"/>
        </w:numPr>
        <w:pBdr>
          <w:bottom w:val="single" w:sz="4" w:space="10" w:color="19479C"/>
        </w:pBdr>
        <w:rPr>
          <w:b/>
          <w:lang w:val="en-GB"/>
        </w:rPr>
      </w:pPr>
      <w:bookmarkStart w:id="4" w:name="_Toc159723624"/>
      <w:r w:rsidRPr="006C2172">
        <w:rPr>
          <w:b/>
        </w:rPr>
        <w:t xml:space="preserve">Yeni </w:t>
      </w:r>
      <w:bookmarkEnd w:id="4"/>
      <w:r w:rsidR="00A81E83">
        <w:rPr>
          <w:b/>
        </w:rPr>
        <w:t>ÜRETİM TEKNOLOJİLERİ</w:t>
      </w:r>
    </w:p>
    <w:p w14:paraId="1B80B4A9" w14:textId="1756C94D" w:rsidR="00431149" w:rsidRPr="007F15C0" w:rsidRDefault="00431149" w:rsidP="00461DF9">
      <w:r w:rsidRPr="007F15C0">
        <w:t xml:space="preserve"> </w:t>
      </w:r>
    </w:p>
    <w:p w14:paraId="7470C1F4" w14:textId="77777777" w:rsidR="0020145B" w:rsidRDefault="0020145B" w:rsidP="0020145B">
      <w:pPr>
        <w:rPr>
          <w:lang w:val="en-US"/>
        </w:rPr>
      </w:pPr>
      <w:r w:rsidRPr="0020145B">
        <w:t>Eklemeli üretim, robotik ve otomasyon, üretim süreçlerini kolaylaştırarak verimliliği ve hassasiyeti artırır. Nesnelerin İnterneti (IoT), akıllı sensörleri ve veri analitiğini entegre ederek gerçek zamanlı izleme ve optimizasyon sağlar. Gelişmiş malzemeler ve kompozitler, ürün dayanıklılığını ve performansını artırırken, nanoteknoloji benzeri görülmemiş hassasiyet ve minyatürleştirme yetenekleri sunar. Bu teknolojiler birlikte inovasyonu teşvik ediyor, tedarik zincirlerini dönüştürüyor ve üretimin geleceğini şekillendiriyor.</w:t>
      </w:r>
    </w:p>
    <w:p w14:paraId="295A0873" w14:textId="03D5D789" w:rsidR="00FB3D58" w:rsidRDefault="00FB3D58" w:rsidP="0020145B">
      <w:pPr>
        <w:rPr>
          <w:lang w:val="en-US"/>
        </w:rPr>
      </w:pPr>
    </w:p>
    <w:p w14:paraId="4EF73F8D" w14:textId="43AEDA22" w:rsidR="00FB3D58" w:rsidRPr="0020145B" w:rsidRDefault="00917311" w:rsidP="0020145B">
      <w:pPr>
        <w:rPr>
          <w:lang w:val="pt-PT"/>
        </w:rPr>
      </w:pPr>
      <w:r w:rsidRPr="00917311">
        <w:rPr>
          <w:noProof/>
        </w:rPr>
        <w:drawing>
          <wp:inline distT="0" distB="0" distL="0" distR="0" wp14:anchorId="7704A125" wp14:editId="07A70A4C">
            <wp:extent cx="1792684" cy="2559665"/>
            <wp:effectExtent l="0" t="0" r="0" b="0"/>
            <wp:docPr id="13" name="Imagem 12" descr="Uma imagem com interior, dispositivo&#10;&#10;Descrição gerada automaticamente com confiança média">
              <a:extLst xmlns:a="http://schemas.openxmlformats.org/drawingml/2006/main">
                <a:ext uri="{FF2B5EF4-FFF2-40B4-BE49-F238E27FC236}">
                  <a16:creationId xmlns:a16="http://schemas.microsoft.com/office/drawing/2014/main" id="{6FDFE6AF-D66D-3EE7-0AA4-8B37E88AC30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m 12" descr="Uma imagem com interior, dispositivo&#10;&#10;Descrição gerada automaticamente com confiança média">
                      <a:extLst>
                        <a:ext uri="{FF2B5EF4-FFF2-40B4-BE49-F238E27FC236}">
                          <a16:creationId xmlns:a16="http://schemas.microsoft.com/office/drawing/2014/main" id="{6FDFE6AF-D66D-3EE7-0AA4-8B37E88AC30F}"/>
                        </a:ext>
                      </a:extLst>
                    </pic:cNvPr>
                    <pic:cNvPicPr>
                      <a:picLocks noChangeAspect="1"/>
                    </pic:cNvPicPr>
                  </pic:nvPicPr>
                  <pic:blipFill rotWithShape="1">
                    <a:blip r:embed="rId9">
                      <a:extLst>
                        <a:ext uri="{28A0092B-C50C-407E-A947-70E740481C1C}">
                          <a14:useLocalDpi xmlns:a14="http://schemas.microsoft.com/office/drawing/2010/main" val="0"/>
                        </a:ext>
                      </a:extLst>
                    </a:blip>
                    <a:srcRect l="19694" r="33611"/>
                    <a:stretch/>
                  </pic:blipFill>
                  <pic:spPr>
                    <a:xfrm>
                      <a:off x="0" y="0"/>
                      <a:ext cx="1792684" cy="2559665"/>
                    </a:xfrm>
                    <a:prstGeom prst="rect">
                      <a:avLst/>
                    </a:prstGeom>
                  </pic:spPr>
                </pic:pic>
              </a:graphicData>
            </a:graphic>
          </wp:inline>
        </w:drawing>
      </w:r>
      <w:r>
        <w:t xml:space="preserve">  </w:t>
      </w:r>
      <w:r w:rsidR="00091C1E">
        <w:t xml:space="preserve"> </w:t>
      </w:r>
      <w:r w:rsidR="00091C1E" w:rsidRPr="00091C1E">
        <w:rPr>
          <w:noProof/>
        </w:rPr>
        <w:drawing>
          <wp:inline distT="0" distB="0" distL="0" distR="0" wp14:anchorId="49A8CBF3" wp14:editId="6BA4F3FA">
            <wp:extent cx="2011820" cy="2565219"/>
            <wp:effectExtent l="0" t="0" r="7620" b="6985"/>
            <wp:docPr id="15" name="Imagem 14" descr="Uma imagem com brinquedo, autómato, robô, iç mekan&#10;&#10;Descrição gerada automaticamente">
              <a:extLst xmlns:a="http://schemas.openxmlformats.org/drawingml/2006/main">
                <a:ext uri="{FF2B5EF4-FFF2-40B4-BE49-F238E27FC236}">
                  <a16:creationId xmlns:a16="http://schemas.microsoft.com/office/drawing/2014/main" id="{3EC62465-90E7-86D7-BE0B-6F6E6A766C1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m 14" descr="Uma imagem com brinquedo, autómato, robô, interior&#10;&#10;Descrição gerada automaticamente">
                      <a:extLst>
                        <a:ext uri="{FF2B5EF4-FFF2-40B4-BE49-F238E27FC236}">
                          <a16:creationId xmlns:a16="http://schemas.microsoft.com/office/drawing/2014/main" id="{3EC62465-90E7-86D7-BE0B-6F6E6A766C16}"/>
                        </a:ext>
                      </a:extLst>
                    </pic:cNvPr>
                    <pic:cNvPicPr>
                      <a:picLocks noChangeAspect="1"/>
                    </pic:cNvPicPr>
                  </pic:nvPicPr>
                  <pic:blipFill rotWithShape="1">
                    <a:blip r:embed="rId10">
                      <a:extLst>
                        <a:ext uri="{28A0092B-C50C-407E-A947-70E740481C1C}">
                          <a14:useLocalDpi xmlns:a14="http://schemas.microsoft.com/office/drawing/2010/main" val="0"/>
                        </a:ext>
                      </a:extLst>
                    </a:blip>
                    <a:srcRect b="4370"/>
                    <a:stretch/>
                  </pic:blipFill>
                  <pic:spPr>
                    <a:xfrm>
                      <a:off x="0" y="0"/>
                      <a:ext cx="2011820" cy="2565219"/>
                    </a:xfrm>
                    <a:prstGeom prst="rect">
                      <a:avLst/>
                    </a:prstGeom>
                  </pic:spPr>
                </pic:pic>
              </a:graphicData>
            </a:graphic>
          </wp:inline>
        </w:drawing>
      </w:r>
      <w:r w:rsidR="00091C1E">
        <w:t xml:space="preserve">  </w:t>
      </w:r>
      <w:r w:rsidR="00091C1E" w:rsidRPr="00091C1E">
        <w:rPr>
          <w:noProof/>
        </w:rPr>
        <w:drawing>
          <wp:inline distT="0" distB="0" distL="0" distR="0" wp14:anchorId="4D1BEBB8" wp14:editId="432EBDBF">
            <wp:extent cx="2106462" cy="2559665"/>
            <wp:effectExtent l="0" t="0" r="8255" b="0"/>
            <wp:docPr id="1026" name="Picture 2" descr="Blockchain ve Nesnelerin İnterneti (IoT): Geleceğe Bir Bakış">
              <a:extLst xmlns:a="http://schemas.openxmlformats.org/drawingml/2006/main">
                <a:ext uri="{FF2B5EF4-FFF2-40B4-BE49-F238E27FC236}">
                  <a16:creationId xmlns:a16="http://schemas.microsoft.com/office/drawing/2014/main" id="{D0F81629-C29A-03D7-B315-5D123B44D9B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Blockchain &amp; The Internet of Things (IoT): A Look into The Future">
                      <a:extLst>
                        <a:ext uri="{FF2B5EF4-FFF2-40B4-BE49-F238E27FC236}">
                          <a16:creationId xmlns:a16="http://schemas.microsoft.com/office/drawing/2014/main" id="{D0F81629-C29A-03D7-B315-5D123B44D9B2}"/>
                        </a:ext>
                      </a:extLst>
                    </pic:cNvPr>
                    <pic:cNvPicPr>
                      <a:picLocks noChangeAspect="1" noChangeArrowheads="1"/>
                    </pic:cNvPicPr>
                  </pic:nvPicPr>
                  <pic:blipFill rotWithShape="1">
                    <a:blip r:embed="rId11">
                      <a:extLst>
                        <a:ext uri="{28A0092B-C50C-407E-A947-70E740481C1C}">
                          <a14:useLocalDpi xmlns:a14="http://schemas.microsoft.com/office/drawing/2010/main" val="0"/>
                        </a:ext>
                      </a:extLst>
                    </a:blip>
                    <a:srcRect l="5392" r="35058"/>
                    <a:stretch/>
                  </pic:blipFill>
                  <pic:spPr bwMode="auto">
                    <a:xfrm>
                      <a:off x="0" y="0"/>
                      <a:ext cx="2106462" cy="2559665"/>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p w14:paraId="01C7D9E6" w14:textId="2E2DF5F1" w:rsidR="00BA0311" w:rsidRPr="00BA0311" w:rsidRDefault="00BA0311" w:rsidP="00BA0311">
      <w:pPr>
        <w:rPr>
          <w:i/>
        </w:rPr>
      </w:pPr>
      <w:r w:rsidRPr="00BA0311">
        <w:rPr>
          <w:i/>
        </w:rPr>
        <w:t>Şekil 1 – 3D Baskı</w:t>
      </w:r>
      <w:r>
        <w:rPr>
          <w:i/>
        </w:rPr>
        <w:tab/>
      </w:r>
      <w:r>
        <w:rPr>
          <w:i/>
        </w:rPr>
        <w:tab/>
      </w:r>
      <w:r w:rsidRPr="00BA0311">
        <w:rPr>
          <w:i/>
        </w:rPr>
        <w:t xml:space="preserve"> Şekil 2 – Robotik ve otomasyon </w:t>
      </w:r>
      <w:r w:rsidR="00A81E83">
        <w:rPr>
          <w:i/>
        </w:rPr>
        <w:t xml:space="preserve">            </w:t>
      </w:r>
      <w:r w:rsidRPr="00BA0311">
        <w:rPr>
          <w:i/>
        </w:rPr>
        <w:t>Şekil 3 – Üretimde IoT</w:t>
      </w:r>
    </w:p>
    <w:p w14:paraId="6B6061D3" w14:textId="77777777" w:rsidR="00BA0311" w:rsidRDefault="00BA0311" w:rsidP="00BA0311">
      <w:pPr>
        <w:rPr>
          <w:i/>
        </w:rPr>
      </w:pPr>
    </w:p>
    <w:p w14:paraId="6C8DEFFE" w14:textId="04EE8DF4" w:rsidR="00BA0311" w:rsidRDefault="00166037" w:rsidP="00166037">
      <w:pPr>
        <w:jc w:val="center"/>
        <w:rPr>
          <w:i/>
        </w:rPr>
      </w:pPr>
      <w:r w:rsidRPr="00166037">
        <w:rPr>
          <w:i/>
          <w:noProof/>
        </w:rPr>
        <w:lastRenderedPageBreak/>
        <w:drawing>
          <wp:inline distT="0" distB="0" distL="0" distR="0" wp14:anchorId="5E8FC0A4" wp14:editId="4BDE33EF">
            <wp:extent cx="2249545" cy="2573382"/>
            <wp:effectExtent l="0" t="0" r="0" b="0"/>
            <wp:docPr id="404218542" name="Picture 4" descr="Gelişmiş Malzemeler - SC İnovasyon">
              <a:extLst xmlns:a="http://schemas.openxmlformats.org/drawingml/2006/main">
                <a:ext uri="{FF2B5EF4-FFF2-40B4-BE49-F238E27FC236}">
                  <a16:creationId xmlns:a16="http://schemas.microsoft.com/office/drawing/2014/main" id="{305F05B8-2EBE-0F52-B7BE-86950FFA214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descr="Advanced Materials - SC Innovation">
                      <a:extLst>
                        <a:ext uri="{FF2B5EF4-FFF2-40B4-BE49-F238E27FC236}">
                          <a16:creationId xmlns:a16="http://schemas.microsoft.com/office/drawing/2014/main" id="{305F05B8-2EBE-0F52-B7BE-86950FFA214A}"/>
                        </a:ext>
                      </a:extLst>
                    </pic:cNvPr>
                    <pic:cNvPicPr>
                      <a:picLocks noChangeAspect="1" noChangeArrowheads="1"/>
                    </pic:cNvPicPr>
                  </pic:nvPicPr>
                  <pic:blipFill rotWithShape="1">
                    <a:blip r:embed="rId12">
                      <a:extLst>
                        <a:ext uri="{28A0092B-C50C-407E-A947-70E740481C1C}">
                          <a14:useLocalDpi xmlns:a14="http://schemas.microsoft.com/office/drawing/2010/main" val="0"/>
                        </a:ext>
                      </a:extLst>
                    </a:blip>
                    <a:srcRect l="15074" r="26621"/>
                    <a:stretch/>
                  </pic:blipFill>
                  <pic:spPr bwMode="auto">
                    <a:xfrm>
                      <a:off x="0" y="0"/>
                      <a:ext cx="2249545" cy="2573382"/>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r>
        <w:rPr>
          <w:i/>
        </w:rPr>
        <w:t xml:space="preserve">        </w:t>
      </w:r>
      <w:r w:rsidRPr="00166037">
        <w:rPr>
          <w:i/>
          <w:noProof/>
        </w:rPr>
        <w:drawing>
          <wp:inline distT="0" distB="0" distL="0" distR="0" wp14:anchorId="718965A5" wp14:editId="2A7382AB">
            <wp:extent cx="1879600" cy="2585567"/>
            <wp:effectExtent l="0" t="0" r="6350" b="5715"/>
            <wp:docPr id="1030" name="Picture 6" descr="Nanoteknoloji ve Üretimin Geleceği">
              <a:extLst xmlns:a="http://schemas.openxmlformats.org/drawingml/2006/main">
                <a:ext uri="{FF2B5EF4-FFF2-40B4-BE49-F238E27FC236}">
                  <a16:creationId xmlns:a16="http://schemas.microsoft.com/office/drawing/2014/main" id="{8E5D65CA-69D8-26D8-D014-9C0050074FD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Nanotechnology and the Future of Manufacturing">
                      <a:extLst>
                        <a:ext uri="{FF2B5EF4-FFF2-40B4-BE49-F238E27FC236}">
                          <a16:creationId xmlns:a16="http://schemas.microsoft.com/office/drawing/2014/main" id="{8E5D65CA-69D8-26D8-D014-9C0050074FD2}"/>
                        </a:ext>
                      </a:extLst>
                    </pic:cNvPr>
                    <pic:cNvPicPr>
                      <a:picLocks noChangeAspect="1" noChangeArrowheads="1"/>
                    </pic:cNvPicPr>
                  </pic:nvPicPr>
                  <pic:blipFill rotWithShape="1">
                    <a:blip r:embed="rId13">
                      <a:extLst>
                        <a:ext uri="{28A0092B-C50C-407E-A947-70E740481C1C}">
                          <a14:useLocalDpi xmlns:a14="http://schemas.microsoft.com/office/drawing/2010/main" val="0"/>
                        </a:ext>
                      </a:extLst>
                    </a:blip>
                    <a:srcRect r="59061"/>
                    <a:stretch/>
                  </pic:blipFill>
                  <pic:spPr bwMode="auto">
                    <a:xfrm>
                      <a:off x="0" y="0"/>
                      <a:ext cx="1884892" cy="2592846"/>
                    </a:xfrm>
                    <a:prstGeom prst="rect">
                      <a:avLst/>
                    </a:prstGeom>
                    <a:noFill/>
                  </pic:spPr>
                </pic:pic>
              </a:graphicData>
            </a:graphic>
          </wp:inline>
        </w:drawing>
      </w:r>
    </w:p>
    <w:p w14:paraId="6CCD160B" w14:textId="4FD1AF2D" w:rsidR="005D0366" w:rsidRPr="00091C1E" w:rsidRDefault="00166037" w:rsidP="00BA0311">
      <w:pPr>
        <w:rPr>
          <w:i/>
        </w:rPr>
      </w:pPr>
      <w:r>
        <w:rPr>
          <w:i/>
        </w:rPr>
        <w:t xml:space="preserve">                          Şekil 4 – İleri malzemeler ve kompozit Şekil 5 – İmalatta nanoteknoloji</w:t>
      </w:r>
    </w:p>
    <w:p w14:paraId="17D28D70" w14:textId="20EB94BA" w:rsidR="0020145B" w:rsidRDefault="0020145B" w:rsidP="004505E3">
      <w:pPr>
        <w:pStyle w:val="ListeParagraf"/>
        <w:jc w:val="center"/>
        <w:rPr>
          <w:i/>
        </w:rPr>
      </w:pPr>
    </w:p>
    <w:p w14:paraId="328610CC" w14:textId="62A77E99" w:rsidR="0020145B" w:rsidRDefault="0020145B" w:rsidP="004505E3">
      <w:pPr>
        <w:pStyle w:val="ListeParagraf"/>
        <w:jc w:val="center"/>
        <w:rPr>
          <w:i/>
        </w:rPr>
      </w:pPr>
    </w:p>
    <w:p w14:paraId="0A3FCB76" w14:textId="77777777" w:rsidR="00E47058" w:rsidRDefault="00E47058" w:rsidP="00E47058">
      <w:r w:rsidRPr="00E47058">
        <w:rPr>
          <w:b/>
          <w:bCs/>
        </w:rPr>
        <w:t xml:space="preserve">Eklemeli üretim </w:t>
      </w:r>
      <w:r>
        <w:t>veya 3D baskı, nesneleri dijital tasarımlardan katman katman üretir. Karmaşık geometrilere, hızlı prototiplemeye ve talep üzerine üretime olanak tanır. Malzemeler, plastiklerden metallere kadar çeşitlilik gösterir ve endüstriler arasında yeniliği teşvik eder. Esnekliği ve verimliliği ile 3D baskı, dünya çapında üretim süreçlerini yeniden şekillendiriyor. Teknoloji ilerledikçe, etkisi katlanarak artmaya hazırlanıyor.</w:t>
      </w:r>
    </w:p>
    <w:p w14:paraId="12BBD219" w14:textId="3440FA57" w:rsidR="00E47058" w:rsidRDefault="00E47058" w:rsidP="00E47058">
      <w:r w:rsidRPr="00E47058">
        <w:rPr>
          <w:b/>
          <w:bCs/>
        </w:rPr>
        <w:t>Robotik ve otomasyon</w:t>
      </w:r>
      <w:r>
        <w:t>, görevleri otonom olarak gerçekleştirmek için makineleri kullanarak süreçleri kolaylaştırır. Üretimden sağlık hizmetlerine ve ötesine kadar çeşitli alanları kapsarlar. Robotik, tekrarlayan veya tehlikeli görevlerde verimliliği, hassasiyeti ve güvenliği artırır. Otomasyon, insan müdahalesini azaltarak maliyet tasarrufu ve üretkenliğin artmasını sağlar. Birlikte, endüstrilerde devrim yaratıyorlar, inovasyonu teşvik ediyorlar ve işin geleceğini şekillendiriyorlar.</w:t>
      </w:r>
    </w:p>
    <w:p w14:paraId="336FCD66" w14:textId="77777777" w:rsidR="00E47058" w:rsidRDefault="00E47058" w:rsidP="00E47058">
      <w:r w:rsidRPr="00A81E83">
        <w:rPr>
          <w:b/>
          <w:bCs/>
        </w:rPr>
        <w:t>Üretimde Nesnelerin İnterneti (IoT),</w:t>
      </w:r>
      <w:r w:rsidRPr="00A81E83">
        <w:t xml:space="preserve"> </w:t>
      </w:r>
      <w:r>
        <w:t xml:space="preserve"> gerçek zamanlı olarak veri toplamak ve değiş tokuş etmek için makineleri, sensörleri ve cihazları birbirine bağlar. Bu birbirine bağlı ağ, uzaktan izleme, kestirimci bakım ve üretim süreçlerinin optimizasyonunu sağlar. IoT, veriye dayalı içgörüler aracılığıyla verimliliği artırır, kesinti süresini azaltır ve karar alma sürecini iyileştirir. Üreticiler, IoT teknolojilerini entegre ederek operasyonlarında daha fazla otomasyon, çeviklik ve yanıt hızı elde edebilir. Sonuç olarak IoT, üretimi daha akıllı ve birbirine bağlı bir ekosisteme dönüştürerek inovasyonu ve rekabet gücünü artırır.</w:t>
      </w:r>
    </w:p>
    <w:p w14:paraId="011E972B" w14:textId="3BD0A2A3" w:rsidR="00E47058" w:rsidRDefault="00E47058" w:rsidP="00E47058">
      <w:r w:rsidRPr="00E47058">
        <w:rPr>
          <w:b/>
          <w:bCs/>
        </w:rPr>
        <w:t>Gelişmiş malzemeler ve kompozitler</w:t>
      </w:r>
      <w:r>
        <w:t>, geleneksel malzemelere kıyasla daha üstün özelliklere sahip mühendislik maddeleridir. Olağanüstü güç, dayanıklılık ve hafiflik özellikleri sunarlar. Bu malzemeler, havacılık, otomotiv ve inşaat dahil olmak üzere çeşitli endüstrilerde uygulama bulur. Nanoteknoloji ve karbon fiber takviye gibi gelişmiş üretim tekniklerinden yararlanarak, ürün tasarımı ve performansında yeniliklere olanak tanırlar. Devam eden araştırma ve geliştirme ile gelişmiş malzemeler, malzeme biliminde mümkün olanın sınırlarını zorlamaya, ilerlemeyi ve sürdürülebilirliği teşvik etmeye devam ediyor.</w:t>
      </w:r>
    </w:p>
    <w:p w14:paraId="0D9A0F29" w14:textId="77777777" w:rsidR="00E47058" w:rsidRDefault="00E47058" w:rsidP="00E47058"/>
    <w:p w14:paraId="4C429B8B" w14:textId="2B9A4F08" w:rsidR="007F15C0" w:rsidRDefault="00E47058" w:rsidP="00E47058">
      <w:r w:rsidRPr="00E47058">
        <w:rPr>
          <w:b/>
          <w:bCs/>
        </w:rPr>
        <w:lastRenderedPageBreak/>
        <w:t>Nanoteknoloji</w:t>
      </w:r>
      <w:r>
        <w:t xml:space="preserve"> , malzemeleri moleküler veya atomik ölçekte manipüle ederek üretimde devrim yaratıyor. Güç, iletkenlik ve esneklik gibi özellikler üzerinde hassas kontrol sağlar. Uygulamalar, ürün performansının iyileştirilmesinden gelişmiş işlevlere sahip yeni malzemeler oluşturmaya kadar uzanır. Nanoteknoloji verimliliği artırır, atıkları azaltır ve daha küçük, daha güçlü cihazların geliştirilmesini kolaylaştırır. Nano ölçekli olaylardan yararlanarak, üretim süreçleri benzeri görülmemiş düzeyde yenilik ve sürdürülebilirlik elde etmeye hazırdır.</w:t>
      </w:r>
    </w:p>
    <w:p w14:paraId="3D780BCF" w14:textId="77777777" w:rsidR="00780BD7" w:rsidRPr="007F15C0" w:rsidRDefault="00780BD7" w:rsidP="00E47058"/>
    <w:p w14:paraId="340531B6" w14:textId="564DFF5A" w:rsidR="009C6E6A" w:rsidRPr="007F15C0" w:rsidRDefault="00A81E83" w:rsidP="00D21433">
      <w:pPr>
        <w:pStyle w:val="Balk1"/>
        <w:numPr>
          <w:ilvl w:val="0"/>
          <w:numId w:val="2"/>
        </w:numPr>
        <w:pBdr>
          <w:bottom w:val="single" w:sz="4" w:space="10" w:color="19479C"/>
        </w:pBdr>
        <w:rPr>
          <w:lang w:val="en-GB"/>
        </w:rPr>
      </w:pPr>
      <w:r>
        <w:rPr>
          <w:b/>
        </w:rPr>
        <w:t>GELİŞMEKTE OLAN İŞ MODELLERİ</w:t>
      </w:r>
    </w:p>
    <w:p w14:paraId="01006BD2" w14:textId="77777777" w:rsidR="00D617DF" w:rsidRPr="007F15C0" w:rsidRDefault="00D617DF" w:rsidP="009C6E6A"/>
    <w:p w14:paraId="2AD09457" w14:textId="3C17CADB" w:rsidR="006B334E" w:rsidRDefault="00175616" w:rsidP="00175616">
      <w:r w:rsidRPr="00175616">
        <w:t>Gelişmekte olan iş modelleri, inovasyonu ve bağlanabilirliği teşvik ederek endüstrileri yeniden şekillendiriyor. Şirketler, israfı en aza indirmek ve kaynak verimliliğini en üst düzeye çıkarmak için döngüsel ekonomi ilkelerini benimserken, B2C markaları tüketicilerle doğrudan bağlantı kurmak için çevrimiçi kanallardan yararlanıyor. Bu modeller çevikliği, müşteri odaklılığı ve sürdürülebilirliği vurgulayarak geleneksel paradigmalara meydan okuyor ve dijital çağda değer yaratmayı teşvik ediyor. Bu dinamik ortamda başarılı olmak için kuruluşlar, gelişen pazar taleplerini karşılamak için deneyselliği, veriye dayalı karar vermeyi ve sürekli adaptasyonu benimsemelidir. İşletmeler, gelişmekte olan iş modellerinin gücünden yararlanarak, günümüzün hızla gelişen iş ortamında büyüme ve farklılaşma için yeni fırsatların kilidini açabilir.</w:t>
      </w:r>
    </w:p>
    <w:p w14:paraId="75BB892E" w14:textId="77777777" w:rsidR="00175616" w:rsidRDefault="00175616" w:rsidP="00175616"/>
    <w:p w14:paraId="7EDC3C3D" w14:textId="07F680A8" w:rsidR="00175616" w:rsidRPr="007F15C0" w:rsidRDefault="00260150" w:rsidP="00175616">
      <w:r w:rsidRPr="00260150">
        <w:rPr>
          <w:noProof/>
        </w:rPr>
        <w:drawing>
          <wp:inline distT="0" distB="0" distL="0" distR="0" wp14:anchorId="16B27172" wp14:editId="3F5B4285">
            <wp:extent cx="6184900" cy="2738755"/>
            <wp:effectExtent l="38100" t="19050" r="25400" b="4445"/>
            <wp:docPr id="504744631" name="Diagrama 1">
              <a:extLst xmlns:a="http://schemas.openxmlformats.org/drawingml/2006/main">
                <a:ext uri="{FF2B5EF4-FFF2-40B4-BE49-F238E27FC236}">
                  <a16:creationId xmlns:a16="http://schemas.microsoft.com/office/drawing/2014/main" id="{DA06DE22-DE7C-6D24-A49D-14A39281893C}"/>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14:paraId="51A45912" w14:textId="6770379B" w:rsidR="006B334E" w:rsidRDefault="006B334E" w:rsidP="008A6312">
      <w:pPr>
        <w:pStyle w:val="ListeParagraf"/>
        <w:jc w:val="center"/>
      </w:pPr>
    </w:p>
    <w:p w14:paraId="13A64C42" w14:textId="77777777" w:rsidR="00780BD7" w:rsidRDefault="00780BD7" w:rsidP="00093274">
      <w:pPr>
        <w:rPr>
          <w:b/>
          <w:bCs/>
        </w:rPr>
      </w:pPr>
    </w:p>
    <w:p w14:paraId="36A9A0F3" w14:textId="77777777" w:rsidR="00780BD7" w:rsidRDefault="00780BD7" w:rsidP="00093274">
      <w:pPr>
        <w:rPr>
          <w:b/>
          <w:bCs/>
        </w:rPr>
      </w:pPr>
    </w:p>
    <w:p w14:paraId="4F894529" w14:textId="77777777" w:rsidR="00780BD7" w:rsidRDefault="00780BD7" w:rsidP="00093274">
      <w:pPr>
        <w:rPr>
          <w:b/>
          <w:bCs/>
        </w:rPr>
      </w:pPr>
    </w:p>
    <w:p w14:paraId="08D1AD18" w14:textId="77777777" w:rsidR="00780BD7" w:rsidRDefault="00780BD7" w:rsidP="00093274">
      <w:pPr>
        <w:rPr>
          <w:b/>
          <w:bCs/>
        </w:rPr>
      </w:pPr>
    </w:p>
    <w:p w14:paraId="3FE4A798" w14:textId="602F11FB" w:rsidR="00093274" w:rsidRDefault="00093274" w:rsidP="00093274">
      <w:pPr>
        <w:rPr>
          <w:b/>
          <w:bCs/>
        </w:rPr>
      </w:pPr>
      <w:r w:rsidRPr="00093274">
        <w:rPr>
          <w:b/>
          <w:bCs/>
        </w:rPr>
        <w:lastRenderedPageBreak/>
        <w:t>Gelişmekte olan iş modellerini anlamak:</w:t>
      </w:r>
    </w:p>
    <w:p w14:paraId="35050319" w14:textId="77777777" w:rsidR="00093274" w:rsidRPr="00093274" w:rsidRDefault="00093274" w:rsidP="00093274">
      <w:pPr>
        <w:rPr>
          <w:b/>
          <w:bCs/>
        </w:rPr>
      </w:pPr>
    </w:p>
    <w:p w14:paraId="41D6A963" w14:textId="77777777" w:rsidR="00093274" w:rsidRDefault="00093274" w:rsidP="00093274">
      <w:r w:rsidRPr="00093274">
        <w:rPr>
          <w:b/>
          <w:bCs/>
        </w:rPr>
        <w:t>Endüstri 4.0 ve akıllı fabrikalar</w:t>
      </w:r>
      <w:r>
        <w:t xml:space="preserve"> , üretim süreci boyunca verimliliği, esnekliği ve yeniliği teşvik etmek için ileri teknolojilerden yararlanan yeni bir iş modelini kapsayan, üretimde dönüştürücü bir değişimi temsil ediyor.</w:t>
      </w:r>
    </w:p>
    <w:p w14:paraId="632D0DFC" w14:textId="77777777" w:rsidR="00093274" w:rsidRDefault="00093274" w:rsidP="00093274">
      <w:r>
        <w:t>Endüstri 4.0'ın merkezinde, birbirine bağlı, akıllı fabrikalar oluşturmak için siber-fiziksel sistemlerin, IoT'nin, bulut bilişimin ve yapay zekanın (AI) entegrasyonu yer alır. Bu akıllı fabrikalar, gerçek zamanlı izleme, kestirimci bakım ve otonom karar verme olanağı sağlayarak optimize edilmiş üretim süreçlerine ve gelişmiş üretkenliğe yol açar.</w:t>
      </w:r>
    </w:p>
    <w:p w14:paraId="527E6047" w14:textId="77777777" w:rsidR="00093274" w:rsidRDefault="00093274" w:rsidP="00093274">
      <w:r>
        <w:t>Endüstri 4.0'ın yeni iş modeli, veriye dayalı içgörüleri ve otomasyonu vurgulayarak üreticilerin değişen pazar taleplerine hızlı bir şekilde yanıt vermelerini ve ürünleri geniş ölçekte özelleştirmelerini sağlıyor. Şirketler, birbirine bağlı sistemlerden ve dijital ikizlerden yararlanarak üretim süreçlerini simüle edebilir ve optimize edebilir, israfı azaltabilir ve kaliteyi artırabilir.</w:t>
      </w:r>
    </w:p>
    <w:p w14:paraId="55405491" w14:textId="77777777" w:rsidR="00093274" w:rsidRDefault="00093274" w:rsidP="00093274">
      <w:r>
        <w:t>Ayrıca, akıllı fabrikalar tedarikçiler, distribütörler ve müşterilerle sorunsuz bir şekilde bağlantı kurarak gerçek zamanlı bilgi paylaşımı ve tedarik zinciri şeffaflığı sağladığından, Endüstri 4.0 değer zinciri boyunca daha fazla işbirliğini kolaylaştırır. Bu gelişmiş bağlantı, üretimin müşteri tercihlerine ve piyasa dalgalanmalarına göre ayarlanabildiği çevik, talep odaklı üretimi teşvik eder.</w:t>
      </w:r>
    </w:p>
    <w:p w14:paraId="1FF9112D" w14:textId="77777777" w:rsidR="00093274" w:rsidRDefault="00093274" w:rsidP="00093274">
      <w:r>
        <w:t>Genel olarak, Endüstri 4.0 ve akıllı fabrikalar, üretim iş modellerinde bir paradigma değişimini temsil ediyor ve şirketlere inovasyonu teşvik etmek, operasyonel verimliliği artırmak ve kişiselleştirilmiş ürün ve hizmetler sunmak için benzeri görülmemiş fırsatlar sunuyor. Bu yeni modeli benimsemek, teknoloji altyapısına, işgücü eğitimine ve organizasyonel değişim yönetimine yatırım yapılmasını gerektirir, ancak maliyet tasarrufu, rekabet avantajı ve müşteri memnuniyeti açısından potansiyel faydalar önemlidir. Endüstriler dijital çağda gelişmeye devam ettikçe, Endüstri 4.0 ve akıllı fabrikalar şüphesiz üretimin geleceğini şekillendirmede çok önemli bir rol oynayacaktır.</w:t>
      </w:r>
    </w:p>
    <w:p w14:paraId="31149E4D" w14:textId="77777777" w:rsidR="00093274" w:rsidRDefault="00093274" w:rsidP="00093274"/>
    <w:p w14:paraId="1C7BFC74" w14:textId="61D087E9" w:rsidR="00093274" w:rsidRDefault="00093274" w:rsidP="00093274">
      <w:r w:rsidRPr="00093274">
        <w:rPr>
          <w:b/>
          <w:bCs/>
        </w:rPr>
        <w:t>Hizmetleştirme</w:t>
      </w:r>
      <w:r w:rsidR="00A81E83">
        <w:t>,</w:t>
      </w:r>
      <w:r>
        <w:t xml:space="preserve"> şirketlerin yalnızca ürün satmaktan kapsamlı hizmet tabanlı çözümler sunmaya geçtiği iş modellerinde stratejik bir değişimi temsil eder. Bu dönüşüm, geleneksel ürünlerin yanı sıra katma değerli hizmetler sunmaya, müşterilerle uzun vadeli ilişkiler geliştirmeye ve sürdürülebilir gelir akışlarını yönlendirmeye daha fazla önem veriyor.</w:t>
      </w:r>
    </w:p>
    <w:p w14:paraId="5B90BA1E" w14:textId="77777777" w:rsidR="00093274" w:rsidRDefault="00093274" w:rsidP="00093274">
      <w:r>
        <w:t>Hizmetleştirmenin merkezinde, yalnızca ürünlerden ziyade sonuçlar veya yetenekler satma fikri yer alır. Müşteriler, tek seferlik bir işlem yerine, zaman içinde ürün tarafından üretilen sonuçlar veya faydalar için ödeme yaptıkları devam eden ortaklıklara girerler. Örneğin, bir müşteri doğrudan bir üretim ekipmanı satın almak yerine, makinenin çalışma süresine veya çıktısına göre ödeme yaptığı bir hizmet sözleşmesini tercih edebilir.</w:t>
      </w:r>
    </w:p>
    <w:p w14:paraId="5A40F1C8" w14:textId="77777777" w:rsidR="00093274" w:rsidRDefault="00093274" w:rsidP="00093274">
      <w:r>
        <w:t>Servitizasyon, ekipman performansını izlemek, bakım ihtiyaçlarını tahmin etmek ve hizmet sunumunu optimize etmek için büyük ölçüde teknolojiye, özellikle IoT sensörlerine ve veri analitiğine dayanır. Şirketler, gerçek zamanlı verilerden ve tahmine dayalı analitikten yararlanarak proaktif bakım hizmetleri sunabilir, arıza süresini azaltabilir ve genel ekipman verimliliğini artırabilir.</w:t>
      </w:r>
    </w:p>
    <w:p w14:paraId="08885A2E" w14:textId="77777777" w:rsidR="00093274" w:rsidRDefault="00093274" w:rsidP="00093274">
      <w:r>
        <w:lastRenderedPageBreak/>
        <w:t>Bu yeni iş modeli, şirketler müşterilerinin devam eden başarısına ve memnuniyetine daha fazla yatırım yaptıkça, üreticiler ve müşteriler arasında daha yakın işbirliğini teşvik ediyor. Ayrıca ekipman kiralama, kullanım başına ödeme modelleri ve sonuca dayalı fiyatlandırma gibi yeni gelir akışları ve iş fırsatları sunar.</w:t>
      </w:r>
    </w:p>
    <w:p w14:paraId="71F845FD" w14:textId="77777777" w:rsidR="00093274" w:rsidRDefault="00093274" w:rsidP="00093274">
      <w:r>
        <w:t>Ayrıca, hizmetleştirme, işlemsel bir zihniyetten uzun vadeli değer yaratma ve müşteri odaklılığa odaklanan bir zihniyete geçişi teşvik eder. Şirketler, gelişen talepleri karşılamak için müşteri ihtiyaç ve tercihlerine öncelik vermeli, özel çözümler sunmalı ve hizmet tekliflerini sürekli iyileştirmelidir.</w:t>
      </w:r>
    </w:p>
    <w:p w14:paraId="5CA1EC5A" w14:textId="77777777" w:rsidR="00093274" w:rsidRDefault="00093274" w:rsidP="00093274">
      <w:r>
        <w:t>Sonuç olarak, hizmetleştirme, şirketlerin rekabetçi bir pazarda kendilerini farklılaştırmalarını, sürekli gelir elde etmelerini ve müşterilerle daha güçlü, daha sürdürülebilir ilişkiler kurmalarını sağlayan ilgi çekici yeni bir iş modelini temsil ediyor. Kuruluşlar, hizmetleştirmeyi benimseyerek müşterilerine daha fazla değer ve deneyim sunarken büyüme ve yenilik için yeni fırsatların kilidini açabilir.</w:t>
      </w:r>
    </w:p>
    <w:p w14:paraId="5445AA76" w14:textId="77777777" w:rsidR="00093274" w:rsidRDefault="00093274" w:rsidP="00093274"/>
    <w:p w14:paraId="7500ED05" w14:textId="17FAE644" w:rsidR="00093274" w:rsidRDefault="00093274" w:rsidP="00093274">
      <w:r w:rsidRPr="00093274">
        <w:rPr>
          <w:b/>
          <w:bCs/>
        </w:rPr>
        <w:t>Üretimde döngüsel ekonomi ilkeleri</w:t>
      </w:r>
      <w:r>
        <w:t>, atıkları en aza indirerek ve malzeme ve ürünlerin yaşam döngüleri boyunca yeniden kullanımını, geri dönüşümünü ve yenilenmesini en üst düzeye çıkararak sürdürülebilirliğe ve kaynak verimliliğine öncelik veren yeni bir iş modelini temsil eder.</w:t>
      </w:r>
    </w:p>
    <w:p w14:paraId="3F91C576" w14:textId="77777777" w:rsidR="00093274" w:rsidRDefault="00093274" w:rsidP="00093274">
      <w:r>
        <w:t>Özünde, döngüsel ekonomi modeli, üretime yönelik geleneksel doğrusal "al-yap-at" yaklaşımına meydan okur. Bunun yerine, malzemelerin sürekli olarak üretim sürecine geri döndürüldüğü, sınırlı kaynaklara olan bağımlılığı azaltan ve çevresel etkiyi azaltan kapalı döngü bir sistemi teşvik eder.</w:t>
      </w:r>
    </w:p>
    <w:p w14:paraId="56512864" w14:textId="77777777" w:rsidR="00093274" w:rsidRDefault="00093274" w:rsidP="00093274">
      <w:r>
        <w:t>Üretimde döngüsel ekonomi ilkelerinin önemli bir yönü, dayanıklılık, onarılabilirlik ve geri dönüştürülebilirlik için ürün tasarımıdır. Şirketler, demonte etmeyi göz önünde bulundurarak ürünler tasarlamaya teşvik edilir, bu da kullanım ömürlerinin sonunda bileşenlerin ve malzemelerin geri kazanılmasını ve yeniden kullanılmasını kolaylaştırır.</w:t>
      </w:r>
    </w:p>
    <w:p w14:paraId="02876D15" w14:textId="77777777" w:rsidR="00093274" w:rsidRDefault="00093274" w:rsidP="00093274">
      <w:r>
        <w:t>Ayrıca üreticiler, kullanılmış ürünlerin yeniymiş gibi yenilendiği, kullanım ömürlerinin uzatıldığı ve yeni üretim ihtiyacının azaltıldığı yeniden üretim gibi yenilikçi stratejileri araştırıyor. Ek olarak, geri dönüşüm ve ileri dönüşüm girişimleri, şirketlerin atık malzemeleri diğer endüstriler için yeni ürünler veya girdiler haline getirmenin yaratıcı yollarını bulmasıyla ilgi görüyor.</w:t>
      </w:r>
    </w:p>
    <w:p w14:paraId="20706F8F" w14:textId="77777777" w:rsidR="00093274" w:rsidRDefault="00093274" w:rsidP="00093274">
      <w:r>
        <w:t>Döngüsel ekonomi modeli, değer zinciri boyunca işbirliğinin ve şeffaflığın önemini de vurgulamaktadır. Üreticiler, atık azaltma, kaynak optimizasyonu ve malzeme geri kazanımı fırsatlarını belirlemek için tedarikçiler, müşteriler ve diğer paydaşlarla yakın bir şekilde çalışıyor.</w:t>
      </w:r>
    </w:p>
    <w:p w14:paraId="14748BE2" w14:textId="77777777" w:rsidR="00093274" w:rsidRDefault="00093274" w:rsidP="00093274">
      <w:r>
        <w:t>İş perspektifinden bakıldığında, döngüsel ekonomi ilkelerini benimsemek, azaltılmış malzeme kullanımı ve atık bertaraf maliyetleri yoluyla maliyet tasarrufu, sürdürülebilir ve sorumlu bir şirket olarak marka itibarının artması ve malzeme kaynaklarını çeşitlendirerek tedarik zinciri kesintilerine karşı dayanıklılığın artırılması ve işlenmemiş kaynaklara bağımlılığın azaltılması dahil olmak üzere çeşitli faydalar sağlayabilir.</w:t>
      </w:r>
    </w:p>
    <w:p w14:paraId="562719CB" w14:textId="77777777" w:rsidR="00093274" w:rsidRDefault="00093274" w:rsidP="00093274">
      <w:r>
        <w:t>Genel olarak, üretimdeki döngüsel ekonomi ilkeleri, ekonomik büyümeyi çevresel sürdürülebilirlikle uyumlu hale getiren umut verici yeni bir iş modeli sunmaktadır. Şirketler, üretime kapalı döngü bir yaklaşım benimseyerek yalnızca çevresel ayak izlerini azaltmakla kalmaz, aynı zamanda inovasyonu teşvik edebilir, yeni gelir akışları yaratabilir ve gelecek için daha dayanıklı ve yenileyici bir ekonomi inşa edebilir.</w:t>
      </w:r>
    </w:p>
    <w:p w14:paraId="19ABDDEA" w14:textId="77777777" w:rsidR="00093274" w:rsidRDefault="00093274" w:rsidP="00093274"/>
    <w:p w14:paraId="716D2383" w14:textId="0F607268" w:rsidR="00093274" w:rsidRDefault="00093274" w:rsidP="00093274">
      <w:r w:rsidRPr="00093274">
        <w:rPr>
          <w:b/>
          <w:bCs/>
        </w:rPr>
        <w:t>Kitlesel özelleştirme ve kişiselleştirilmiş üretim</w:t>
      </w:r>
      <w:r>
        <w:t xml:space="preserve">, seri üretimin verimliliğini ısmarlama işçiliğin esnekliği ve kişiselleştirilmesi ile birleştiren dönüştürücü bir iş modelini temsil eder. Bu yaklaşım, şirketlerin ölçek </w:t>
      </w:r>
      <w:r>
        <w:lastRenderedPageBreak/>
        <w:t>ekonomilerinden yararlanmaya devam ederken bireysel müşteri tercihlerini ve gereksinimlerini karşılamak için çok çeşitli özelleştirilebilir seçenekler sunmasına olanak tanır.</w:t>
      </w:r>
    </w:p>
    <w:p w14:paraId="02F839B3" w14:textId="77777777" w:rsidR="00093274" w:rsidRDefault="00093274" w:rsidP="00093274">
      <w:r>
        <w:t>Kitlesel özelleştirmenin özünde, üretim sürecini kolaylaştırmak ve verimli özelleştirmeyi sağlamak için dijital tasarım araçları, otomasyon ve veri analitiği gibi ileri teknolojilerin kullanılması yer alır. Şirketler, bu teknolojilerden yararlanarak, her müşterinin spesifikasyonlarına göre uyarlanmış çok çeşitli ürünler üretebilen, son derece uyarlanabilir üretim sistemleri oluşturabilir.</w:t>
      </w:r>
    </w:p>
    <w:p w14:paraId="07CA4B18" w14:textId="77777777" w:rsidR="00093274" w:rsidRDefault="00093274" w:rsidP="00093274">
      <w:r>
        <w:t>Kitlesel özelleştirmenin en önemli avantajlarından biri, günümüzün tüketici odaklı pazarında kişiselleştirilmiş ürünlere ve deneyimlere yönelik artan talebi karşılama yeteneğidir. Şirketler, renk, boyut, özellikler ve marka bilinci oluşturma gibi özelleştirilebilir seçenekler sunarak müşterilerle daha derin bir düzeyde etkileşim kurabilir, sadakati teşvik edebilir ve tekrarlanan işleri teşvik edebilir.</w:t>
      </w:r>
    </w:p>
    <w:p w14:paraId="76AF7AA2" w14:textId="77777777" w:rsidR="00093274" w:rsidRDefault="00093274" w:rsidP="00093274">
      <w:r>
        <w:t>Ayrıca, kitlesel özelleştirme, üretim talep sinyallerine ve geri bildirimlere dayalı olarak gerçek zamanlı olarak ayarlanabildiğinden, şirketlerin değişen pazar trendlerine ve müşteri tercihlerine hızlı bir şekilde yanıt vermesini sağlar. Bu çeviklik, şirketlerin rakiplerinin önüne geçmesine ve pazarda ortaya çıkan fırsatlardan yararlanmasına olanak tanır.</w:t>
      </w:r>
    </w:p>
    <w:p w14:paraId="4500A269" w14:textId="77777777" w:rsidR="00093274" w:rsidRDefault="00093274" w:rsidP="00093274">
      <w:r>
        <w:t>İş açısından bakıldığında, toplu özelleştirme, özelleştirilmiş ürünler için premium fiyatlandırma nedeniyle daha yüksek kar marjları, talep üzerine üretim yoluyla azaltılmış envanter maliyetleri ve artan müşteri memnuniyeti ve sadakati dahil olmak üzere çeşitli avantajlar sunar.</w:t>
      </w:r>
    </w:p>
    <w:p w14:paraId="446373BB" w14:textId="77777777" w:rsidR="00093274" w:rsidRDefault="00093274" w:rsidP="00093274">
      <w:r>
        <w:t>Bununla birlikte, kitlesel özelleştirmenin uygulanması, teknoloji altyapısına, işgücü eğitimine ve tedarik zinciri optimizasyonuna önemli yatırımlar gerektirir. Şirketler ayrıca verimlilik ve ölçeklenebilirliği sağlamak için özelleştirme ve standardizasyon arasındaki ödünleşimleri dikkatli bir şekilde dengelemelidir.</w:t>
      </w:r>
    </w:p>
    <w:p w14:paraId="365BA1C1" w14:textId="77777777" w:rsidR="00093274" w:rsidRDefault="00093274" w:rsidP="00093274">
      <w:r>
        <w:t>Genel olarak, kitlesel özelleştirme ve kişiselleştirilmiş üretim, şirketlerin rekabetçi bir pazarda kendilerini farklılaştırmalarını, müşterilerin gelişen ihtiyaçlarını karşılamalarını ve inovasyon ve büyümeyi yönlendirmelerini sağlayan zorlayıcı yeni bir iş modelini temsil ediyor. Şirketler, özelleştirmeyi temel bir strateji olarak benimseyerek dijital çağda değer yaratma ve uzun vadeli başarı için yeni fırsatların kilidini açabilir.</w:t>
      </w:r>
    </w:p>
    <w:p w14:paraId="1984B4B8" w14:textId="77777777" w:rsidR="00093274" w:rsidRDefault="00093274" w:rsidP="00093274"/>
    <w:p w14:paraId="70EE825D" w14:textId="216E24C1" w:rsidR="00093274" w:rsidRDefault="00093274" w:rsidP="00093274">
      <w:r w:rsidRPr="00093274">
        <w:rPr>
          <w:b/>
          <w:bCs/>
        </w:rPr>
        <w:t>Platform tabanlı iş modelleri</w:t>
      </w:r>
      <w:r>
        <w:t xml:space="preserve"> , çeşitli endüstrilerde yıkıcı bir güç olarak ortaya çıktı ve değer yaratma ve değiş tokuşa yönelik geleneksel yaklaşımlarda devrim yarattı. Özünde, bu modeller, farklı kullanıcı grupları arasındaki etkileşimleri ve işlemleri kolaylaştırmak için dijital platformlardan yararlanarak yenilik, işbirliği ve değer yakalama için yeni fırsatların kilidini açar.</w:t>
      </w:r>
    </w:p>
    <w:p w14:paraId="090C135D" w14:textId="77777777" w:rsidR="00093274" w:rsidRDefault="00093274" w:rsidP="00093274">
      <w:r>
        <w:t>Platform tabanlı iş modellerinin merkezinde, üreticileri, tüketicileri ve diğer paydaşları ağa bağlı bir pazarda birbirine bağlayan dijital bir ekosistemin oluşturulması yer alır. Bu platformlar, katılımcıların yeni yollarla etkileşimde bulunmalarını, işlem yapmalarını ve değer yaratmalarını sağlayan altyapı, araçlar ve hizmetler sağlayan aracılar olarak hizmet eder.</w:t>
      </w:r>
    </w:p>
    <w:p w14:paraId="2F4F87B7" w14:textId="77777777" w:rsidR="00093274" w:rsidRDefault="00093274" w:rsidP="00093274">
      <w:r>
        <w:t>Platform tabanlı iş modellerinin tanımlayıcı özelliklerinden biri ölçeklenebilirlikleri ve ağ etkileridir. Platforma daha fazla kullanıcı katıldıkça, ağın değeri artar ve bu da erdemli bir büyüme ve katılım döngüsüne yol açar. Bu ölçeklenebilirlik, platformların erişimlerini ve etkilerini hızla genişletmelerine olanak tanıyarak geleneksel iş modellerini ve yerleşik şirketleri bozar.</w:t>
      </w:r>
    </w:p>
    <w:p w14:paraId="19164269" w14:textId="77777777" w:rsidR="00093274" w:rsidRDefault="00093274" w:rsidP="00093274">
      <w:r>
        <w:t xml:space="preserve">Ayrıca, platform tabanlı iş modelleri, kullanıcı deneyimini kişiselleştirmek ve optimize etmek için genellikle veriye dayalı içgörülerden ve algoritmalardan yararlanır. Platformlar, kullanıcı etkileşimleri tarafından </w:t>
      </w:r>
      <w:r>
        <w:lastRenderedPageBreak/>
        <w:t>oluşturulan büyük miktarda veriyi yakalayıp analiz ederek önerileri uyarlayabilir, teklifleri özelleştirebilir ve etkileşimi artırabilir, bu da daha yüksek müşteri memnuniyeti ve elde tutma sağlar.</w:t>
      </w:r>
    </w:p>
    <w:p w14:paraId="05FE8233" w14:textId="77777777" w:rsidR="00093274" w:rsidRDefault="00093274" w:rsidP="00093274">
      <w:r>
        <w:t>Başarılı platform tabanlı iş modellerinin örnekleri, Uber ve Lyft gibi araç paylaşım platformlarından Amazon ve Alibaba gibi e-ticaret devlerine kadar birçok sektörde bol miktarda bulunur. Bu platformlar, insanların mal ve hizmetlere erişim şeklini değiştirerek girişimcilik, istihdam ve ekonomik büyüme için yeni fırsatlar yarattı.</w:t>
      </w:r>
    </w:p>
    <w:p w14:paraId="0FD5A005" w14:textId="77777777" w:rsidR="00093274" w:rsidRDefault="00093274" w:rsidP="00093274">
      <w:r>
        <w:t>Bununla birlikte, platform tabanlı iş modelleri, düzenleyici inceleme, veri gizliliği endişeleri ve rekabet sorunları dahil olmak üzere benzersiz zorluklar ve hususlar da sunar. Şirketler, uzun vadeli sürdürülebilirlik ve başarı sağlamak için ekosistemlerinde güveni, şeffaflığı ve adaleti korurken bu zorlukların üstesinden gelmelidir.</w:t>
      </w:r>
    </w:p>
    <w:p w14:paraId="45E39499" w14:textId="116889DB" w:rsidR="006B334E" w:rsidRPr="007F15C0" w:rsidRDefault="00093274" w:rsidP="00093274">
      <w:r>
        <w:t>Genel olarak, platform tabanlı iş modelleri, günümüzün dijital ekonomisinde güçlü ve yıkıcı bir gücü temsil ediyor, endüstrileri yeniden şekillendiriyor, değer zincirlerini yeniden tanımlıyor ve kaynaklara ve fırsatlara erişimi demokratikleştiriyor. Teknoloji gelişmeye devam ettikçe ve bağlantı derinleştikçe, platform ekosistemlerindeki yenilik ve büyüme potansiyeli neredeyse sınırsızdır ve bu da onları dijital çağda gelişmek isteyen işletmeler için zorlayıcı bir yol haline getirir.</w:t>
      </w:r>
    </w:p>
    <w:p w14:paraId="13FE9DEA" w14:textId="77777777" w:rsidR="006B334E" w:rsidRPr="007F15C0" w:rsidRDefault="006B334E" w:rsidP="008A6312">
      <w:pPr>
        <w:pStyle w:val="ListeParagraf"/>
        <w:jc w:val="center"/>
      </w:pPr>
    </w:p>
    <w:p w14:paraId="61DFA5AA" w14:textId="77777777" w:rsidR="006B334E" w:rsidRPr="007F15C0" w:rsidRDefault="006B334E" w:rsidP="008A6312">
      <w:pPr>
        <w:pStyle w:val="ListeParagraf"/>
        <w:jc w:val="center"/>
      </w:pPr>
    </w:p>
    <w:p w14:paraId="0B6196BB" w14:textId="19933652" w:rsidR="007A2552" w:rsidRPr="007F15C0" w:rsidRDefault="00DC07EF" w:rsidP="00D21433">
      <w:pPr>
        <w:pStyle w:val="Balk1"/>
        <w:numPr>
          <w:ilvl w:val="0"/>
          <w:numId w:val="2"/>
        </w:numPr>
        <w:pBdr>
          <w:bottom w:val="single" w:sz="4" w:space="10" w:color="19479C"/>
        </w:pBdr>
        <w:rPr>
          <w:lang w:val="en-GB"/>
        </w:rPr>
      </w:pPr>
      <w:bookmarkStart w:id="5" w:name="_Toc159723626"/>
      <w:r w:rsidRPr="00DC07EF">
        <w:rPr>
          <w:b/>
        </w:rPr>
        <w:t xml:space="preserve">Proje </w:t>
      </w:r>
      <w:bookmarkEnd w:id="5"/>
      <w:r w:rsidR="00A81E83">
        <w:rPr>
          <w:b/>
        </w:rPr>
        <w:t>YÖNETİMİNİN TEMELLERİ</w:t>
      </w:r>
    </w:p>
    <w:p w14:paraId="39E03B3B" w14:textId="77777777" w:rsidR="007A2552" w:rsidRPr="007F15C0" w:rsidRDefault="007A2552" w:rsidP="007A2552"/>
    <w:p w14:paraId="0BF9DB15" w14:textId="6CCD1271" w:rsidR="00687C96" w:rsidRDefault="00DC07EF" w:rsidP="00687C96">
      <w:r w:rsidRPr="00DC07EF">
        <w:t xml:space="preserve">Proje yönetiminin temelleri, başarılı bir proje yürütme için çok önemlidir. Zamanında teslimatı sağlamak için planlama, zamanlama ve kaynak tahsisini kapsarlar. Risk yönetimi, potansiyel engelleri belirleyip azaltarak proje ilerlemesinin yolunda gitmesini sağlar. Etkili iletişim ve paydaş yönetimi, proje yaşam döngüsü boyunca işbirliğini ve uyumu teşvik eder. Proje yöneticileri bu ilkelere bağlı kalarak hedeflerine verimli ve etkili bir şekilde ulaşabilirler. </w:t>
      </w:r>
    </w:p>
    <w:p w14:paraId="6DBBD1F4" w14:textId="77777777" w:rsidR="00DF35FB" w:rsidRDefault="00DF35FB" w:rsidP="00687C96"/>
    <w:p w14:paraId="32DEBB61" w14:textId="5CAEF25C" w:rsidR="00DC07EF" w:rsidRDefault="00DF35FB" w:rsidP="00687C96">
      <w:r>
        <w:t xml:space="preserve">        </w:t>
      </w:r>
      <w:r w:rsidR="00780BD7">
        <w:t xml:space="preserve">      </w:t>
      </w:r>
      <w:r>
        <w:t xml:space="preserve">   </w:t>
      </w:r>
      <w:r w:rsidRPr="00DF35FB">
        <w:rPr>
          <w:noProof/>
        </w:rPr>
        <w:drawing>
          <wp:inline distT="0" distB="0" distL="0" distR="0" wp14:anchorId="51768933" wp14:editId="6B52484B">
            <wp:extent cx="4991100" cy="1854200"/>
            <wp:effectExtent l="38100" t="19050" r="19050" b="31750"/>
            <wp:docPr id="80126084" name="Diagrama 1">
              <a:extLst xmlns:a="http://schemas.openxmlformats.org/drawingml/2006/main">
                <a:ext uri="{FF2B5EF4-FFF2-40B4-BE49-F238E27FC236}">
                  <a16:creationId xmlns:a16="http://schemas.microsoft.com/office/drawing/2014/main" id="{96765CAA-575B-1202-9458-DFF15529765C}"/>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inline>
        </w:drawing>
      </w:r>
    </w:p>
    <w:p w14:paraId="66FB8518" w14:textId="0D0A875D" w:rsidR="00DC07EF" w:rsidRDefault="00DC07EF" w:rsidP="00687C96"/>
    <w:p w14:paraId="619FBA61" w14:textId="77777777" w:rsidR="00D57F72" w:rsidRDefault="00D57F72" w:rsidP="00D57F72">
      <w:r w:rsidRPr="00D57F72">
        <w:rPr>
          <w:b/>
          <w:bCs/>
        </w:rPr>
        <w:t>Proje planlama ve çizelgeleme</w:t>
      </w:r>
      <w:r>
        <w:t xml:space="preserve"> , görevlerin organize edilmesini, kaynakların verimli bir şekilde tahsis edilmesini ve zaman çizelgelerinin karşılanmasını sağlayarak etkili proje yönetiminin temel unsurlarıdır. Bu, projeyi yönetilebilir görevlere ayırmayı, sürelerini ve kaynak gereksinimlerini tahmin etmeyi ve faaliyetlerin ve </w:t>
      </w:r>
      <w:r>
        <w:lastRenderedPageBreak/>
        <w:t>kilometre taşlarının sırasını özetleyen bir zaman çizelgesi veya program oluşturmayı içerir. Proje yöneticileri, titiz bir şekilde planlama ve zamanlama yaparak bağımlılıkları belirleyebilir, riskleri azaltabilir ve kaynakları etkin bir şekilde tahsis edebilir, sonuçta üretkenliği en üst düzeye çıkarabilir ve projenin bütçe ve zaman çerçevesi içinde başarılı bir şekilde tamamlanmasını sağlayabilir.</w:t>
      </w:r>
    </w:p>
    <w:p w14:paraId="47BE00FE" w14:textId="77777777" w:rsidR="00D57F72" w:rsidRDefault="00D57F72" w:rsidP="00D57F72"/>
    <w:p w14:paraId="203C753C" w14:textId="0CB433C2" w:rsidR="00D57F72" w:rsidRDefault="00D57F72" w:rsidP="00D57F72">
      <w:r w:rsidRPr="00D57F72">
        <w:rPr>
          <w:b/>
          <w:bCs/>
        </w:rPr>
        <w:t>Kaynak tahsisi ve yönetimi</w:t>
      </w:r>
      <w:r>
        <w:t>, personel, ekipman ve fonlar gibi kaynakların stratejik dağıtımını ve kullanımını içeren başarılı proje yürütmenin kritik bileşenleridir. Bu süreç, israfı en aza indirirken ve üretkenliği en üst düzeye çıkarırken proje hedeflerini karşılamak için kaynakların verimli bir şekilde tahsis edilmesini sağlamak için dikkatli bir planlama gerektirir. Etkili kaynak yönetimi, proje yaşam döngüsü boyunca kaynak gereksinimlerinin belirlenmesini, kullanılabilirliğin değerlendirilmesini, görevlerin önceliklendirilmesini ve kaynak kullanımının izlenmesini içerir. Proje yöneticileri, kaynak tahsisini optimize ederek darboğazları azaltabilir, maliyetleri azaltabilir ve projelerin zamanında ve bütçe dahilinde tamamlanmasını sağlayarak sonuçta başarıyı artırabilir ve kurumsal hedeflere ulaşabilir.</w:t>
      </w:r>
    </w:p>
    <w:p w14:paraId="4EA6748E" w14:textId="77777777" w:rsidR="00D57F72" w:rsidRDefault="00D57F72" w:rsidP="00D57F72"/>
    <w:p w14:paraId="39C78FC2" w14:textId="23104FCF" w:rsidR="00D57F72" w:rsidRDefault="00D57F72" w:rsidP="00D57F72">
      <w:r>
        <w:t>Üretim projelerinde,  sorunsuz operasyonlar ve başarılı sonuçlar elde etmek için risk yönetimi esastır. Potansiyel riskleri belirlemeyi, olasılıklarını ve etkilerini değerlendirmeyi ve bunları azaltmak veya ele almak için stratejiler geliştirmeyi içerir. Üretim projelerindeki yaygın riskler arasında tedarik zinciri kesintileri, kalite kontrol sorunları, ekipman arızaları ve piyasa dalgalanmaları yer alır. Üreticiler, riskleri proaktif bir şekilde yöneterek kesintileri en aza indirebilir, varlıkları koruyabilir ve proje zaman çizelgelerini ve bütçelerini koruyabilir. Bu proaktif yaklaşım, esnekliği ve çevikliği teşvik ederek üreticilerin belirsizliklerin üstesinden gelmelerini ve dinamik ortamlarda performansı optimize etmelerini sağlar.</w:t>
      </w:r>
    </w:p>
    <w:p w14:paraId="37E2DAD2" w14:textId="77777777" w:rsidR="00D57F72" w:rsidRDefault="00D57F72" w:rsidP="00D57F72"/>
    <w:p w14:paraId="0FC2DF09" w14:textId="783240D0" w:rsidR="00D57F72" w:rsidRDefault="00D57F72" w:rsidP="00D57F72">
      <w:r w:rsidRPr="00D57F72">
        <w:rPr>
          <w:b/>
          <w:bCs/>
        </w:rPr>
        <w:t>Bütçeleme ve maliyet kontrolü</w:t>
      </w:r>
      <w:r>
        <w:t>, özellikle kaynakların genellikle sınırlı olduğu ve giderlerin dikkatli bir şekilde yönetilmesi gereken üretim projelerinde, etkili proje yönetiminin temel bileşenleridir. Bütçeleme, malzeme, işçilik, ekipman ve genel giderler dahil olmak üzere çeşitli proje faaliyetleriyle ilişkili maliyetlerin tahmin edilmesini içerir. Maliyet kontrolü, fiili harcamaların izlenmesini, bütçeden sapmaların belirlenmesini ve harcamaların onaylanan sınırlar içinde kalmasını sağlamak için düzeltici önlemlerin uygulanmasını kapsar. Proje yöneticileri, gerçekçi bir bütçe oluşturarak ve giderleri özenle takip ederek kaynak tahsisini optimize edebilir, israfı en aza indirebilir ve proje yaşam döngüsü boyunca finansal istikrarı koruyabilir. Bütçeleme ve maliyet kontrolüne yönelik bu disiplinli yaklaşım, proje hedeflerine zamanında ve bütçe kısıtlamaları dahilinde ulaşmak için kritik öneme sahiptir.</w:t>
      </w:r>
    </w:p>
    <w:p w14:paraId="187A809C" w14:textId="7405B043" w:rsidR="00D57F72" w:rsidRDefault="00D57F72" w:rsidP="00D57F72">
      <w:r>
        <w:t xml:space="preserve"> </w:t>
      </w:r>
    </w:p>
    <w:p w14:paraId="2E7F53E4" w14:textId="2EA49DE4" w:rsidR="00DC07EF" w:rsidRDefault="00D57F72" w:rsidP="00D57F72">
      <w:r w:rsidRPr="00D57F72">
        <w:rPr>
          <w:b/>
          <w:bCs/>
        </w:rPr>
        <w:t>Paydaş yönetimi</w:t>
      </w:r>
      <w:r>
        <w:t xml:space="preserve"> , özellikle birden fazla tarafın dahil olduğu üretimde, herhangi bir projenin başarısı için hayati önem taşır. Müşteriler, tedarikçiler, çalışanlar ve düzenleyici kurumlar gibi paydaşların ihtiyaçlarını, çıkarlarını ve beklentilerini belirlemeyi ve anlamayı içerir. Etkili paydaş yönetimi, paydaşlarla erken ve sık sık etkileşim kurmayı, açık iletişimi teşvik etmeyi, endişeleri proaktif olarak ele almayı ve proje hedefleriyle uyumu sağlamayı gerektirir. Proje yöneticileri, paydaş ilişkilerine öncelik vererek ve beklentileri yöneterek güven inşa edebilir, çatışmaları azaltabilir ve destek sağlayabilir, sonuçta proje sonuçlarını iyileştirebilir ve uzun vadeli başarıyı sağlayabilir.</w:t>
      </w:r>
    </w:p>
    <w:p w14:paraId="62886E05" w14:textId="77777777" w:rsidR="00DC07EF" w:rsidRDefault="00DC07EF" w:rsidP="00687C96"/>
    <w:p w14:paraId="1DA7E01E" w14:textId="77777777" w:rsidR="00DC07EF" w:rsidRDefault="00DC07EF" w:rsidP="00687C96"/>
    <w:p w14:paraId="4936A11C" w14:textId="4CDEFCC9" w:rsidR="006C3157" w:rsidRPr="007F15C0" w:rsidRDefault="00A81E83" w:rsidP="006C3157">
      <w:pPr>
        <w:pStyle w:val="Balk1"/>
        <w:numPr>
          <w:ilvl w:val="0"/>
          <w:numId w:val="2"/>
        </w:numPr>
        <w:pBdr>
          <w:bottom w:val="single" w:sz="4" w:space="10" w:color="19479C"/>
        </w:pBdr>
        <w:rPr>
          <w:lang w:val="en-GB"/>
        </w:rPr>
      </w:pPr>
      <w:bookmarkStart w:id="6" w:name="_Toc159723627"/>
      <w:r>
        <w:rPr>
          <w:b/>
        </w:rPr>
        <w:t>TEKNOLOJİNİN</w:t>
      </w:r>
      <w:r w:rsidR="00E2540D" w:rsidRPr="00E2540D">
        <w:rPr>
          <w:b/>
        </w:rPr>
        <w:t xml:space="preserve"> </w:t>
      </w:r>
      <w:r>
        <w:rPr>
          <w:b/>
        </w:rPr>
        <w:t xml:space="preserve">BENİMSENMESİ </w:t>
      </w:r>
      <w:r w:rsidR="00E2540D" w:rsidRPr="00E2540D">
        <w:rPr>
          <w:b/>
        </w:rPr>
        <w:t>ve uygulanması</w:t>
      </w:r>
      <w:bookmarkEnd w:id="6"/>
    </w:p>
    <w:p w14:paraId="4FCF9B84" w14:textId="77777777" w:rsidR="006C3157" w:rsidRPr="007F15C0" w:rsidRDefault="006C3157" w:rsidP="006C3157"/>
    <w:p w14:paraId="66265AEB" w14:textId="42F2A3A1" w:rsidR="006C3157" w:rsidRDefault="009A7B02" w:rsidP="00687C96">
      <w:r w:rsidRPr="009A7B02">
        <w:t>Teknolojinin benimsenmesi ve uygulanması, günümüzün hızlı tempolu ortamında rekabetçi kalabilmek için çok önemlidir. Teknoloji hazırlığının değerlendirilmesi, uygun çözümlerin seçilmesine ve mevcut sistemlere entegre edilmesine yardımcı olur. Pilot test, sorunsuz dağıtım sağlarken, ölçeği büyütme kuruluş genelinde faydaları en üst düzeye çıkarır. Eğitim ve iş gücü geliştirme, yeni teknolojilerin sorunsuz bir şekilde benimsenmesi ve kullanılması için çok önemlidir. Sürekli değerlendirme, teknolojinin iş hedefleriyle uyumlu kalmasını ve değişen ihtiyaçları karşılayacak şekilde gelişmesini sağlar.</w:t>
      </w:r>
    </w:p>
    <w:p w14:paraId="063D7808" w14:textId="77777777" w:rsidR="009A7B02" w:rsidRDefault="009A7B02" w:rsidP="00687C96"/>
    <w:p w14:paraId="50243BE4" w14:textId="27B5BEA5" w:rsidR="009A7B02" w:rsidRDefault="009A7B02" w:rsidP="00687C96">
      <w:r>
        <w:t xml:space="preserve">                     </w:t>
      </w:r>
      <w:r w:rsidRPr="009A7B02">
        <w:rPr>
          <w:noProof/>
        </w:rPr>
        <w:drawing>
          <wp:inline distT="0" distB="0" distL="0" distR="0" wp14:anchorId="6B6BC6F5" wp14:editId="0E3CBC77">
            <wp:extent cx="4889500" cy="2427605"/>
            <wp:effectExtent l="38100" t="0" r="25400" b="0"/>
            <wp:docPr id="391934420" name="Diagrama 1">
              <a:extLst xmlns:a="http://schemas.openxmlformats.org/drawingml/2006/main">
                <a:ext uri="{FF2B5EF4-FFF2-40B4-BE49-F238E27FC236}">
                  <a16:creationId xmlns:a16="http://schemas.microsoft.com/office/drawing/2014/main" id="{531C0C76-A445-1B64-45A7-06F30C60A76A}"/>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inline>
        </w:drawing>
      </w:r>
    </w:p>
    <w:p w14:paraId="49E1B1CE" w14:textId="77777777" w:rsidR="006C3157" w:rsidRDefault="006C3157" w:rsidP="00687C96"/>
    <w:p w14:paraId="7B2734D7" w14:textId="67ADA286" w:rsidR="00EA17B5" w:rsidRDefault="00EA17B5" w:rsidP="00EA17B5">
      <w:r w:rsidRPr="00EA17B5">
        <w:rPr>
          <w:b/>
          <w:bCs/>
        </w:rPr>
        <w:t>Teknolojiye hazırlık</w:t>
      </w:r>
      <w:r>
        <w:t xml:space="preserve"> değerlendirmesi, bir kuruluş içinde yeni teknolojilerin benimsenmesinin olgunluğunu ve fizibilitesini değerlendirmek için kullanılan sistematik bir süreçtir. Teknik karmaşıklık, hazırlık düzeyi, riskler ve teknolojinin uygulanmasıyla ilişkili potansiyel faydalar gibi çeşitli faktörlerin değerlendirilmesini içerir. TRA, karar vericilerin mevcut sistemlerle uyumlulukları, kaynak gereksinimleri ve iş operasyonları üzerindeki potansiyel etkileri hakkında içgörüler sağlayarak belirli teknolojilere yatırım yapıp yapmama ve dağıtmama konusunda bilinçli seçimler yapmalarına yardımcı olur. Kuruluşlar, kapsamlı bir teknolojiye hazırlık değerlendirmesi yaparak riskleri azaltabilir, kaynak tahsisini optimize edebilir ve teknolojinin başarılı bir şekilde benimsenmesi ve uygulanması olasılığını artırabilir.</w:t>
      </w:r>
    </w:p>
    <w:p w14:paraId="2115C808" w14:textId="77777777" w:rsidR="00EA17B5" w:rsidRDefault="00EA17B5" w:rsidP="00EA17B5"/>
    <w:p w14:paraId="4AFBFE80" w14:textId="77777777" w:rsidR="00EA17B5" w:rsidRDefault="00EA17B5" w:rsidP="00EA17B5">
      <w:r w:rsidRPr="00EA17B5">
        <w:rPr>
          <w:b/>
          <w:bCs/>
        </w:rPr>
        <w:t>Pilot test</w:t>
      </w:r>
      <w:r>
        <w:t xml:space="preserve"> , yeni teknolojilerin kontrollü bir ortamda veya kullanıcı alt kümesinde daha küçük bir ölçekte ilk dağıtımını içerir. Bu aşama, kuruluşların teknolojinin performansını, işlevselliğini ve kullanılabilirliğini gerçek dünya koşullarında değerlendirmesine olanak tanırken, tüm operasyondaki riskleri ve kesintileri en aza indirir. Pilot test sırasında toplanan geri bildirimler, olası sorunları belirlemek, süreçleri iyileştirmek ve tam ölçekli uygulamadan önce gerekli ayarlamaları yapmak için çok önemlidir.</w:t>
      </w:r>
    </w:p>
    <w:p w14:paraId="405F47D2" w14:textId="77777777" w:rsidR="00EA17B5" w:rsidRDefault="00EA17B5" w:rsidP="00EA17B5">
      <w:r>
        <w:lastRenderedPageBreak/>
        <w:t>Yeni teknolojilerin ölçeğini büyütmek, başarılı pilot testlerden sonra dağıtımlarını kuruluş genelinde veya daha geniş bir kullanıcı tabanına genişletmeyi içerir. Bu aşama, pilot uygulamadan tam ölçekli dağıtıma sorunsuz bir geçiş sağlamak için dikkatli bir planlama, kaynak tahsisi ve koordinasyon gerektirir. Altyapının yükseltilmesini, çalışanların eğitilmesini ve teknolojinin artan kullanımına uyum sağlamak için iş akışlarının ayarlanmasını içerebilir. Ek olarak, ölçeği artırma genellikle ölçeklenebilirlik zorluklarının ele alınmasını, performansın optimize edilmesini ve pilot aşamada belirlenen kalan sorunların ele alınmasını içerir.</w:t>
      </w:r>
    </w:p>
    <w:p w14:paraId="22531C88" w14:textId="77777777" w:rsidR="00EA17B5" w:rsidRDefault="00EA17B5" w:rsidP="00EA17B5">
      <w:r>
        <w:t>Genel olarak, pilot test ve ölçek büyütme, teknoloji benimseme sürecindeki kritik aşamalardır ve kuruluşların yeni teknolojileri doğrulamasına, riskleri azaltmasına ve iş operasyonları üzerindeki etkilerini en üst düzeye çıkarmasına olanak tanır. Kuruluşlar, pilot uygulamadan tam ölçekli dağıtıma sistematik olarak geçiş yaparak, kesintileri en aza indirirken ve başarılı bir uygulama sağlarken yeni teknolojilerin tam potansiyelini gerçekleştirebilir.</w:t>
      </w:r>
    </w:p>
    <w:p w14:paraId="140379A9" w14:textId="77777777" w:rsidR="00EA17B5" w:rsidRDefault="00EA17B5" w:rsidP="00EA17B5"/>
    <w:p w14:paraId="2E80A2B0" w14:textId="77777777" w:rsidR="00EA17B5" w:rsidRDefault="00EA17B5" w:rsidP="00EA17B5">
      <w:r w:rsidRPr="00EA17B5">
        <w:rPr>
          <w:b/>
          <w:bCs/>
        </w:rPr>
        <w:t>Yeni teknolojilerin mevcut sistemlerle entegrasyonu</w:t>
      </w:r>
      <w:r>
        <w:t xml:space="preserve"> , kuruluşlarda teknolojinin başarılı bir şekilde benimsenmesinin çok önemli bir yönüdür. İşlevselliği, verimliliği ve üretkenliği artırmak için yeni araçların, platformların veya çözümlerin mevcut altyapıya sorunsuz bir şekilde dahil edilmesini içerir.</w:t>
      </w:r>
    </w:p>
    <w:p w14:paraId="17EE114F" w14:textId="77777777" w:rsidR="00EA17B5" w:rsidRDefault="00EA17B5" w:rsidP="00EA17B5">
      <w:r>
        <w:t>Bu süreç dikkatli bir planlama, uyumluluk değerlendirmesi ve mevcut iş akışlarının ve süreçlerin dikkate alınmasını gerektirir. Veri biçimleri, protokoller veya mimarilerdeki farklılıklar nedeniyle uyumluluk sorunları ortaya çıkabilir ve sistemler arasındaki iletişimi kolaylaştırmak için özel arayüzlerin veya ara yazılımların geliştirilmesini gerektirebilir.</w:t>
      </w:r>
    </w:p>
    <w:p w14:paraId="231AAF3C" w14:textId="77777777" w:rsidR="00EA17B5" w:rsidRDefault="00EA17B5" w:rsidP="00EA17B5">
      <w:r>
        <w:t>Etkili entegrasyon, tüm entegre sistemlerde veri bütünlüğünün, güvenliğinin ve gizliliğinin sağlanmasını da içerir. Bu, hassas bilgileri korumak ve siber güvenlik risklerini azaltmak için sağlam kimlik doğrulama mekanizmalarının, şifreleme protokollerinin ve erişim kontrollerinin uygulanmasını gerektirebilir.</w:t>
      </w:r>
    </w:p>
    <w:p w14:paraId="51C158BA" w14:textId="77777777" w:rsidR="00EA17B5" w:rsidRDefault="00EA17B5" w:rsidP="00EA17B5">
      <w:r>
        <w:t>Ayrıca, entegrasyon çabaları birlikte çalışabilirliğe öncelik vermeli ve farklı sistemlerin sorunsuz bir şekilde iletişim kurmasına ve veri alışverişinde bulunmasına izin vermelidir. Bu, departmanlar arasında bilgi akışını sağlar, işbirliğini kolaylaştırır ve karar verme yeteneklerini geliştirir.</w:t>
      </w:r>
    </w:p>
    <w:p w14:paraId="0175BFCD" w14:textId="77777777" w:rsidR="00EA17B5" w:rsidRDefault="00EA17B5" w:rsidP="00EA17B5">
      <w:r>
        <w:t>Entegre sistemlerin sorunsuz çalışmasını ve beklenen faydaları sağlamasını sağlamak için sürekli izleme ve test şarttır. Düzenli bakım, güncellemeler ve sorun giderme, zaman içinde ortaya çıkabilecek sorunların ele alınmasına ve optimum performansın sağlanmasına yardımcı olur.</w:t>
      </w:r>
    </w:p>
    <w:p w14:paraId="1D4BC1FD" w14:textId="77777777" w:rsidR="00EA17B5" w:rsidRDefault="00EA17B5" w:rsidP="00EA17B5">
      <w:r>
        <w:t>Sonuç olarak, yeni teknolojilerin mevcut sistemlerle başarılı bir şekilde entegrasyonu, kuruluşların yatırımlarından yararlanmalarını, operasyonlarını kolaylaştırmalarını ve sürekli gelişen bir iş ortamında rekabetçi kalmalarını sağlar. Kuruluşlar, teknoloji girişimlerini iş hedefleriyle uyumlu hale getirerek ve yeni çözümleri etkili bir şekilde entegre ederek yatırım getirilerini en üst düzeye çıkarabilir ve sürdürülebilir büyüme sağlayabilir.</w:t>
      </w:r>
    </w:p>
    <w:p w14:paraId="7E5DC852" w14:textId="77777777" w:rsidR="00EA17B5" w:rsidRDefault="00EA17B5" w:rsidP="00EA17B5"/>
    <w:p w14:paraId="4FE46B7A" w14:textId="77777777" w:rsidR="00EA17B5" w:rsidRDefault="00EA17B5" w:rsidP="00EA17B5">
      <w:r w:rsidRPr="00EA17B5">
        <w:rPr>
          <w:b/>
          <w:bCs/>
        </w:rPr>
        <w:t>Eğitim ve işgücü geliştirme</w:t>
      </w:r>
      <w:r>
        <w:t xml:space="preserve"> , kuruluşlarda yeni teknolojilerin başarılı bir şekilde benimsenmesini kolaylaştırmada çok önemli bir rol oynamaktadır. Çalışanların, yeni teknolojilerin yeteneklerini etkin bir şekilde kullanmak ve bunlardan yararlanmak için gerekli bilgi, beceri ve yetkinliklerle donatılmasını içerir.</w:t>
      </w:r>
    </w:p>
    <w:p w14:paraId="08FBF519" w14:textId="77777777" w:rsidR="00EA17B5" w:rsidRDefault="00EA17B5" w:rsidP="00EA17B5">
      <w:r>
        <w:lastRenderedPageBreak/>
        <w:t>Eğitim programları, kuruluşun özel ihtiyaçlarına ve benimsenen teknolojinin gereksinimlerine göre uyarlanmalıdır. Bu, uygulamalı atölye çalışmaları, çevrimiçi kurslar, eğitmen liderliğindeki eğitim oturumları veya çeşitli öğrenme yöntemlerinin bir kombinasyonunu içerebilir.</w:t>
      </w:r>
    </w:p>
    <w:p w14:paraId="44F68863" w14:textId="77777777" w:rsidR="00EA17B5" w:rsidRDefault="00EA17B5" w:rsidP="00EA17B5">
      <w:r>
        <w:t>Etkili eğitim programları yalnızca teknik becerilerin öğretilmesine odaklanmakla kalmaz, aynı zamanda teknolojinin kuruluşun iş akışlarına, süreçlerine ve stratejik hedeflerine nasıl uyduğuna dair daha geniş bağlamı da vurgular. Bu, çalışanların teknolojinin değer önerisini ve bireysel rollerine ve sorumluluklarına nasıl katkıda bulunabileceğini anlamalarına yardımcı olur.</w:t>
      </w:r>
    </w:p>
    <w:p w14:paraId="40DB22AB" w14:textId="77777777" w:rsidR="00EA17B5" w:rsidRDefault="00EA17B5" w:rsidP="00EA17B5">
      <w:r>
        <w:t>Ayrıca, çalışanların teknolojiyi kullanma konusunda yetkin kalmalarını ve güncellemelerden, yeni özelliklerden ve en iyi uygulamalardan haberdar olmalarını sağlamak için sürekli destek ve sürekli öğrenme fırsatları çok önemlidir. Bu, özel destek kanalları oluşturmayı, kullanım kılavuzlarına ve bilgi tabanlarına erişim sağlamayı veya tazeleme kursları ve ileri eğitim oturumları sunmayı içerebilir.</w:t>
      </w:r>
    </w:p>
    <w:p w14:paraId="31CDD8C2" w14:textId="77777777" w:rsidR="00EA17B5" w:rsidRDefault="00EA17B5" w:rsidP="00EA17B5">
      <w:r>
        <w:t>Eğitim ve işgücü gelişimine yatırım yapmak, yalnızca çalışanların yeni teknolojileri benimsemelerini sağlamakla kalmaz, aynı zamanda kuruluş içinde bir yenilik, işbirliği ve sürekli iyileştirme kültürünü de teşvik eder. Çalışanlar arasında güven, dayanıklılık ve uyum sağlama yeteneği oluşturmaya yardımcı olarak teknolojik değişiklikleri etkili bir şekilde yönlendirmelerini ve uzun vadede kuruluşun başarısına katkıda bulunmalarını sağlar.</w:t>
      </w:r>
    </w:p>
    <w:p w14:paraId="41014DC3" w14:textId="77777777" w:rsidR="00EA17B5" w:rsidRDefault="00EA17B5" w:rsidP="00EA17B5"/>
    <w:p w14:paraId="4B9C2C26" w14:textId="77777777" w:rsidR="00EA17B5" w:rsidRDefault="00EA17B5" w:rsidP="00EA17B5">
      <w:r w:rsidRPr="00EA17B5">
        <w:rPr>
          <w:b/>
          <w:bCs/>
        </w:rPr>
        <w:t>Performans ölçümü ve değerlendirmesi</w:t>
      </w:r>
      <w:r>
        <w:t xml:space="preserve"> , kuruluşlardaki teknoloji benimseme girişimlerinin etkinliğini ve etkisini değerlendirmenin kritik bileşenleridir. Teknoloji uygulamasının önceden tanımlanmış amaçlar, hedefler ve temel performans göstergeleri (KPI'lar) ile ne ölçüde uyumlu olduğunu ölçmek için verilerin sistematik olarak toplanmasını, analiz edilmesini ve yorumlanmasını içerir.</w:t>
      </w:r>
    </w:p>
    <w:p w14:paraId="415691C2" w14:textId="77777777" w:rsidR="00EA17B5" w:rsidRDefault="00EA17B5" w:rsidP="00EA17B5">
      <w:r>
        <w:t>Performans ölçümü, teknolojiyi benimseme çabalarının istenen sonuçlarını yansıtan net ve ölçülebilir hedefler tanımlayarak başlar. Bu hedefler, operasyonel verimliliği artırmayı, müşteri memnuniyetini artırmayı, maliyetleri düşürmeyi, geliri artırmayı veya diğer stratejik hedeflere ulaşmayı içerebilir.</w:t>
      </w:r>
    </w:p>
    <w:p w14:paraId="3122A528" w14:textId="77777777" w:rsidR="00EA17B5" w:rsidRDefault="00EA17B5" w:rsidP="00EA17B5">
      <w:r>
        <w:t>Hedefler belirlendikten sonra, ilerlemeyi izlemek ve başarıyı değerlendirmek için ilgili performans metrikleri ve KPI'lar belirlenir. Bu metrikler, benimsenen teknolojinin doğasına ve kuruluşun belirli hedeflerine bağlı olarak değişebilir, ancak genellikle üretkenlik, kalite, kullanıcı benimseme oranları, kesinti süresi, müşteri memnuniyeti puanları ve yatırım getirisi (ROI) gibi göstergeleri içerir.</w:t>
      </w:r>
    </w:p>
    <w:p w14:paraId="1926B5AB" w14:textId="77777777" w:rsidR="00EA17B5" w:rsidRDefault="00EA17B5" w:rsidP="00EA17B5">
      <w:r>
        <w:t>Performans verilerinin düzenli olarak izlenmesi ve analizi, kuruluşların eğilimleri, kalıpları ve iyileştirme alanlarını belirlemesini sağlar. Paydaşların bilinçli kararlar almasına, kaynakları etkin bir şekilde tahsis etmesine ve teknoloji kullanımını optimize etmek ve sonuçları en üst düzeye çıkarmak için stratejileri gerektiği gibi ayarlamasına yardımcı olur.</w:t>
      </w:r>
    </w:p>
    <w:p w14:paraId="7D141531" w14:textId="77777777" w:rsidR="00EA17B5" w:rsidRDefault="00EA17B5" w:rsidP="00EA17B5">
      <w:r>
        <w:t>Nicel metriklere ek olarak, paydaşlardan, son kullanıcılardan ve diğer ilgili taraflardan gelen nitel geri bildirimler de teknoloji benimseme girişimlerinin etkisini değerlendirmek için değerlidir. Anketler, röportajlar, odak grupları ve kullanıcı geri bildirim oturumları, kullanıcı deneyimleri, memnuniyet düzeyleri ve iyileştirme alanları hakkında içgörüler sağlar.</w:t>
      </w:r>
    </w:p>
    <w:p w14:paraId="27FA525E" w14:textId="067E0239" w:rsidR="006C3157" w:rsidRDefault="00EA17B5" w:rsidP="00EA17B5">
      <w:r>
        <w:t xml:space="preserve">Sonuç olarak, performans ölçümü ve değerlendirmesi, kuruluşların ilerlemeyi değerlendirmesine, başarıları ve zorlukları belirlemesine ve teknoloji benimseme çabalarında sürekli iyileştirme ve yeniliği teşvik etmek için veriye dayalı kararlar almasına olanak tanıyan sürekli bir geri bildirim döngüsü görevi görür. Kuruluşlar, sağlam </w:t>
      </w:r>
      <w:r>
        <w:lastRenderedPageBreak/>
        <w:t>performans ölçüm mekanizmaları kurarak teknoloji yatırımlarının somut faydalar sağlamasını, stratejik hedefleri desteklemesini ve sürdürülebilir büyümeyi desteklemesini sağlayabilir.</w:t>
      </w:r>
    </w:p>
    <w:p w14:paraId="44319680" w14:textId="77777777" w:rsidR="00EA17B5" w:rsidRDefault="00EA17B5" w:rsidP="00687C96"/>
    <w:p w14:paraId="63F65545" w14:textId="77777777" w:rsidR="00780BD7" w:rsidRDefault="00780BD7" w:rsidP="00687C96"/>
    <w:p w14:paraId="294D9744" w14:textId="77777777" w:rsidR="00780BD7" w:rsidRDefault="00780BD7" w:rsidP="00687C96"/>
    <w:p w14:paraId="05B5F5B5" w14:textId="77777777" w:rsidR="00780BD7" w:rsidRDefault="00780BD7" w:rsidP="00687C96"/>
    <w:p w14:paraId="74FAA525" w14:textId="77777777" w:rsidR="00780BD7" w:rsidRDefault="00780BD7" w:rsidP="00687C96"/>
    <w:p w14:paraId="2A6E5532" w14:textId="49886236" w:rsidR="00BD0D23" w:rsidRPr="007F15C0" w:rsidRDefault="003C30B2" w:rsidP="00BD0D23">
      <w:pPr>
        <w:pStyle w:val="Balk1"/>
        <w:numPr>
          <w:ilvl w:val="0"/>
          <w:numId w:val="2"/>
        </w:numPr>
        <w:pBdr>
          <w:bottom w:val="single" w:sz="4" w:space="10" w:color="19479C"/>
        </w:pBdr>
        <w:rPr>
          <w:lang w:val="en-GB"/>
        </w:rPr>
      </w:pPr>
      <w:bookmarkStart w:id="7" w:name="_Toc159723628"/>
      <w:r w:rsidRPr="003C30B2">
        <w:rPr>
          <w:b/>
        </w:rPr>
        <w:t>Tasarım Odaklı Düşünme ve İnovasyon</w:t>
      </w:r>
      <w:bookmarkEnd w:id="7"/>
    </w:p>
    <w:p w14:paraId="65C72811" w14:textId="77777777" w:rsidR="00BD0D23" w:rsidRPr="007F15C0" w:rsidRDefault="00BD0D23" w:rsidP="00BD0D23"/>
    <w:p w14:paraId="72339C81" w14:textId="6CD04187" w:rsidR="00897AF7" w:rsidRDefault="0023371B" w:rsidP="00897AF7">
      <w:r>
        <w:t>Tasarım odaklı düşünme, empati, yaratıcılık ve yinelemeli deneyselliği vurgulayan problem çözme ve yeniliğe yönelik insan merkezli bir yaklaşımdır. Kullanıcı ihtiyaçlarını anlamak, fikir üretmek, çözümler prototiplemek ve bunları gerçek dünya ortamlarında test etmek için yapılandırılmış bir süreci içerir. Tasarım odaklı düşünme, çok disiplinli işbirliğini ve inovasyon yolculuğunun ayrılmaz bir parçası olarak belirsizliği ve başarısızlığı benimseme isteğini teşvik eder.</w:t>
      </w:r>
    </w:p>
    <w:p w14:paraId="6B43192A" w14:textId="77777777" w:rsidR="00897AF7" w:rsidRDefault="00897AF7" w:rsidP="00897AF7">
      <w:r>
        <w:t>Tasarım odaklı düşünme ve inovasyon arasındaki ilişki simbiyotiktir ve karşılıklı olarak güçlendiricidir. Tasarım odaklı düşünme, varsayımlara meydan okuyarak, farklı bakış açılarını keşfederek ve gizli ihtiyaçları ve fırsatları ortaya çıkararak yeniliği teşvik etmek için bir çerçeve sağlar. Tasarım odaklı düşünme, empati ve anlayışa öncelik vererek, kuruluşların kullanıcılarda gerçekten yankı uyandıran ve onların temel ihtiyaç ve isteklerini ele alan çözümler geliştirmesine yardımcı olarak daha anlamlı ve etkili yeniliklere yol açar.</w:t>
      </w:r>
    </w:p>
    <w:p w14:paraId="340D9BB8" w14:textId="77777777" w:rsidR="00897AF7" w:rsidRDefault="00897AF7" w:rsidP="00897AF7">
      <w:r>
        <w:t>Ayrıca, tasarım odaklı düşünme, başarısızlığın bir gerilemeden ziyade değerli bir öğrenme deneyimi olarak görüldüğü bir deney ve yineleme kültürünü teşvik eder. Bu zihniyet, risk almayı ve yaratıcılığı teşvik ederek çığır açan inovasyon ve sürekli iyileştirmeye elverişli bir ortamı teşvik eder.</w:t>
      </w:r>
    </w:p>
    <w:p w14:paraId="32D2848D" w14:textId="06D9A750" w:rsidR="00897AF7" w:rsidRDefault="00897AF7" w:rsidP="00897AF7">
      <w:r>
        <w:t>Özünde, tasarım odaklı düşünme, insan ihtiyaçlarını ve deneyimlerini ön plana çıkaran problem çözmeye yapılandırılmış ancak esnek bir yaklaşım sağlayarak inovasyon için bir katalizör görevi görür. Kuruluşlar, tasarım odaklı düşünme ilkelerini benimseyerek yeni olasılıkların kilidini açabilir, kullanıcı merkezli inovasyonu teşvik edebilir ve insanların yaşamlarında anlamlı bir fark yaratan ürünler, hizmetler ve deneyimler yaratabilir.</w:t>
      </w:r>
    </w:p>
    <w:p w14:paraId="0A500E2C" w14:textId="77777777" w:rsidR="00897AF7" w:rsidRDefault="00897AF7" w:rsidP="00897AF7"/>
    <w:p w14:paraId="59D4EDDC" w14:textId="77777777" w:rsidR="009D63D8" w:rsidRDefault="009D63D8" w:rsidP="009D63D8">
      <w:r>
        <w:t>Tasarım odaklı düşünme tipik olarak, kaynağa bağlı olarak biraz değişebilen, ancak genellikle aşağıdakileri içeren birkaç yinelemeli adım içerir:</w:t>
      </w:r>
    </w:p>
    <w:p w14:paraId="175815B7" w14:textId="77777777" w:rsidR="009D63D8" w:rsidRDefault="009D63D8" w:rsidP="009D63D8"/>
    <w:p w14:paraId="7849B7A8" w14:textId="6568CC59" w:rsidR="009D63D8" w:rsidRDefault="00806B7F" w:rsidP="009D63D8">
      <w:r>
        <w:rPr>
          <w:noProof/>
        </w:rPr>
        <w:drawing>
          <wp:inline distT="0" distB="0" distL="0" distR="0" wp14:anchorId="00746B7F" wp14:editId="3E81B32C">
            <wp:extent cx="6192520" cy="860425"/>
            <wp:effectExtent l="0" t="0" r="0" b="0"/>
            <wp:docPr id="286964729"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964729" name=""/>
                    <pic:cNvPicPr/>
                  </pic:nvPicPr>
                  <pic:blipFill>
                    <a:blip r:embed="rId29"/>
                    <a:stretch>
                      <a:fillRect/>
                    </a:stretch>
                  </pic:blipFill>
                  <pic:spPr>
                    <a:xfrm>
                      <a:off x="0" y="0"/>
                      <a:ext cx="6192520" cy="860425"/>
                    </a:xfrm>
                    <a:prstGeom prst="rect">
                      <a:avLst/>
                    </a:prstGeom>
                  </pic:spPr>
                </pic:pic>
              </a:graphicData>
            </a:graphic>
          </wp:inline>
        </w:drawing>
      </w:r>
    </w:p>
    <w:p w14:paraId="25D48932" w14:textId="77777777" w:rsidR="003C30B2" w:rsidRDefault="003C30B2" w:rsidP="00897AF7"/>
    <w:p w14:paraId="1B7F9769" w14:textId="6A0E6E20" w:rsidR="009D63D8" w:rsidRPr="007F15C0" w:rsidRDefault="009D63D8" w:rsidP="009D63D8">
      <w:pPr>
        <w:jc w:val="center"/>
        <w:rPr>
          <w:bCs/>
          <w:i/>
        </w:rPr>
      </w:pPr>
      <w:r w:rsidRPr="007F15C0">
        <w:rPr>
          <w:i/>
        </w:rPr>
        <w:lastRenderedPageBreak/>
        <w:t xml:space="preserve">Şekil 6. – Tasarım Odaklı Düşünme ADIMLARI. </w:t>
      </w:r>
      <w:r w:rsidRPr="007F15C0">
        <w:rPr>
          <w:bCs/>
          <w:i/>
        </w:rPr>
        <w:t>Kaynak: ctcp</w:t>
      </w:r>
    </w:p>
    <w:p w14:paraId="30200C1C" w14:textId="77777777" w:rsidR="009D63D8" w:rsidRDefault="009D63D8" w:rsidP="00897AF7"/>
    <w:p w14:paraId="2A265CCC" w14:textId="77777777" w:rsidR="009D63D8" w:rsidRDefault="009D63D8" w:rsidP="009D63D8">
      <w:r w:rsidRPr="009D63D8">
        <w:rPr>
          <w:b/>
          <w:bCs/>
        </w:rPr>
        <w:t>Empati kurun:</w:t>
      </w:r>
      <w:r>
        <w:t xml:space="preserve"> Tasarım yaptığınız kullanıcıların veya paydaşların ihtiyaçlarını ve bakış açılarını anlayın. Bu, deneyimleri, zorlukları ve özlemleri hakkında derin içgörüler elde etmek için onlarla doğrudan röportajlar, gözlemler veya diğer araştırma yöntemleri aracılığıyla etkileşim kurmayı içerir.</w:t>
      </w:r>
    </w:p>
    <w:p w14:paraId="1CC2D8ED" w14:textId="77777777" w:rsidR="009D63D8" w:rsidRDefault="009D63D8" w:rsidP="009D63D8">
      <w:r w:rsidRPr="009D63D8">
        <w:rPr>
          <w:b/>
          <w:bCs/>
        </w:rPr>
        <w:t>Tanımlama:</w:t>
      </w:r>
      <w:r>
        <w:t xml:space="preserve"> Ele almayı hedeflediğiniz temel sorunları veya fırsatları tanımlamak için empati kurma aşamasında toplanan bilgileri sentezleyin. Bu adım, elde edilen içgörüleri, sürecin geri kalanına rehberlik edecek eyleme geçirilebilir sorun ifadelerine veya tasarım zorluklarına dönüştürmeyi içerir.</w:t>
      </w:r>
    </w:p>
    <w:p w14:paraId="7A08B544" w14:textId="77777777" w:rsidR="009D63D8" w:rsidRDefault="009D63D8" w:rsidP="009D63D8">
      <w:r w:rsidRPr="009D63D8">
        <w:rPr>
          <w:b/>
          <w:bCs/>
        </w:rPr>
        <w:t>Fikir Üret</w:t>
      </w:r>
      <w:r>
        <w:t>:  Beyin fırtınası ve yaratıcı düşünme teknikleri yoluyla tanımlanan problemlere çok çeşitli potansiyel çözümler üretin. Çok çeşitli bakış açılarını ve fikirleri teşvik edin, bu aşamada nitelikten çok niceliğe öncelik verin ve yaratıcılığı teşvik etmek için yargıyı erteleyin.</w:t>
      </w:r>
    </w:p>
    <w:p w14:paraId="3B1EE23F" w14:textId="77777777" w:rsidR="009D63D8" w:rsidRDefault="009D63D8" w:rsidP="009D63D8">
      <w:r w:rsidRPr="009D63D8">
        <w:rPr>
          <w:b/>
          <w:bCs/>
        </w:rPr>
        <w:t>Prototip:</w:t>
      </w:r>
      <w:r>
        <w:t xml:space="preserve"> Fikirlerinizi hızlı ve ucuz bir şekilde test etmek ve iyileştirmek için kaba, düşük kaliteli temsiller oluşturun. Prototipler, sorunun doğasına ve olası çözümlere bağlı olarak eskizler, tel kafesler, maketler ve hatta fiziksel modeller gibi çeşitli biçimlerde olabilir.</w:t>
      </w:r>
    </w:p>
    <w:p w14:paraId="2ADA5E22" w14:textId="77777777" w:rsidR="009D63D8" w:rsidRDefault="009D63D8" w:rsidP="009D63D8">
      <w:r w:rsidRPr="009D63D8">
        <w:rPr>
          <w:b/>
          <w:bCs/>
        </w:rPr>
        <w:t>Test:</w:t>
      </w:r>
      <w:r>
        <w:t xml:space="preserve"> Prototiplerinizi gerçek dünya senaryolarında test ederek kullanıcılardan veya paydaşlardan geri bildirim toplayın. Bu adım, kullanıcıların prototiplerle nasıl etkileşime girdiğini gözlemlemeyi, geri bildirimlerini istemeyi ve girdilerine göre tasarımları yinelemeyi içerir.</w:t>
      </w:r>
    </w:p>
    <w:p w14:paraId="165A10A0" w14:textId="77777777" w:rsidR="009D63D8" w:rsidRDefault="009D63D8" w:rsidP="009D63D8">
      <w:r w:rsidRPr="009D63D8">
        <w:rPr>
          <w:b/>
          <w:bCs/>
        </w:rPr>
        <w:t>Yineleyin:</w:t>
      </w:r>
      <w:r>
        <w:t xml:space="preserve"> Tasarım sürecini yinelemeli olarak tekrarlayın, test ve geri bildirimlerden elde edilen içgörülere dayanarak çözümlerinizi iyileştirin ve iyileştirin. Her yineleme sizi, belirlenen sorunları veya fırsatları etkili bir şekilde ele alan uygulanabilir, kullanıcı merkezli bir çözüme yaklaştırmalıdır.</w:t>
      </w:r>
    </w:p>
    <w:p w14:paraId="5D363B3C" w14:textId="6634F163" w:rsidR="009D63D8" w:rsidRDefault="009D63D8" w:rsidP="009D63D8">
      <w:r>
        <w:t>Bu adımlar mutlaka doğrusal değildir ve tasarım süreci boyunca birden çok kez çakışabilir veya yeniden gözden geçirilebilir. Amaç, kullanıcıların ve paydaşların ihtiyaçlarını karşılayan yenilikçi çözümler sunmak için empati, yaratıcılık ve işbirliğine öncelik veren esnek, yinelemeli bir yaklaşımı teşvik etmektir.</w:t>
      </w:r>
    </w:p>
    <w:p w14:paraId="3F5FE4E7" w14:textId="77777777" w:rsidR="00897AF7" w:rsidRDefault="00897AF7" w:rsidP="00897AF7"/>
    <w:p w14:paraId="2D51C9F3" w14:textId="77777777" w:rsidR="00897AF7" w:rsidRDefault="00897AF7" w:rsidP="00897AF7"/>
    <w:p w14:paraId="626CF16D" w14:textId="53B0256F" w:rsidR="0023371B" w:rsidRPr="007F15C0" w:rsidRDefault="00A81E83" w:rsidP="0023371B">
      <w:pPr>
        <w:pStyle w:val="Balk1"/>
        <w:numPr>
          <w:ilvl w:val="0"/>
          <w:numId w:val="2"/>
        </w:numPr>
        <w:pBdr>
          <w:bottom w:val="single" w:sz="4" w:space="10" w:color="19479C"/>
        </w:pBdr>
        <w:rPr>
          <w:lang w:val="en-GB"/>
        </w:rPr>
      </w:pPr>
      <w:bookmarkStart w:id="8" w:name="_Toc159723629"/>
      <w:r>
        <w:rPr>
          <w:b/>
        </w:rPr>
        <w:t>FİKRİ</w:t>
      </w:r>
      <w:r w:rsidR="00D16F64" w:rsidRPr="00D16F64">
        <w:rPr>
          <w:b/>
        </w:rPr>
        <w:t xml:space="preserve"> Mülkiyet ve Yasal Hususlar</w:t>
      </w:r>
      <w:bookmarkEnd w:id="8"/>
    </w:p>
    <w:p w14:paraId="0876C056" w14:textId="77777777" w:rsidR="0023371B" w:rsidRPr="007F15C0" w:rsidRDefault="0023371B" w:rsidP="0023371B"/>
    <w:p w14:paraId="104E7E89" w14:textId="5F6BB356" w:rsidR="0023371B" w:rsidRDefault="00E563A1" w:rsidP="00E563A1">
      <w:r>
        <w:t>Fikri Mülkiyet (IP) ve yasal hususlar, yeniliklerin ve yaratımların korunmasında çok önemlidir. Patentleri, ticari markaları, telif haklarını ve ticari sırları kapsar ve fikri varlıkları ihlal ve yetkisiz kullanımdan korur.  Fikri mülkiyet yasalarını ve düzenlemelerini anlamak, lisans anlaşmalarında, sözleşmeden doğan yükümlülüklerde ve dava risklerinde gezinmek için çok önemlidir.  Endüstri standartlarına ve düzenlemelerine uyum, yasal koruma sağlar ve paydaşlarla güveni teşvik eder. Fikri mülkiyet haklarıyla ilgili etik hususlar, pazarda adil rekabeti ve sorumlu yeniliği teşvik eder.</w:t>
      </w:r>
    </w:p>
    <w:p w14:paraId="282FB873" w14:textId="77777777" w:rsidR="0023371B" w:rsidRDefault="0023371B" w:rsidP="00897AF7"/>
    <w:p w14:paraId="7735B4FB" w14:textId="4FC51529" w:rsidR="0023371B" w:rsidRPr="007F15C0" w:rsidRDefault="00E563A1" w:rsidP="00897AF7">
      <w:r>
        <w:lastRenderedPageBreak/>
        <w:t xml:space="preserve"> </w:t>
      </w:r>
      <w:r w:rsidR="00780BD7">
        <w:t xml:space="preserve">      </w:t>
      </w:r>
      <w:r>
        <w:t xml:space="preserve">       </w:t>
      </w:r>
      <w:r w:rsidRPr="00E563A1">
        <w:rPr>
          <w:noProof/>
        </w:rPr>
        <w:drawing>
          <wp:inline distT="0" distB="0" distL="0" distR="0" wp14:anchorId="0A4FA838" wp14:editId="1609ECCD">
            <wp:extent cx="4972050" cy="1847850"/>
            <wp:effectExtent l="38100" t="19050" r="19050" b="0"/>
            <wp:docPr id="1185008803" name="Diagrama 1">
              <a:extLst xmlns:a="http://schemas.openxmlformats.org/drawingml/2006/main">
                <a:ext uri="{FF2B5EF4-FFF2-40B4-BE49-F238E27FC236}">
                  <a16:creationId xmlns:a16="http://schemas.microsoft.com/office/drawing/2014/main" id="{A35413B3-A576-5BA7-A50A-8F5A121424EF}"/>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inline>
        </w:drawing>
      </w:r>
    </w:p>
    <w:p w14:paraId="147A7295" w14:textId="77777777" w:rsidR="00E563A1" w:rsidRDefault="00E563A1" w:rsidP="00E6619E"/>
    <w:p w14:paraId="78944779" w14:textId="77777777" w:rsidR="001A6E20" w:rsidRDefault="001A6E20" w:rsidP="001A6E20">
      <w:r w:rsidRPr="001A6E20">
        <w:rPr>
          <w:b/>
          <w:bCs/>
        </w:rPr>
        <w:t>Yeni teknolojiler için fikri mülkiyet koruma stratejileri</w:t>
      </w:r>
      <w:r>
        <w:t xml:space="preserve"> , fikri mülkiyeti korumak için patentler, ticari markalar, telif hakları veya ticari sırlar elde etmeyi içerir. Patentler, mucitlere münhasır haklar sağlayarak, başkalarının buluşu sınırlı bir süre için yapmasını, kullanmasını veya satmasını engeller. Ticari markalar, marka adlarını, logoları ve sembolleri koruyarak tanınırlığı sağlar ve yetkisiz kullanımı önler. Telif hakları, yazılım kodu veya yaratıcı içerik gibi orijinal yazarlık eserlerini izinsiz olarak çoğaltılmaya veya dağıtılmaya karşı korur. Ticari sırlar, rekabet avantajını korumak için özel bilgilerin gizli tutulmasını içerir. Kapsamlı bir IP koruma stratejisi uygulamak, yenilikleri korumak ve pazarda rekabet avantajını korumak için çok önemlidir.</w:t>
      </w:r>
    </w:p>
    <w:p w14:paraId="34053F62" w14:textId="4024FEC1" w:rsidR="001A6E20" w:rsidRDefault="001A6E20" w:rsidP="001A6E20"/>
    <w:p w14:paraId="485D73C9" w14:textId="77777777" w:rsidR="001A6E20" w:rsidRDefault="001A6E20" w:rsidP="001A6E20">
      <w:r w:rsidRPr="001A6E20">
        <w:rPr>
          <w:b/>
          <w:bCs/>
        </w:rPr>
        <w:t>Lisanslama ve teknoloji transferi anlaşmaları</w:t>
      </w:r>
      <w:r>
        <w:t xml:space="preserve"> , fikri mülkiyet haklarının bir taraftan diğerine yasal olarak devredilmesini sağlar. Bu anlaşmalar, teknolojinin veya yeniliğin kullanılması, değiştirilmesi veya ticarileştirilmesine ilişkin şartları ana hatlarıyla belirtir. Yenilikçiler ve işletmeler arasındaki işbirliğini kolaylaştırarak fikri mülkiyet varlıklarından para kazanılmasına olanak tanırlar. Lisanslama yoluyla şirketler, araştırma ve geliştirmeye önemli bir ön yatırım yapmadan yeni teknolojilere erişebilir, ürün tekliflerini genişletebilir veya yeni pazarlara girebilir. Etkili müzakere ve net sözleşme şartları, karşılıklı yarar sağlamak ve ilgili tüm taraflar için potansiyel riskleri azaltmak için çok önemlidir.</w:t>
      </w:r>
    </w:p>
    <w:p w14:paraId="147CEB4E" w14:textId="77777777" w:rsidR="001A6E20" w:rsidRDefault="001A6E20" w:rsidP="001A6E20"/>
    <w:p w14:paraId="336DC044" w14:textId="134D387E" w:rsidR="001A6E20" w:rsidRDefault="001A6E20" w:rsidP="001A6E20">
      <w:r w:rsidRPr="001A6E20">
        <w:rPr>
          <w:b/>
          <w:bCs/>
        </w:rPr>
        <w:t>Ürün kalitesini, güvenliğini ve yasallığını sağlamak için endüstri standartlarına ve düzenlemelerine uyum</w:t>
      </w:r>
      <w:r>
        <w:t xml:space="preserve"> esastır. Bu standartlar, şirketlerin endüstri beklentilerini ve yasal yükümlülükleri karşılamak için izlemesi gereken özel gereksinimleri ve yönergeleri belirler. Standartlara bağlı kalmak, tüketici güvenini artırır, pazardaki rekabet gücünü artırır ve para cezaları veya yasal yükümlülükler gibi uyumsuzlukla ilişkili riskleri azaltır. Standartların düzenli olarak izlenmesi ve güncellenmesi, şirketlerin gelişen düzenleyici ortamlarla güncel kalmasına ve kendi sektörlerinde dürüstlük ve güvenilirlik konusunda itibarlarını korumalarına yardımcı olur.</w:t>
      </w:r>
    </w:p>
    <w:p w14:paraId="1475B232" w14:textId="77777777" w:rsidR="001A6E20" w:rsidRDefault="001A6E20" w:rsidP="001A6E20"/>
    <w:p w14:paraId="3229C48C" w14:textId="77777777" w:rsidR="001A6E20" w:rsidRDefault="001A6E20" w:rsidP="001A6E20">
      <w:r w:rsidRPr="001A6E20">
        <w:rPr>
          <w:b/>
          <w:bCs/>
        </w:rPr>
        <w:t>Sözleşme müzakeresi</w:t>
      </w:r>
      <w:r>
        <w:t xml:space="preserve"> , tarafların yasal olarak bağlayıcı bir anlaşma oluşturmak için şartlar, koşullar ve yükümlülükler üzerinde tartışmasını ve anlaşmasını içerir. Etkili müzakere, açık iletişim, uzlaşma ve her bir tarafın ihtiyaç ve hedeflerinin kapsamlı bir şekilde anlaşılmasını gerektirir. Anlaşmazlık durumunda, çatışmaları çözmek ve sözleşmeden doğan yükümlülükleri yerine getirmek için arabuluculuk, tahkim veya dava açılabilir. Uyuşmazlıkların hızlı ve adil bir şekilde çözülmesi, iş ilişkilerinin sürdürülmesi, mali kayıpların en aza indirilmesi </w:t>
      </w:r>
      <w:r>
        <w:lastRenderedPageBreak/>
        <w:t>ve itibarın korunması için çok önemlidir. Başarılı müzakere ve anlaşmazlık çözümü, ticari işlemlerin istikrarına ve bütünlüğüne katkıda bulunur.</w:t>
      </w:r>
    </w:p>
    <w:p w14:paraId="0765F66C" w14:textId="77777777" w:rsidR="001A6E20" w:rsidRDefault="001A6E20" w:rsidP="001A6E20"/>
    <w:p w14:paraId="30F04798" w14:textId="5E401364" w:rsidR="00E563A1" w:rsidRDefault="001A6E20" w:rsidP="001A6E20">
      <w:r w:rsidRPr="001A6E20">
        <w:rPr>
          <w:b/>
          <w:bCs/>
        </w:rPr>
        <w:t>Teknoloji projelerinde etik ve sosyal sorumluluk</w:t>
      </w:r>
      <w:r>
        <w:t xml:space="preserve"> , yeniliklerin bireyler, topluluklar ve çevre üzerindeki etkisini göz önünde bulundurmayı gerektirir. Etik ilkelerin desteklenmesi, teknoloji geliştirme ve uygulamasının adalet, şeffaflık ve insan haklarına saygıyı ön planda tutmasını sağlar. Teknoloji projeleri, güveni ve kapsayıcılığı teşvik etmek için gizlilik, çeşitlilik ve sürdürülebilirlik gibi toplumsal kaygıları ele almalıdır. Sosyal sorumluluğu benimsemek, paydaşların katılımını sağlamayı, potansiyel zararları azaltmayı ve topluma olumlu katkıları en üst düzeye çıkarmayı içerir. Teknoloji projeleri, etik hususları entegre ederek, insanlar ve gezegen üzerindeki olumsuz etkileri en aza indirirken anlamlı bir ilerleme sağlayabilir.</w:t>
      </w:r>
    </w:p>
    <w:p w14:paraId="6EEEAF7A" w14:textId="77777777" w:rsidR="001A6E20" w:rsidRDefault="001A6E20" w:rsidP="001A6E20"/>
    <w:p w14:paraId="7A9AA314" w14:textId="77777777" w:rsidR="001A6E20" w:rsidRDefault="001A6E20" w:rsidP="001A6E20"/>
    <w:p w14:paraId="44C1D34B" w14:textId="48F6717E" w:rsidR="001A6E20" w:rsidRPr="007F15C0" w:rsidRDefault="00391E0A" w:rsidP="00391E0A">
      <w:pPr>
        <w:pStyle w:val="Balk1"/>
        <w:numPr>
          <w:ilvl w:val="0"/>
          <w:numId w:val="2"/>
        </w:numPr>
        <w:pBdr>
          <w:bottom w:val="single" w:sz="4" w:space="10" w:color="19479C"/>
        </w:pBdr>
        <w:rPr>
          <w:lang w:val="en-GB"/>
        </w:rPr>
      </w:pPr>
      <w:bookmarkStart w:id="9" w:name="_Toc159723630"/>
      <w:r w:rsidRPr="00391E0A">
        <w:rPr>
          <w:b/>
        </w:rPr>
        <w:t xml:space="preserve">Örnek olay </w:t>
      </w:r>
      <w:bookmarkEnd w:id="9"/>
      <w:r w:rsidR="00A81E83">
        <w:rPr>
          <w:b/>
        </w:rPr>
        <w:t>İNCELEMELERİ</w:t>
      </w:r>
    </w:p>
    <w:p w14:paraId="5AD3CF51" w14:textId="77777777" w:rsidR="001A6E20" w:rsidRPr="007F15C0" w:rsidRDefault="001A6E20" w:rsidP="001A6E20"/>
    <w:p w14:paraId="7BFF4EFD" w14:textId="77777777" w:rsidR="008C201E" w:rsidRDefault="008C201E" w:rsidP="008C201E">
      <w:r>
        <w:t>Örnek olay incelemeleri, şirketlerin inovasyonu teşvik etmek, verimliliği artırmak ve müşteriler ve paydaşlar için değer yaratmak için yeni üretim teknolojilerinden ve iş modellerinden nasıl yararlanabileceklerini göstermektedir. Kuruluşlar, bu yaklaşımları benimseyerek, giderek daha rekabetçi ve hızla gelişen bir iş ortamında eğrinin önünde kalabilirler.</w:t>
      </w:r>
    </w:p>
    <w:p w14:paraId="23525FB5" w14:textId="77777777" w:rsidR="008C201E" w:rsidRDefault="008C201E" w:rsidP="008C201E">
      <w:pPr>
        <w:pStyle w:val="ListeParagraf"/>
        <w:numPr>
          <w:ilvl w:val="0"/>
          <w:numId w:val="20"/>
        </w:numPr>
      </w:pPr>
      <w:r>
        <w:t>Yeni teknolojileri ve iş modellerini uygulayan şirketlerin başarı hikayeleri</w:t>
      </w:r>
    </w:p>
    <w:p w14:paraId="0BB424B8" w14:textId="2A2E56FB" w:rsidR="00E563A1" w:rsidRDefault="008C201E" w:rsidP="008C201E">
      <w:pPr>
        <w:pStyle w:val="ListeParagraf"/>
        <w:numPr>
          <w:ilvl w:val="0"/>
          <w:numId w:val="20"/>
        </w:numPr>
      </w:pPr>
      <w:r>
        <w:t>Yenilikçi üretim projelerinin gerçek dünyadan örnekleri</w:t>
      </w:r>
    </w:p>
    <w:p w14:paraId="34EEFFD0" w14:textId="067FF17D" w:rsidR="00E563A1" w:rsidRDefault="002A5DDF" w:rsidP="00E6619E">
      <w:r w:rsidRPr="002A5DDF">
        <w:rPr>
          <w:noProof/>
        </w:rPr>
        <mc:AlternateContent>
          <mc:Choice Requires="wps">
            <w:drawing>
              <wp:anchor distT="0" distB="0" distL="114300" distR="114300" simplePos="0" relativeHeight="251683840" behindDoc="0" locked="0" layoutInCell="1" allowOverlap="1" wp14:anchorId="23D0C105" wp14:editId="03DF4F26">
                <wp:simplePos x="0" y="0"/>
                <wp:positionH relativeFrom="column">
                  <wp:posOffset>1386205</wp:posOffset>
                </wp:positionH>
                <wp:positionV relativeFrom="paragraph">
                  <wp:posOffset>178435</wp:posOffset>
                </wp:positionV>
                <wp:extent cx="5137150" cy="1739900"/>
                <wp:effectExtent l="0" t="0" r="0" b="0"/>
                <wp:wrapNone/>
                <wp:docPr id="12" name="Dreptunghi 11">
                  <a:extLst xmlns:a="http://schemas.openxmlformats.org/drawingml/2006/main">
                    <a:ext uri="{FF2B5EF4-FFF2-40B4-BE49-F238E27FC236}">
                      <a16:creationId xmlns:a16="http://schemas.microsoft.com/office/drawing/2014/main" id="{D7F2985A-60D8-8516-791B-55B1BAB437A7}"/>
                    </a:ext>
                  </a:extLst>
                </wp:docPr>
                <wp:cNvGraphicFramePr/>
                <a:graphic xmlns:a="http://schemas.openxmlformats.org/drawingml/2006/main">
                  <a:graphicData uri="http://schemas.microsoft.com/office/word/2010/wordprocessingShape">
                    <wps:wsp>
                      <wps:cNvSpPr/>
                      <wps:spPr>
                        <a:xfrm>
                          <a:off x="0" y="0"/>
                          <a:ext cx="5137150" cy="1739900"/>
                        </a:xfrm>
                        <a:prstGeom prst="rect">
                          <a:avLst/>
                        </a:prstGeom>
                        <a:noFill/>
                        <a:ln w="57150">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65DC3FC" w14:textId="77777777" w:rsidR="002A5DDF" w:rsidRPr="002A5DDF" w:rsidRDefault="002A5DDF" w:rsidP="002A5DDF">
                            <w:pPr>
                              <w:rPr>
                                <w:rFonts w:hAnsi="Calibri"/>
                                <w:b/>
                                <w:bCs/>
                                <w:color w:val="000000" w:themeColor="text1"/>
                                <w:kern w:val="24"/>
                                <w:szCs w:val="22"/>
                                <w:lang w:val="en-US"/>
                              </w:rPr>
                            </w:pPr>
                            <w:r w:rsidRPr="002A5DDF">
                              <w:rPr>
                                <w:rFonts w:hAnsi="Calibri"/>
                                <w:b/>
                                <w:bCs/>
                                <w:color w:val="000000" w:themeColor="text1"/>
                                <w:kern w:val="24"/>
                                <w:szCs w:val="22"/>
                              </w:rPr>
                              <w:t>Tesla A.Ş.:</w:t>
                            </w:r>
                          </w:p>
                          <w:p w14:paraId="5634603B" w14:textId="77777777" w:rsidR="002A5DDF" w:rsidRPr="002A5DDF" w:rsidRDefault="002A5DDF" w:rsidP="002A5DDF">
                            <w:pPr>
                              <w:rPr>
                                <w:rFonts w:hAnsi="Calibri"/>
                                <w:color w:val="000000" w:themeColor="text1"/>
                                <w:kern w:val="24"/>
                                <w:szCs w:val="22"/>
                                <w:lang w:val="en-US"/>
                              </w:rPr>
                            </w:pPr>
                            <w:r w:rsidRPr="002A5DDF">
                              <w:rPr>
                                <w:rFonts w:hAnsi="Calibri"/>
                                <w:color w:val="000000" w:themeColor="text1"/>
                                <w:kern w:val="24"/>
                                <w:szCs w:val="22"/>
                              </w:rPr>
                              <w:t xml:space="preserve">Tesla, robotik ve otomasyon gibi gelişmiş üretim teknolojilerini elektrikli araçlara (EV'ler) ve sürdürülebilir enerji çözümlerine odaklanan benzersiz bir iş modeliyle </w:t>
                            </w:r>
                            <w:r w:rsidRPr="002A5DDF">
                              <w:rPr>
                                <w:rFonts w:hAnsi="Calibri"/>
                                <w:b/>
                                <w:bCs/>
                                <w:color w:val="000000" w:themeColor="text1"/>
                                <w:kern w:val="24"/>
                                <w:szCs w:val="22"/>
                              </w:rPr>
                              <w:t>entegre ederek otomotiv endüstrisinde devrim yarattı</w:t>
                            </w:r>
                            <w:r w:rsidRPr="002A5DDF">
                              <w:rPr>
                                <w:rFonts w:hAnsi="Calibri"/>
                                <w:color w:val="000000" w:themeColor="text1"/>
                                <w:kern w:val="24"/>
                                <w:szCs w:val="22"/>
                              </w:rPr>
                              <w:t>. Gigafactory'leri, piller, elektrikli aktarma organları ve geniş ölçekte araçlar üretmek için en son üretim süreçlerini kullanır. Tesla'nın doğrudan tüketiciye satış modeli ve kablosuz yazılım güncellemelerine verdiği önem, geleneksel bayilik modellerini bozdu ve hızlı inovasyon ve yinelemeyi mümkün kıldı.</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w14:anchorId="23D0C105" id="Dreptunghi 11" o:spid="_x0000_s1027" style="position:absolute;left:0;text-align:left;margin-left:109.15pt;margin-top:14.05pt;width:404.5pt;height:13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" filled="f" stroked="f" strokeweight="4.5pt">
                <v:textbox>
                  <w:txbxContent>
                    <w:p w14:paraId="065DC3FC" w14:textId="77777777" w:rsidR="002A5DDF" w:rsidRPr="002A5DDF" w:rsidRDefault="002A5DDF" w:rsidP="002A5DDF">
                      <w:pPr>
                        <w:rPr>
                          <w:rFonts w:hAnsi="Calibri"/>
                          <w:b/>
                          <w:bCs/>
                          <w:color w:val="000000" w:themeColor="text1"/>
                          <w:kern w:val="24"/>
                          <w:szCs w:val="22"/>
                          <w:lang w:val="en-US"/>
                        </w:rPr>
                      </w:pPr>
                      <w:r w:rsidRPr="002A5DDF">
                        <w:rPr>
                          <w:rFonts w:hAnsi="Calibri"/>
                          <w:b/>
                          <w:bCs/>
                          <w:color w:val="000000" w:themeColor="text1"/>
                          <w:kern w:val="24"/>
                          <w:szCs w:val="22"/>
                        </w:rPr>
                        <w:t>Tesla A.Ş.:</w:t>
                      </w:r>
                    </w:p>
                    <w:p w14:paraId="5634603B" w14:textId="77777777" w:rsidR="002A5DDF" w:rsidRPr="002A5DDF" w:rsidRDefault="002A5DDF" w:rsidP="002A5DDF">
                      <w:pPr>
                        <w:rPr>
                          <w:rFonts w:hAnsi="Calibri"/>
                          <w:color w:val="000000" w:themeColor="text1"/>
                          <w:kern w:val="24"/>
                          <w:szCs w:val="22"/>
                          <w:lang w:val="en-US"/>
                        </w:rPr>
                      </w:pPr>
                      <w:r w:rsidRPr="002A5DDF">
                        <w:rPr>
                          <w:rFonts w:hAnsi="Calibri"/>
                          <w:color w:val="000000" w:themeColor="text1"/>
                          <w:kern w:val="24"/>
                          <w:szCs w:val="22"/>
                        </w:rPr>
                        <w:t xml:space="preserve">Tesla, robotik ve otomasyon gibi gelişmiş üretim teknolojilerini elektrikli araçlara (EV'ler) ve sürdürülebilir enerji çözümlerine odaklanan benzersiz bir iş modeliyle </w:t>
                      </w:r>
                      <w:r w:rsidRPr="002A5DDF">
                        <w:rPr>
                          <w:rFonts w:hAnsi="Calibri"/>
                          <w:b/>
                          <w:bCs/>
                          <w:color w:val="000000" w:themeColor="text1"/>
                          <w:kern w:val="24"/>
                          <w:szCs w:val="22"/>
                        </w:rPr>
                        <w:t>entegre ederek otomotiv endüstrisinde devrim yarattı</w:t>
                      </w:r>
                      <w:r w:rsidRPr="002A5DDF">
                        <w:rPr>
                          <w:rFonts w:hAnsi="Calibri"/>
                          <w:color w:val="000000" w:themeColor="text1"/>
                          <w:kern w:val="24"/>
                          <w:szCs w:val="22"/>
                        </w:rPr>
                        <w:t>. Gigafactory'leri, piller, elektrikli aktarma organları ve geniş ölçekte araçlar üretmek için en son üretim süreçlerini kullanır. Tesla'nın doğrudan tüketiciye satış modeli ve kablosuz yazılım güncellemelerine verdiği önem, geleneksel bayilik modellerini bozdu ve hızlı inovasyon ve yinelemeyi mümkün kıldı.</w:t>
                      </w:r>
                    </w:p>
                  </w:txbxContent>
                </v:textbox>
              </v:rect>
            </w:pict>
          </mc:Fallback>
        </mc:AlternateContent>
      </w:r>
    </w:p>
    <w:p w14:paraId="420F93A3" w14:textId="73545CFB" w:rsidR="00E563A1" w:rsidRDefault="002A5DDF" w:rsidP="00E6619E">
      <w:r w:rsidRPr="002A5DDF">
        <w:rPr>
          <w:noProof/>
        </w:rPr>
        <w:drawing>
          <wp:anchor distT="0" distB="0" distL="114300" distR="114300" simplePos="0" relativeHeight="251684864" behindDoc="0" locked="0" layoutInCell="1" allowOverlap="1" wp14:anchorId="2AD8DA44" wp14:editId="03972A92">
            <wp:simplePos x="0" y="0"/>
            <wp:positionH relativeFrom="column">
              <wp:posOffset>-61595</wp:posOffset>
            </wp:positionH>
            <wp:positionV relativeFrom="paragraph">
              <wp:posOffset>47625</wp:posOffset>
            </wp:positionV>
            <wp:extent cx="1358900" cy="1195065"/>
            <wp:effectExtent l="0" t="0" r="0" b="5715"/>
            <wp:wrapNone/>
            <wp:docPr id="2050" name="Picture 2" descr="Tesla &quot;beklenmedik&quot; yeni ürününü 17 Ekim'de tanıtacak – TechCrunch">
              <a:extLst xmlns:a="http://schemas.openxmlformats.org/drawingml/2006/main">
                <a:ext uri="{FF2B5EF4-FFF2-40B4-BE49-F238E27FC236}">
                  <a16:creationId xmlns:a16="http://schemas.microsoft.com/office/drawing/2014/main" id="{123D1CAE-6F06-4E8F-9EEE-7126F3C5EB4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0" name="Picture 2" descr="Tesla to unveil “unexpected” new product October 17 – TechCrunch">
                      <a:extLst>
                        <a:ext uri="{FF2B5EF4-FFF2-40B4-BE49-F238E27FC236}">
                          <a16:creationId xmlns:a16="http://schemas.microsoft.com/office/drawing/2014/main" id="{123D1CAE-6F06-4E8F-9EEE-7126F3C5EB49}"/>
                        </a:ext>
                      </a:extLst>
                    </pic:cNvPr>
                    <pic:cNvPicPr>
                      <a:picLocks noChangeAspect="1" noChangeArrowheads="1"/>
                    </pic:cNvPicPr>
                  </pic:nvPicPr>
                  <pic:blipFill rotWithShape="1">
                    <a:blip r:embed="rId35">
                      <a:extLst>
                        <a:ext uri="{28A0092B-C50C-407E-A947-70E740481C1C}">
                          <a14:useLocalDpi xmlns:a14="http://schemas.microsoft.com/office/drawing/2010/main" val="0"/>
                        </a:ext>
                      </a:extLst>
                    </a:blip>
                    <a:srcRect l="14687" r="9450"/>
                    <a:stretch/>
                  </pic:blipFill>
                  <pic:spPr bwMode="auto">
                    <a:xfrm>
                      <a:off x="0" y="0"/>
                      <a:ext cx="1363153" cy="1198805"/>
                    </a:xfrm>
                    <a:prstGeom prst="rect">
                      <a:avLst/>
                    </a:prstGeom>
                    <a:noFill/>
                  </pic:spPr>
                </pic:pic>
              </a:graphicData>
            </a:graphic>
            <wp14:sizeRelH relativeFrom="margin">
              <wp14:pctWidth>0</wp14:pctWidth>
            </wp14:sizeRelH>
            <wp14:sizeRelV relativeFrom="margin">
              <wp14:pctHeight>0</wp14:pctHeight>
            </wp14:sizeRelV>
          </wp:anchor>
        </w:drawing>
      </w:r>
    </w:p>
    <w:p w14:paraId="0CCAEAE8" w14:textId="6D02CC3C" w:rsidR="00E563A1" w:rsidRDefault="00E563A1" w:rsidP="00E6619E"/>
    <w:p w14:paraId="76318423" w14:textId="02FB5D08" w:rsidR="00E563A1" w:rsidRDefault="00E563A1" w:rsidP="00E6619E"/>
    <w:p w14:paraId="7E088B27" w14:textId="3FF5AE15" w:rsidR="00E563A1" w:rsidRDefault="00E563A1" w:rsidP="00E6619E"/>
    <w:p w14:paraId="3218EEB6" w14:textId="47FA1EAB" w:rsidR="00E563A1" w:rsidRDefault="00E563A1" w:rsidP="00E6619E"/>
    <w:p w14:paraId="392F71A3" w14:textId="77777777" w:rsidR="00E563A1" w:rsidRDefault="00E563A1" w:rsidP="00E6619E"/>
    <w:p w14:paraId="524A13B8" w14:textId="62F06FC8" w:rsidR="00E563A1" w:rsidRDefault="00681E78" w:rsidP="00E6619E">
      <w:r w:rsidRPr="00A85193">
        <w:rPr>
          <w:noProof/>
        </w:rPr>
        <mc:AlternateContent>
          <mc:Choice Requires="wps">
            <w:drawing>
              <wp:anchor distT="0" distB="0" distL="114300" distR="114300" simplePos="0" relativeHeight="251686912" behindDoc="0" locked="0" layoutInCell="1" allowOverlap="1" wp14:anchorId="2F48C97E" wp14:editId="3898BFE1">
                <wp:simplePos x="0" y="0"/>
                <wp:positionH relativeFrom="column">
                  <wp:posOffset>1424305</wp:posOffset>
                </wp:positionH>
                <wp:positionV relativeFrom="paragraph">
                  <wp:posOffset>118745</wp:posOffset>
                </wp:positionV>
                <wp:extent cx="5041900" cy="1593850"/>
                <wp:effectExtent l="0" t="0" r="0" b="0"/>
                <wp:wrapNone/>
                <wp:docPr id="1389584520" name="Dreptunghi 11"/>
                <wp:cNvGraphicFramePr/>
                <a:graphic xmlns:a="http://schemas.openxmlformats.org/drawingml/2006/main">
                  <a:graphicData uri="http://schemas.microsoft.com/office/word/2010/wordprocessingShape">
                    <wps:wsp>
                      <wps:cNvSpPr/>
                      <wps:spPr>
                        <a:xfrm>
                          <a:off x="0" y="0"/>
                          <a:ext cx="5041900" cy="1593850"/>
                        </a:xfrm>
                        <a:prstGeom prst="rect">
                          <a:avLst/>
                        </a:prstGeom>
                        <a:noFill/>
                        <a:ln w="57150">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4AD6D29" w14:textId="77777777" w:rsidR="00A85193" w:rsidRPr="00A85193" w:rsidRDefault="00A85193" w:rsidP="00A85193">
                            <w:pPr>
                              <w:rPr>
                                <w:rFonts w:hAnsi="Calibri"/>
                                <w:b/>
                                <w:bCs/>
                                <w:color w:val="000000" w:themeColor="text1"/>
                                <w:kern w:val="24"/>
                                <w:szCs w:val="22"/>
                                <w:lang w:val="en-US"/>
                              </w:rPr>
                            </w:pPr>
                            <w:r w:rsidRPr="00A85193">
                              <w:rPr>
                                <w:rFonts w:hAnsi="Calibri"/>
                                <w:b/>
                                <w:bCs/>
                                <w:color w:val="000000" w:themeColor="text1"/>
                                <w:kern w:val="24"/>
                                <w:szCs w:val="22"/>
                              </w:rPr>
                              <w:t>Adidas Hız Fabrikası:</w:t>
                            </w:r>
                          </w:p>
                          <w:p w14:paraId="4C418A05" w14:textId="77777777" w:rsidR="00A85193" w:rsidRPr="00A85193" w:rsidRDefault="00A85193" w:rsidP="00A85193">
                            <w:pPr>
                              <w:rPr>
                                <w:rFonts w:hAnsi="Calibri"/>
                                <w:color w:val="000000" w:themeColor="text1"/>
                                <w:kern w:val="24"/>
                                <w:szCs w:val="22"/>
                                <w:lang w:val="en-US"/>
                              </w:rPr>
                            </w:pPr>
                            <w:r w:rsidRPr="00A85193">
                              <w:rPr>
                                <w:rFonts w:hAnsi="Calibri"/>
                                <w:color w:val="000000" w:themeColor="text1"/>
                                <w:kern w:val="24"/>
                                <w:szCs w:val="22"/>
                              </w:rPr>
                              <w:t>Adidas, ayakkabı üretiminde devrim yaratmak için eklemeli üretim</w:t>
                            </w:r>
                            <w:r w:rsidRPr="00A85193">
                              <w:rPr>
                                <w:rFonts w:hAnsi="Calibri"/>
                                <w:b/>
                                <w:bCs/>
                                <w:color w:val="000000" w:themeColor="text1"/>
                                <w:kern w:val="24"/>
                                <w:szCs w:val="22"/>
                              </w:rPr>
                              <w:t xml:space="preserve"> (3D baskı) ve robotikten yararlanan Speedfactory konseptini tanıttı </w:t>
                            </w:r>
                            <w:r w:rsidRPr="00A85193">
                              <w:rPr>
                                <w:rFonts w:hAnsi="Calibri"/>
                                <w:color w:val="000000" w:themeColor="text1"/>
                                <w:kern w:val="24"/>
                                <w:szCs w:val="22"/>
                              </w:rPr>
                              <w:t xml:space="preserve"> . Speedfactory, gelişmiş üretim teknolojilerini yerelleştirilmiş üretimle birleştirerek daha fazla kişiselleştirme ve daha kısa teslim süreleri sağlar. Adidas, bu yenilikçi iş modelini uygulayarak tüketici eğilimlerine ve tercihlerine hızlı bir şekilde yanıt verebilir, nakliye maliyetlerini azaltabilir ve çevresel etkiyi en aza indirebilir.</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w14:anchorId="2F48C97E" id="_x0000_s1028" style="position:absolute;left:0;text-align:left;margin-left:112.15pt;margin-top:9.35pt;width:397pt;height:125.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" filled="f" stroked="f" strokeweight="4.5pt">
                <v:textbox>
                  <w:txbxContent>
                    <w:p w14:paraId="44AD6D29" w14:textId="77777777" w:rsidR="00A85193" w:rsidRPr="00A85193" w:rsidRDefault="00A85193" w:rsidP="00A85193">
                      <w:pPr>
                        <w:rPr>
                          <w:rFonts w:hAnsi="Calibri"/>
                          <w:b/>
                          <w:bCs/>
                          <w:color w:val="000000" w:themeColor="text1"/>
                          <w:kern w:val="24"/>
                          <w:szCs w:val="22"/>
                          <w:lang w:val="en-US"/>
                        </w:rPr>
                      </w:pPr>
                      <w:r w:rsidRPr="00A85193">
                        <w:rPr>
                          <w:rFonts w:hAnsi="Calibri"/>
                          <w:b/>
                          <w:bCs/>
                          <w:color w:val="000000" w:themeColor="text1"/>
                          <w:kern w:val="24"/>
                          <w:szCs w:val="22"/>
                        </w:rPr>
                        <w:t>Adidas Hız Fabrikası:</w:t>
                      </w:r>
                    </w:p>
                    <w:p w14:paraId="4C418A05" w14:textId="77777777" w:rsidR="00A85193" w:rsidRPr="00A85193" w:rsidRDefault="00A85193" w:rsidP="00A85193">
                      <w:pPr>
                        <w:rPr>
                          <w:rFonts w:hAnsi="Calibri"/>
                          <w:color w:val="000000" w:themeColor="text1"/>
                          <w:kern w:val="24"/>
                          <w:szCs w:val="22"/>
                          <w:lang w:val="en-US"/>
                        </w:rPr>
                      </w:pPr>
                      <w:r w:rsidRPr="00A85193">
                        <w:rPr>
                          <w:rFonts w:hAnsi="Calibri"/>
                          <w:color w:val="000000" w:themeColor="text1"/>
                          <w:kern w:val="24"/>
                          <w:szCs w:val="22"/>
                        </w:rPr>
                        <w:t>Adidas, ayakkabı üretiminde devrim yaratmak için eklemeli üretim</w:t>
                      </w:r>
                      <w:r w:rsidRPr="00A85193">
                        <w:rPr>
                          <w:rFonts w:hAnsi="Calibri"/>
                          <w:b/>
                          <w:bCs/>
                          <w:color w:val="000000" w:themeColor="text1"/>
                          <w:kern w:val="24"/>
                          <w:szCs w:val="22"/>
                        </w:rPr>
                        <w:t xml:space="preserve"> (3D baskı) ve robotikten yararlanan Speedfactory konseptini tanıttı </w:t>
                      </w:r>
                      <w:r w:rsidRPr="00A85193">
                        <w:rPr>
                          <w:rFonts w:hAnsi="Calibri"/>
                          <w:color w:val="000000" w:themeColor="text1"/>
                          <w:kern w:val="24"/>
                          <w:szCs w:val="22"/>
                        </w:rPr>
                        <w:t xml:space="preserve"> . Speedfactory, gelişmiş üretim teknolojilerini yerelleştirilmiş üretimle birleştirerek daha fazla kişiselleştirme ve daha kısa teslim süreleri sağlar. Adidas, bu yenilikçi iş modelini uygulayarak tüketici eğilimlerine ve tercihlerine hızlı bir şekilde yanıt verebilir, nakliye maliyetlerini azaltabilir ve çevresel etkiyi en aza indirebilir.</w:t>
                      </w:r>
                    </w:p>
                  </w:txbxContent>
                </v:textbox>
              </v:rect>
            </w:pict>
          </mc:Fallback>
        </mc:AlternateContent>
      </w:r>
      <w:r w:rsidRPr="00A85193">
        <w:rPr>
          <w:noProof/>
        </w:rPr>
        <w:drawing>
          <wp:anchor distT="0" distB="0" distL="114300" distR="114300" simplePos="0" relativeHeight="251687936" behindDoc="0" locked="0" layoutInCell="1" allowOverlap="1" wp14:anchorId="7E73DEA7" wp14:editId="04B8FF33">
            <wp:simplePos x="0" y="0"/>
            <wp:positionH relativeFrom="column">
              <wp:posOffset>1905</wp:posOffset>
            </wp:positionH>
            <wp:positionV relativeFrom="paragraph">
              <wp:posOffset>118745</wp:posOffset>
            </wp:positionV>
            <wp:extent cx="1254790" cy="1257300"/>
            <wp:effectExtent l="0" t="0" r="2540" b="0"/>
            <wp:wrapNone/>
            <wp:docPr id="3074" name="Picture 2" descr="Adidas duvar kağıdı: | Duvar Kağıdı | Pinterest (İngilizce)">
              <a:extLst xmlns:a="http://schemas.openxmlformats.org/drawingml/2006/main">
                <a:ext uri="{FF2B5EF4-FFF2-40B4-BE49-F238E27FC236}">
                  <a16:creationId xmlns:a16="http://schemas.microsoft.com/office/drawing/2014/main" id="{E8AD75AC-DB1E-03A8-3DD7-DFEE0455B06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descr="Adidas wallpaper: | Wallpaper | Pinterest">
                      <a:extLst>
                        <a:ext uri="{FF2B5EF4-FFF2-40B4-BE49-F238E27FC236}">
                          <a16:creationId xmlns:a16="http://schemas.microsoft.com/office/drawing/2014/main" id="{E8AD75AC-DB1E-03A8-3DD7-DFEE0455B06F}"/>
                        </a:ext>
                      </a:extLst>
                    </pic:cNvPr>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254790" cy="1257300"/>
                    </a:xfrm>
                    <a:prstGeom prst="rect">
                      <a:avLst/>
                    </a:prstGeom>
                    <a:noFill/>
                  </pic:spPr>
                </pic:pic>
              </a:graphicData>
            </a:graphic>
            <wp14:sizeRelH relativeFrom="margin">
              <wp14:pctWidth>0</wp14:pctWidth>
            </wp14:sizeRelH>
            <wp14:sizeRelV relativeFrom="margin">
              <wp14:pctHeight>0</wp14:pctHeight>
            </wp14:sizeRelV>
          </wp:anchor>
        </w:drawing>
      </w:r>
    </w:p>
    <w:p w14:paraId="75330E08" w14:textId="68F951F2" w:rsidR="00E563A1" w:rsidRDefault="00E563A1" w:rsidP="00E6619E"/>
    <w:p w14:paraId="65A35731" w14:textId="35B9E252" w:rsidR="002A5DDF" w:rsidRDefault="002A5DDF" w:rsidP="00E6619E"/>
    <w:p w14:paraId="2586F866" w14:textId="09864663" w:rsidR="002A5DDF" w:rsidRDefault="002A5DDF" w:rsidP="00E6619E"/>
    <w:p w14:paraId="32B90E9C" w14:textId="77777777" w:rsidR="00E563A1" w:rsidRDefault="00E563A1" w:rsidP="00E6619E"/>
    <w:p w14:paraId="3BEF2A1E" w14:textId="59081253" w:rsidR="00E563A1" w:rsidRDefault="00E563A1" w:rsidP="00E6619E"/>
    <w:p w14:paraId="787B96DF" w14:textId="484C3408" w:rsidR="00E563A1" w:rsidRDefault="00E563A1" w:rsidP="00E6619E"/>
    <w:p w14:paraId="21442197" w14:textId="2E74F445" w:rsidR="00E563A1" w:rsidRDefault="00681E78" w:rsidP="00E6619E">
      <w:r w:rsidRPr="00681E78">
        <w:rPr>
          <w:noProof/>
        </w:rPr>
        <mc:AlternateContent>
          <mc:Choice Requires="wps">
            <w:drawing>
              <wp:anchor distT="0" distB="0" distL="114300" distR="114300" simplePos="0" relativeHeight="251689984" behindDoc="0" locked="0" layoutInCell="1" allowOverlap="1" wp14:anchorId="2AC91354" wp14:editId="797E582A">
                <wp:simplePos x="0" y="0"/>
                <wp:positionH relativeFrom="column">
                  <wp:posOffset>1437005</wp:posOffset>
                </wp:positionH>
                <wp:positionV relativeFrom="paragraph">
                  <wp:posOffset>8890</wp:posOffset>
                </wp:positionV>
                <wp:extent cx="5029200" cy="1587500"/>
                <wp:effectExtent l="0" t="0" r="0" b="0"/>
                <wp:wrapNone/>
                <wp:docPr id="2089101847" name="Dreptunghi 11"/>
                <wp:cNvGraphicFramePr/>
                <a:graphic xmlns:a="http://schemas.openxmlformats.org/drawingml/2006/main">
                  <a:graphicData uri="http://schemas.microsoft.com/office/word/2010/wordprocessingShape">
                    <wps:wsp>
                      <wps:cNvSpPr/>
                      <wps:spPr>
                        <a:xfrm>
                          <a:off x="0" y="0"/>
                          <a:ext cx="5029200" cy="1587500"/>
                        </a:xfrm>
                        <a:prstGeom prst="rect">
                          <a:avLst/>
                        </a:prstGeom>
                        <a:noFill/>
                        <a:ln w="57150">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4B01D95" w14:textId="77777777" w:rsidR="00681E78" w:rsidRPr="00681E78" w:rsidRDefault="00681E78" w:rsidP="00681E78">
                            <w:pPr>
                              <w:rPr>
                                <w:rFonts w:hAnsi="Calibri"/>
                                <w:b/>
                                <w:bCs/>
                                <w:color w:val="000000" w:themeColor="text1"/>
                                <w:kern w:val="24"/>
                                <w:szCs w:val="22"/>
                                <w:lang w:val="en-US"/>
                              </w:rPr>
                            </w:pPr>
                            <w:r w:rsidRPr="00681E78">
                              <w:rPr>
                                <w:rFonts w:hAnsi="Calibri"/>
                                <w:b/>
                                <w:bCs/>
                                <w:color w:val="000000" w:themeColor="text1"/>
                                <w:kern w:val="24"/>
                                <w:szCs w:val="22"/>
                              </w:rPr>
                              <w:t>General Electric (GE) Havacılık:</w:t>
                            </w:r>
                          </w:p>
                          <w:p w14:paraId="036BD132" w14:textId="77777777" w:rsidR="00681E78" w:rsidRPr="00681E78" w:rsidRDefault="00681E78" w:rsidP="00681E78">
                            <w:pPr>
                              <w:rPr>
                                <w:rFonts w:hAnsi="Calibri"/>
                                <w:color w:val="000000" w:themeColor="text1"/>
                                <w:kern w:val="24"/>
                                <w:szCs w:val="22"/>
                                <w:lang w:val="en-US"/>
                              </w:rPr>
                            </w:pPr>
                            <w:r w:rsidRPr="00681E78">
                              <w:rPr>
                                <w:rFonts w:hAnsi="Calibri"/>
                                <w:color w:val="000000" w:themeColor="text1"/>
                                <w:kern w:val="24"/>
                                <w:szCs w:val="22"/>
                              </w:rPr>
                              <w:t>GE Havacılık  , uçak motoru üretimini dönüştürmek için 3D baskı gibi katmanlı üretim teknolojilerini benimsedi. GE Havacılık, gelişmiş malzemeler ve kompozitler kullanarak, üretim sürecini basitleştirirken motor bileşenlerinin ağırlığını azalttı ve performansını iyileştirdi. Bu yenilikçi yaklaşım, GE Havacılık'ın yakıt açısından daha verimli motorlar sunmasını, bakım maliyetlerini düşürmesini ve havacılık endüstrisinde rekabet avantajı elde etmesini sağladı.</w:t>
                            </w:r>
                          </w:p>
                        </w:txbxContent>
                      </wps:txbx>
                      <wps:bodyPr wrap="square" rtlCol="0" anchor="ctr">
                        <a:noAutofit/>
                      </wps:bodyPr>
                    </wps:wsp>
                  </a:graphicData>
                </a:graphic>
                <wp14:sizeRelH relativeFrom="margin">
                  <wp14:pctWidth>0</wp14:pctWidth>
                </wp14:sizeRelH>
                <wp14:sizeRelV relativeFrom="margin">
                  <wp14:pctHeight>0</wp14:pctHeight>
                </wp14:sizeRelV>
              </wp:anchor>
            </w:drawing>
          </mc:Choice>
          <mc:Fallback>
            <w:pict>
              <v:rect w14:anchorId="2AC91354" id="_x0000_s1029" style="position:absolute;left:0;text-align:left;margin-left:113.15pt;margin-top:.7pt;width:396pt;height:1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" filled="f" stroked="f" strokeweight="4.5pt">
                <v:textbox>
                  <w:txbxContent>
                    <w:p w14:paraId="54B01D95" w14:textId="77777777" w:rsidR="00681E78" w:rsidRPr="00681E78" w:rsidRDefault="00681E78" w:rsidP="00681E78">
                      <w:pPr>
                        <w:rPr>
                          <w:rFonts w:hAnsi="Calibri"/>
                          <w:b/>
                          <w:bCs/>
                          <w:color w:val="000000" w:themeColor="text1"/>
                          <w:kern w:val="24"/>
                          <w:szCs w:val="22"/>
                          <w:lang w:val="en-US"/>
                        </w:rPr>
                      </w:pPr>
                      <w:r w:rsidRPr="00681E78">
                        <w:rPr>
                          <w:rFonts w:hAnsi="Calibri"/>
                          <w:b/>
                          <w:bCs/>
                          <w:color w:val="000000" w:themeColor="text1"/>
                          <w:kern w:val="24"/>
                          <w:szCs w:val="22"/>
                        </w:rPr>
                        <w:t>General Electric (GE) Havacılık:</w:t>
                      </w:r>
                    </w:p>
                    <w:p w14:paraId="036BD132" w14:textId="77777777" w:rsidR="00681E78" w:rsidRPr="00681E78" w:rsidRDefault="00681E78" w:rsidP="00681E78">
                      <w:pPr>
                        <w:rPr>
                          <w:rFonts w:hAnsi="Calibri"/>
                          <w:color w:val="000000" w:themeColor="text1"/>
                          <w:kern w:val="24"/>
                          <w:szCs w:val="22"/>
                          <w:lang w:val="en-US"/>
                        </w:rPr>
                      </w:pPr>
                      <w:r w:rsidRPr="00681E78">
                        <w:rPr>
                          <w:rFonts w:hAnsi="Calibri"/>
                          <w:color w:val="000000" w:themeColor="text1"/>
                          <w:kern w:val="24"/>
                          <w:szCs w:val="22"/>
                        </w:rPr>
                        <w:t>GE Havacılık  , uçak motoru üretimini dönüştürmek için 3D baskı gibi katmanlı üretim teknolojilerini benimsedi. GE Havacılık, gelişmiş malzemeler ve kompozitler kullanarak, üretim sürecini basitleştirirken motor bileşenlerinin ağırlığını azalttı ve performansını iyileştirdi. Bu yenilikçi yaklaşım, GE Havacılık'ın yakıt açısından daha verimli motorlar sunmasını, bakım maliyetlerini düşürmesini ve havacılık endüstrisinde rekabet avantajı elde etmesini sağladı.</w:t>
                      </w:r>
                    </w:p>
                  </w:txbxContent>
                </v:textbox>
              </v:rect>
            </w:pict>
          </mc:Fallback>
        </mc:AlternateContent>
      </w:r>
      <w:r w:rsidRPr="00681E78">
        <w:rPr>
          <w:noProof/>
        </w:rPr>
        <w:drawing>
          <wp:anchor distT="0" distB="0" distL="114300" distR="114300" simplePos="0" relativeHeight="251691008" behindDoc="0" locked="0" layoutInCell="1" allowOverlap="1" wp14:anchorId="6CC8EA50" wp14:editId="5A35D3C2">
            <wp:simplePos x="0" y="0"/>
            <wp:positionH relativeFrom="column">
              <wp:posOffset>-59681</wp:posOffset>
            </wp:positionH>
            <wp:positionV relativeFrom="paragraph">
              <wp:posOffset>91440</wp:posOffset>
            </wp:positionV>
            <wp:extent cx="1403350" cy="1297901"/>
            <wp:effectExtent l="0" t="0" r="6350" b="0"/>
            <wp:wrapNone/>
            <wp:docPr id="4098" name="Picture 2" descr="GE İçin Son 25 Yılın En Büyük Fırsatlarından Biri Geliyor - Genel ...">
              <a:extLst xmlns:a="http://schemas.openxmlformats.org/drawingml/2006/main">
                <a:ext uri="{FF2B5EF4-FFF2-40B4-BE49-F238E27FC236}">
                  <a16:creationId xmlns:a16="http://schemas.microsoft.com/office/drawing/2014/main" id="{8E8C55B3-E3AC-3F9B-B074-167A02853A0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8" name="Picture 2" descr="One Of The Biggest Opportunities For GE In 25 Years Arrives - General ...">
                      <a:extLst>
                        <a:ext uri="{FF2B5EF4-FFF2-40B4-BE49-F238E27FC236}">
                          <a16:creationId xmlns:a16="http://schemas.microsoft.com/office/drawing/2014/main" id="{8E8C55B3-E3AC-3F9B-B074-167A02853A08}"/>
                        </a:ext>
                      </a:extLst>
                    </pic:cNvPr>
                    <pic:cNvPicPr>
                      <a:picLocks noChangeAspect="1" noChangeArrowheads="1"/>
                    </pic:cNvPicPr>
                  </pic:nvPicPr>
                  <pic:blipFill rotWithShape="1">
                    <a:blip r:embed="rId37">
                      <a:extLst>
                        <a:ext uri="{28A0092B-C50C-407E-A947-70E740481C1C}">
                          <a14:useLocalDpi xmlns:a14="http://schemas.microsoft.com/office/drawing/2010/main" val="0"/>
                        </a:ext>
                      </a:extLst>
                    </a:blip>
                    <a:srcRect l="17995" r="9111"/>
                    <a:stretch/>
                  </pic:blipFill>
                  <pic:spPr bwMode="auto">
                    <a:xfrm>
                      <a:off x="0" y="0"/>
                      <a:ext cx="1403350" cy="1297901"/>
                    </a:xfrm>
                    <a:prstGeom prst="rect">
                      <a:avLst/>
                    </a:prstGeom>
                    <a:noFill/>
                  </pic:spPr>
                </pic:pic>
              </a:graphicData>
            </a:graphic>
            <wp14:sizeRelH relativeFrom="margin">
              <wp14:pctWidth>0</wp14:pctWidth>
            </wp14:sizeRelH>
            <wp14:sizeRelV relativeFrom="margin">
              <wp14:pctHeight>0</wp14:pctHeight>
            </wp14:sizeRelV>
          </wp:anchor>
        </w:drawing>
      </w:r>
    </w:p>
    <w:p w14:paraId="40D18993" w14:textId="533B3B4C" w:rsidR="00E563A1" w:rsidRDefault="00E563A1" w:rsidP="00E6619E"/>
    <w:p w14:paraId="7224C671" w14:textId="567D1D3C" w:rsidR="00E563A1" w:rsidRDefault="00E563A1" w:rsidP="00E6619E"/>
    <w:p w14:paraId="31E047E4" w14:textId="77777777" w:rsidR="00681E78" w:rsidRDefault="00681E78" w:rsidP="00E6619E"/>
    <w:p w14:paraId="28EEABFB" w14:textId="77777777" w:rsidR="00681E78" w:rsidRDefault="00681E78" w:rsidP="00E6619E"/>
    <w:p w14:paraId="6406F480" w14:textId="77777777" w:rsidR="00681E78" w:rsidRDefault="00681E78" w:rsidP="00E6619E"/>
    <w:p w14:paraId="711899A9" w14:textId="77777777" w:rsidR="00681E78" w:rsidRDefault="00681E78" w:rsidP="00E6619E"/>
    <w:p w14:paraId="41262FAE" w14:textId="77777777" w:rsidR="00681E78" w:rsidRDefault="00681E78" w:rsidP="00E6619E"/>
    <w:p w14:paraId="66B53E44" w14:textId="77777777" w:rsidR="00A227FE" w:rsidRPr="007F15C0" w:rsidRDefault="00A227FE" w:rsidP="00A227FE"/>
    <w:p w14:paraId="522299AF" w14:textId="5BCACAB9" w:rsidR="00A227FE" w:rsidRPr="007F15C0" w:rsidRDefault="00A227FE" w:rsidP="00A227FE">
      <w:pPr>
        <w:pStyle w:val="Balk1"/>
        <w:numPr>
          <w:ilvl w:val="0"/>
          <w:numId w:val="2"/>
        </w:numPr>
        <w:pBdr>
          <w:bottom w:val="single" w:sz="4" w:space="10" w:color="19479C"/>
        </w:pBdr>
        <w:rPr>
          <w:lang w:val="en-GB"/>
        </w:rPr>
      </w:pPr>
      <w:bookmarkStart w:id="10" w:name="_Toc159723631"/>
      <w:r>
        <w:rPr>
          <w:b/>
        </w:rPr>
        <w:t xml:space="preserve">SONUÇ </w:t>
      </w:r>
      <w:bookmarkEnd w:id="10"/>
    </w:p>
    <w:p w14:paraId="146EA665" w14:textId="77777777" w:rsidR="00A227FE" w:rsidRPr="007F15C0" w:rsidRDefault="00A227FE" w:rsidP="00A227FE">
      <w:pPr>
        <w:pStyle w:val="GvdeMetni"/>
        <w:ind w:left="720"/>
        <w:rPr>
          <w:bCs/>
        </w:rPr>
      </w:pPr>
    </w:p>
    <w:p w14:paraId="5EF2C5D4" w14:textId="0BBF9EB3" w:rsidR="00A227FE" w:rsidRDefault="009661BB" w:rsidP="00E6619E">
      <w:r w:rsidRPr="009661BB">
        <w:rPr>
          <w:bCs/>
        </w:rPr>
        <w:t>Yeni üretim teknolojileri ve iş modelleri üzerine projeler tasarlama ve uygulama yolculuğu hem zorlu hem de ödüllendiricidir. Kuruluşlar, inovasyonu benimseyerek, gelişmekte olan teknolojilerden yararlanarak ve çevik metodolojileri benimseyerek hızla gelişen bir ortamda bir adım önde olabilir. Stratejik planlama, etkili proje yönetimi ve sürdürülebilirliğe bağlılık sayesinde işletmeler, büyüme ve rekabet gücü için yeni fırsatların kilidini açabilir. Üretimin sınırlarını keşfetmeye devam ederken, mükemmellik arayışımızda tetikte olalım, her zaman sınırları zorlamaya, değişimi yönlendirmeye ve dünya çapındaki endüstriler için daha parlak bir gelecek yaratmaya çalışalım.</w:t>
      </w:r>
    </w:p>
    <w:p w14:paraId="5E65E4E6" w14:textId="77777777" w:rsidR="00A227FE" w:rsidRDefault="00A227FE" w:rsidP="00E6619E"/>
    <w:p w14:paraId="4486C259" w14:textId="419C1933" w:rsidR="00EA0FE3" w:rsidRPr="007F15C0" w:rsidRDefault="00052D28" w:rsidP="00E6619E">
      <w:r w:rsidRPr="007F15C0">
        <w:rPr>
          <w:noProof/>
        </w:rPr>
        <w:drawing>
          <wp:anchor distT="0" distB="0" distL="114300" distR="114300" simplePos="0" relativeHeight="251681792" behindDoc="0" locked="0" layoutInCell="1" allowOverlap="1" wp14:anchorId="7532D25C" wp14:editId="09B50859">
            <wp:simplePos x="0" y="0"/>
            <wp:positionH relativeFrom="column">
              <wp:posOffset>7561203</wp:posOffset>
            </wp:positionH>
            <wp:positionV relativeFrom="paragraph">
              <wp:posOffset>1013481</wp:posOffset>
            </wp:positionV>
            <wp:extent cx="2018069" cy="1222828"/>
            <wp:effectExtent l="0" t="0" r="1270" b="0"/>
            <wp:wrapNone/>
            <wp:docPr id="1652218927" name="Imagem 1652218927" descr="Uma imagem com vestuário, sapatos, sapato, Sapatos formais&#10;&#10;Descrição gerada automaticamente">
              <a:extLst xmlns:a="http://schemas.openxmlformats.org/drawingml/2006/main">
                <a:ext uri="{FF2B5EF4-FFF2-40B4-BE49-F238E27FC236}">
                  <a16:creationId xmlns:a16="http://schemas.microsoft.com/office/drawing/2014/main" id="{B7167CE0-62E9-1D40-5147-33B7697AC21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2218927" name="Imagem 1652218927" descr="Uma imagem com vestuário, sapatos, sapato, Sapatos formais&#10;&#10;Descrição gerada automaticamente">
                      <a:extLst>
                        <a:ext uri="{FF2B5EF4-FFF2-40B4-BE49-F238E27FC236}">
                          <a16:creationId xmlns:a16="http://schemas.microsoft.com/office/drawing/2014/main" id="{B7167CE0-62E9-1D40-5147-33B7697AC21D}"/>
                        </a:ext>
                      </a:extLst>
                    </pic:cNvPr>
                    <pic:cNvPicPr>
                      <a:picLocks noChangeAspect="1"/>
                    </pic:cNvPicPr>
                  </pic:nvPicPr>
                  <pic:blipFill rotWithShape="1">
                    <a:blip r:embed="rId38"/>
                    <a:srcRect t="3818" b="5449"/>
                    <a:stretch/>
                  </pic:blipFill>
                  <pic:spPr>
                    <a:xfrm>
                      <a:off x="0" y="0"/>
                      <a:ext cx="2023076" cy="1225862"/>
                    </a:xfrm>
                    <a:prstGeom prst="rect">
                      <a:avLst/>
                    </a:prstGeom>
                  </pic:spPr>
                </pic:pic>
              </a:graphicData>
            </a:graphic>
            <wp14:sizeRelH relativeFrom="margin">
              <wp14:pctWidth>0</wp14:pctWidth>
            </wp14:sizeRelH>
            <wp14:sizeRelV relativeFrom="margin">
              <wp14:pctHeight>0</wp14:pctHeight>
            </wp14:sizeRelV>
          </wp:anchor>
        </w:drawing>
      </w:r>
    </w:p>
    <w:p w14:paraId="54B1AAF6" w14:textId="7A5F3ABD" w:rsidR="00852953" w:rsidRPr="007F15C0" w:rsidRDefault="00A81E83" w:rsidP="00751412">
      <w:pPr>
        <w:pStyle w:val="Balk1"/>
        <w:pBdr>
          <w:bottom w:val="single" w:sz="4" w:space="10" w:color="19479C"/>
        </w:pBdr>
        <w:rPr>
          <w:lang w:val="en-GB"/>
        </w:rPr>
      </w:pPr>
      <w:r>
        <w:rPr>
          <w:b/>
        </w:rPr>
        <w:t>KAYNAKLAR</w:t>
      </w:r>
    </w:p>
    <w:p w14:paraId="7945EDB5" w14:textId="77777777" w:rsidR="00751412" w:rsidRPr="007F15C0" w:rsidRDefault="00751412" w:rsidP="00D21433">
      <w:pPr>
        <w:pStyle w:val="GvdeMetni"/>
        <w:ind w:left="720"/>
        <w:rPr>
          <w:bCs/>
        </w:rPr>
      </w:pPr>
    </w:p>
    <w:p w14:paraId="619A9F57" w14:textId="77777777" w:rsidR="009E2637" w:rsidRPr="009E2637" w:rsidRDefault="009E2637" w:rsidP="009E2637">
      <w:pPr>
        <w:numPr>
          <w:ilvl w:val="0"/>
          <w:numId w:val="15"/>
        </w:numPr>
        <w:jc w:val="left"/>
        <w:rPr>
          <w:bCs/>
        </w:rPr>
      </w:pPr>
      <w:r w:rsidRPr="009E2637">
        <w:rPr>
          <w:bCs/>
        </w:rPr>
        <w:t xml:space="preserve">Skills4Smart TCLF projesi. (2021). Akıllı Tekstil, Giyim, Deri ve Ayakkabı Endüstrileri için Beceriler, 591986-EPP-1-2017-1-BE-EPPKA2-SSA-B. http://www.s4tclfblueprint.eu/'dan alındı </w:t>
      </w:r>
      <w:hyperlink r:id="rId39" w:history="1"/>
    </w:p>
    <w:p w14:paraId="04C1500B" w14:textId="77777777" w:rsidR="000B5B79" w:rsidRDefault="009E2637" w:rsidP="000B5B79">
      <w:pPr>
        <w:numPr>
          <w:ilvl w:val="0"/>
          <w:numId w:val="15"/>
        </w:numPr>
        <w:jc w:val="left"/>
        <w:rPr>
          <w:bCs/>
        </w:rPr>
      </w:pPr>
      <w:r w:rsidRPr="009E2637">
        <w:rPr>
          <w:bCs/>
        </w:rPr>
        <w:t xml:space="preserve">SciLED projesi. (2021). 21. yüzyılda ayakkabı. Rahat, sürdürülebilir ve moda odaklı ayakkabı ürünlerinin bilimsel olarak yönlendirilen tasarımı için yeni beceriler, 601137-EPP-1-2018-1-RO-EPPKA2-KA. https://sciled.eu/'dan alındı </w:t>
      </w:r>
      <w:hyperlink r:id="rId40" w:history="1"/>
      <w:r w:rsidRPr="009E2637">
        <w:rPr>
          <w:bCs/>
        </w:rPr>
        <w:t xml:space="preserve">  </w:t>
      </w:r>
    </w:p>
    <w:p w14:paraId="644EAB33" w14:textId="1C6D1242" w:rsidR="00E265AA" w:rsidRPr="000B5B79" w:rsidRDefault="000B5B79" w:rsidP="000B5B79">
      <w:pPr>
        <w:numPr>
          <w:ilvl w:val="0"/>
          <w:numId w:val="15"/>
        </w:numPr>
        <w:jc w:val="left"/>
        <w:rPr>
          <w:bCs/>
        </w:rPr>
        <w:sectPr w:rsidR="00E265AA" w:rsidRPr="000B5B79" w:rsidSect="005F00DC">
          <w:headerReference w:type="default" r:id="rId41"/>
          <w:footerReference w:type="default" r:id="rId42"/>
          <w:headerReference w:type="first" r:id="rId43"/>
          <w:footerReference w:type="first" r:id="rId44"/>
          <w:pgSz w:w="11906" w:h="16838" w:code="9"/>
          <w:pgMar w:top="1440" w:right="1077" w:bottom="1276" w:left="1077" w:header="709" w:footer="709" w:gutter="0"/>
          <w:pgNumType w:start="0"/>
          <w:cols w:space="708"/>
          <w:titlePg/>
          <w:docGrid w:linePitch="360"/>
        </w:sectPr>
      </w:pPr>
      <w:r w:rsidRPr="000B5B79">
        <w:t xml:space="preserve">3dp </w:t>
      </w:r>
      <w:hyperlink r:id="rId45" w:history="1">
        <w:r w:rsidRPr="00F76524">
          <w:rPr>
            <w:rStyle w:val="Kpr"/>
          </w:rPr>
          <w:t>https://3dp.learning-platform.eu/pt-pt erişin</w:t>
        </w:r>
      </w:hyperlink>
      <w:r>
        <w:t xml:space="preserve"> </w:t>
      </w:r>
    </w:p>
    <w:p w14:paraId="6CA8CE63" w14:textId="51471014" w:rsidR="006639D7" w:rsidRPr="007F15C0" w:rsidRDefault="000B74B1" w:rsidP="00134E8D">
      <w:pPr>
        <w:pStyle w:val="Default"/>
        <w:rPr>
          <w:rFonts w:ascii="Calibri" w:eastAsiaTheme="minorEastAsia" w:hAnsi="Calibri" w:cs="Calibri"/>
          <w:color w:val="auto"/>
          <w:sz w:val="22"/>
          <w:szCs w:val="22"/>
          <w:lang w:val="en-GB"/>
        </w:rPr>
      </w:pPr>
      <w:r w:rsidRPr="007F15C0">
        <w:rPr>
          <w:rFonts w:ascii="Calibri" w:eastAsiaTheme="minorEastAsia" w:hAnsi="Calibri" w:cs="Calibri"/>
          <w:noProof/>
          <w:color w:val="auto"/>
          <w:sz w:val="22"/>
          <w:szCs w:val="22"/>
          <w:lang w:val="en-GB"/>
        </w:rPr>
        <w:lastRenderedPageBreak/>
        <w:drawing>
          <wp:anchor distT="0" distB="0" distL="114300" distR="114300" simplePos="0" relativeHeight="251663360" behindDoc="0" locked="0" layoutInCell="1" allowOverlap="1" wp14:anchorId="4D7A88E5" wp14:editId="0437F1A3">
            <wp:simplePos x="0" y="0"/>
            <wp:positionH relativeFrom="page">
              <wp:posOffset>0</wp:posOffset>
            </wp:positionH>
            <wp:positionV relativeFrom="paragraph">
              <wp:posOffset>-169</wp:posOffset>
            </wp:positionV>
            <wp:extent cx="7595235" cy="10743301"/>
            <wp:effectExtent l="0" t="0" r="5715" b="1270"/>
            <wp:wrapThrough wrapText="bothSides">
              <wp:wrapPolygon edited="0">
                <wp:start x="0" y="0"/>
                <wp:lineTo x="0" y="21564"/>
                <wp:lineTo x="21562" y="21564"/>
                <wp:lineTo x="21562" y="0"/>
                <wp:lineTo x="0" y="0"/>
              </wp:wrapPolygon>
            </wp:wrapThrough>
            <wp:docPr id="647970423"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970423" name="Imagine 647970423"/>
                    <pic:cNvPicPr/>
                  </pic:nvPicPr>
                  <pic:blipFill>
                    <a:blip r:embed="rId46"/>
                    <a:stretch>
                      <a:fillRect/>
                    </a:stretch>
                  </pic:blipFill>
                  <pic:spPr>
                    <a:xfrm>
                      <a:off x="0" y="0"/>
                      <a:ext cx="7598477" cy="10747887"/>
                    </a:xfrm>
                    <a:prstGeom prst="rect">
                      <a:avLst/>
                    </a:prstGeom>
                  </pic:spPr>
                </pic:pic>
              </a:graphicData>
            </a:graphic>
            <wp14:sizeRelH relativeFrom="margin">
              <wp14:pctWidth>0</wp14:pctWidth>
            </wp14:sizeRelH>
            <wp14:sizeRelV relativeFrom="margin">
              <wp14:pctHeight>0</wp14:pctHeight>
            </wp14:sizeRelV>
          </wp:anchor>
        </w:drawing>
      </w:r>
    </w:p>
    <w:sectPr w:rsidR="006639D7" w:rsidRPr="007F15C0" w:rsidSect="0056558A">
      <w:headerReference w:type="first" r:id="rId47"/>
      <w:pgSz w:w="11906" w:h="16838" w:code="9"/>
      <w:pgMar w:top="32" w:right="1077" w:bottom="1276" w:left="1077" w:header="0"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D6838EE" w14:textId="77777777" w:rsidR="007C68B2" w:rsidRDefault="007C68B2" w:rsidP="006C73BC">
      <w:r>
        <w:separator/>
      </w:r>
    </w:p>
    <w:p w14:paraId="725CC31F" w14:textId="77777777" w:rsidR="007C68B2" w:rsidRDefault="007C68B2"/>
  </w:endnote>
  <w:endnote w:type="continuationSeparator" w:id="0">
    <w:p w14:paraId="516A6338" w14:textId="77777777" w:rsidR="007C68B2" w:rsidRDefault="007C68B2" w:rsidP="006C73BC">
      <w:r>
        <w:continuationSeparator/>
      </w:r>
    </w:p>
    <w:p w14:paraId="796D2CCA" w14:textId="77777777" w:rsidR="007C68B2" w:rsidRDefault="007C68B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A2"/>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 w:name="Sansation Light">
    <w:altName w:val="Calibri"/>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color w:val="C00000"/>
      </w:rPr>
      <w:id w:val="-156076262"/>
      <w:docPartObj>
        <w:docPartGallery w:val="Page Numbers (Bottom of Page)"/>
        <w:docPartUnique/>
      </w:docPartObj>
    </w:sdtPr>
    <w:sdtContent>
      <w:p w14:paraId="74D989C1" w14:textId="743F4385" w:rsidR="00FC1927" w:rsidRPr="005B2230" w:rsidRDefault="006228DB">
        <w:pPr>
          <w:pStyle w:val="AltBilgi"/>
          <w:rPr>
            <w:color w:val="C00000"/>
          </w:rPr>
        </w:pPr>
        <w:r w:rsidRPr="00A17509">
          <w:rPr>
            <w:rFonts w:eastAsiaTheme="majorEastAsia"/>
            <w:noProof/>
          </w:rPr>
          <w:drawing>
            <wp:anchor distT="0" distB="0" distL="114300" distR="114300" simplePos="0" relativeHeight="251665408" behindDoc="0" locked="0" layoutInCell="1" allowOverlap="1" wp14:anchorId="3A0E2E84" wp14:editId="4D1B58B1">
              <wp:simplePos x="0" y="0"/>
              <wp:positionH relativeFrom="margin">
                <wp:posOffset>0</wp:posOffset>
              </wp:positionH>
              <wp:positionV relativeFrom="paragraph">
                <wp:posOffset>0</wp:posOffset>
              </wp:positionV>
              <wp:extent cx="1659835" cy="384890"/>
              <wp:effectExtent l="0" t="0" r="0" b="0"/>
              <wp:wrapNone/>
              <wp:docPr id="9928273" name="Imagine 9928273"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r w:rsidR="005F00DC" w:rsidRPr="005F00DC">
          <w:rPr>
            <w:rFonts w:asciiTheme="majorHAnsi" w:eastAsiaTheme="majorEastAsia" w:hAnsiTheme="majorHAnsi" w:cstheme="majorBidi"/>
            <w:noProof/>
            <w:color w:val="0094AF" w:themeColor="accent1"/>
            <w:sz w:val="28"/>
            <w:szCs w:val="28"/>
          </w:rPr>
          <mc:AlternateContent>
            <mc:Choice Requires="wps">
              <w:drawing>
                <wp:anchor distT="0" distB="0" distL="114300" distR="114300" simplePos="0" relativeHeight="251659264" behindDoc="0" locked="0" layoutInCell="1" allowOverlap="1" wp14:anchorId="29061D20" wp14:editId="44C7E4E0">
                  <wp:simplePos x="0" y="0"/>
                  <wp:positionH relativeFrom="rightMargin">
                    <wp:align>center</wp:align>
                  </wp:positionH>
                  <wp:positionV relativeFrom="bottomMargin">
                    <wp:align>center</wp:align>
                  </wp:positionV>
                  <wp:extent cx="512445" cy="441325"/>
                  <wp:effectExtent l="0" t="0" r="1905" b="0"/>
                  <wp:wrapNone/>
                  <wp:docPr id="431402801" name="Schemă logică: proces alternativ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2445" cy="441325"/>
                          </a:xfrm>
                          <a:prstGeom prst="flowChartAlternateProcess">
                            <a:avLst/>
                          </a:prstGeom>
                          <a:noFill/>
                          <a:ln>
                            <a:noFill/>
                          </a:ln>
                          <a:extLst>
                            <a:ext uri="{909E8E84-426E-40DD-AFC4-6F175D3DCCD1}">
                              <a14:hiddenFill xmlns:a14="http://schemas.microsoft.com/office/drawing/2010/main">
                                <a:solidFill>
                                  <a:srgbClr val="5C83B4"/>
                                </a:solidFill>
                              </a14:hiddenFill>
                            </a:ext>
                            <a:ext uri="{91240B29-F687-4F45-9708-019B960494DF}">
                              <a14:hiddenLine xmlns:a14="http://schemas.microsoft.com/office/drawing/2010/main" w="9525">
                                <a:solidFill>
                                  <a:srgbClr val="737373"/>
                                </a:solidFill>
                                <a:miter lim="800000"/>
                                <a:headEnd/>
                                <a:tailEnd/>
                              </a14:hiddenLine>
                            </a:ext>
                          </a:extLst>
                        </wps:spPr>
                        <wps:txbx>
                          <w:txbxContent>
                            <w:p w14:paraId="6A9825D8" w14:textId="7D598F9B"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580FED" w:rsidRPr="00580FED">
                                <w:rPr>
                                  <w:noProof/>
                                  <w:color w:val="134770" w:themeColor="text2"/>
                                  <w:sz w:val="28"/>
                                  <w:szCs w:val="28"/>
                                </w:rPr>
                                <w:t>5</w:t>
                              </w:r>
                              <w:r w:rsidRPr="009459B1">
                                <w:rPr>
                                  <w:color w:val="134770" w:themeColor="text2"/>
                                  <w:sz w:val="28"/>
                                  <w:szCs w:val="28"/>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061D20"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Schemă logică: proces alternativ 2" o:spid="_x0000_s1030" type="#_x0000_t176" style="position:absolute;left:0;text-align:left;margin-left:0;margin-top:0;width:40.35pt;height:34.75pt;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" filled="f" fillcolor="#5c83b4" stroked="f" strokecolor="#737373">
                  <v:textbox>
                    <w:txbxContent>
                      <w:p w14:paraId="6A9825D8" w14:textId="7D598F9B" w:rsidR="005F00DC" w:rsidRPr="009459B1" w:rsidRDefault="005F00DC" w:rsidP="001E50DF">
                        <w:pPr>
                          <w:pStyle w:val="AltBilgi"/>
                          <w:pBdr>
                            <w:top w:val="single" w:sz="12" w:space="1" w:color="EECB3B"/>
                            <w:bottom w:val="single" w:sz="12" w:space="1" w:color="EECB3B"/>
                          </w:pBdr>
                          <w:jc w:val="center"/>
                          <w:rPr>
                            <w:color w:val="134770" w:themeColor="text2"/>
                            <w:sz w:val="28"/>
                            <w:szCs w:val="28"/>
                          </w:rPr>
                        </w:pPr>
                        <w:r w:rsidRPr="009459B1">
                          <w:rPr>
                            <w:color w:val="134770" w:themeColor="text2"/>
                            <w:sz w:val="22"/>
                            <w:szCs w:val="22"/>
                          </w:rPr>
                          <w:fldChar w:fldCharType="begin"/>
                        </w:r>
                        <w:r w:rsidRPr="009459B1">
                          <w:rPr>
                            <w:color w:val="134770" w:themeColor="text2"/>
                          </w:rPr>
                          <w:instrText>PAGE    \* MERGEFORMAT</w:instrText>
                        </w:r>
                        <w:r w:rsidRPr="009459B1">
                          <w:rPr>
                            <w:color w:val="134770" w:themeColor="text2"/>
                            <w:sz w:val="22"/>
                            <w:szCs w:val="22"/>
                          </w:rPr>
                          <w:fldChar w:fldCharType="separate"/>
                        </w:r>
                        <w:r w:rsidR="00580FED" w:rsidRPr="00580FED">
                          <w:rPr>
                            <w:noProof/>
                            <w:color w:val="134770" w:themeColor="text2"/>
                            <w:sz w:val="28"/>
                            <w:szCs w:val="28"/>
                          </w:rPr>
                          <w:t>5</w:t>
                        </w:r>
                        <w:r w:rsidRPr="009459B1">
                          <w:rPr>
                            <w:color w:val="134770" w:themeColor="text2"/>
                            <w:sz w:val="28"/>
                            <w:szCs w:val="28"/>
                          </w:rPr>
                          <w:fldChar w:fldCharType="end"/>
                        </w:r>
                      </w:p>
                    </w:txbxContent>
                  </v:textbox>
                  <w10:wrap anchorx="margin" anchory="margin"/>
                </v:shape>
              </w:pict>
            </mc:Fallback>
          </mc:AlternateConten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5A7D5F" w14:textId="3C8876F6" w:rsidR="006228DB" w:rsidRDefault="006228DB">
    <w:pPr>
      <w:pStyle w:val="AltBilgi"/>
    </w:pPr>
    <w:r w:rsidRPr="00A17509">
      <w:rPr>
        <w:rFonts w:eastAsiaTheme="majorEastAsia"/>
        <w:noProof/>
      </w:rPr>
      <w:drawing>
        <wp:anchor distT="0" distB="0" distL="114300" distR="114300" simplePos="0" relativeHeight="251663360" behindDoc="0" locked="0" layoutInCell="1" allowOverlap="1" wp14:anchorId="5A487FDA" wp14:editId="799597C5">
          <wp:simplePos x="0" y="0"/>
          <wp:positionH relativeFrom="margin">
            <wp:posOffset>-238540</wp:posOffset>
          </wp:positionH>
          <wp:positionV relativeFrom="paragraph">
            <wp:posOffset>0</wp:posOffset>
          </wp:positionV>
          <wp:extent cx="1659835" cy="384890"/>
          <wp:effectExtent l="0" t="0" r="0" b="0"/>
          <wp:wrapNone/>
          <wp:docPr id="3" name="Picture 2" descr="LogosBeneficairesErasmus+RIGHT_E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BeneficairesErasmus+RIGHT_EN.png"/>
                  <pic:cNvPicPr/>
                </pic:nvPicPr>
                <pic:blipFill>
                  <a:blip r:embed="rId1" cstate="print"/>
                  <a:srcRect r="44462" b="-212"/>
                  <a:stretch>
                    <a:fillRect/>
                  </a:stretch>
                </pic:blipFill>
                <pic:spPr>
                  <a:xfrm>
                    <a:off x="0" y="0"/>
                    <a:ext cx="1659835" cy="38489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5252F1" w14:textId="77777777" w:rsidR="007C68B2" w:rsidRDefault="007C68B2" w:rsidP="006C73BC">
      <w:r>
        <w:separator/>
      </w:r>
    </w:p>
    <w:p w14:paraId="3E44B0E8" w14:textId="77777777" w:rsidR="007C68B2" w:rsidRDefault="007C68B2"/>
  </w:footnote>
  <w:footnote w:type="continuationSeparator" w:id="0">
    <w:p w14:paraId="75B03871" w14:textId="77777777" w:rsidR="007C68B2" w:rsidRDefault="007C68B2" w:rsidP="006C73BC">
      <w:r>
        <w:continuationSeparator/>
      </w:r>
    </w:p>
    <w:p w14:paraId="04723606" w14:textId="77777777" w:rsidR="007C68B2" w:rsidRDefault="007C68B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18"/>
        <w:szCs w:val="18"/>
      </w:rPr>
      <w:id w:val="-182433816"/>
      <w:docPartObj>
        <w:docPartGallery w:val="Page Numbers (Top of Page)"/>
        <w:docPartUnique/>
      </w:docPartObj>
    </w:sdtPr>
    <w:sdtEndPr>
      <w:rPr>
        <w:sz w:val="22"/>
        <w:szCs w:val="21"/>
      </w:rPr>
    </w:sdtEndPr>
    <w:sdtContent>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FC1927" w14:paraId="616D44A8" w14:textId="77777777" w:rsidTr="00962BCC">
          <w:trPr>
            <w:trHeight w:val="1260"/>
          </w:trPr>
          <w:tc>
            <w:tcPr>
              <w:tcW w:w="1384" w:type="pct"/>
              <w:vAlign w:val="center"/>
            </w:tcPr>
            <w:p w14:paraId="22EA0C6B" w14:textId="401619D4" w:rsidR="00FC1927" w:rsidRPr="00F77ECD" w:rsidRDefault="00A0628A" w:rsidP="00454C69">
              <w:pPr>
                <w:spacing w:before="120" w:after="120"/>
                <w:jc w:val="center"/>
                <w:rPr>
                  <w:sz w:val="18"/>
                  <w:szCs w:val="18"/>
                </w:rPr>
              </w:pPr>
              <w:r w:rsidRPr="000A5C2E">
                <w:rPr>
                  <w:noProof/>
                </w:rPr>
                <w:drawing>
                  <wp:inline distT="0" distB="0" distL="0" distR="0" wp14:anchorId="2AE9A70B" wp14:editId="60BA2058">
                    <wp:extent cx="797958" cy="774700"/>
                    <wp:effectExtent l="0" t="0" r="2540" b="6350"/>
                    <wp:docPr id="2016763058" name="Imagine 2016763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3783DCD7" w14:textId="494327EE" w:rsidR="00FC1927" w:rsidRPr="00F77ECD" w:rsidRDefault="00962BCC" w:rsidP="00F77ECD">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625C7121" w14:textId="35AAD2A5" w:rsidR="00FC1927" w:rsidRPr="00F77ECD" w:rsidRDefault="00AA12B2" w:rsidP="00F77ECD">
              <w:pPr>
                <w:pStyle w:val="AralkYok"/>
                <w:jc w:val="right"/>
                <w:rPr>
                  <w:sz w:val="18"/>
                  <w:szCs w:val="18"/>
                  <w:lang w:val="en-US"/>
                </w:rPr>
              </w:pPr>
              <w:r w:rsidRPr="00AA12B2">
                <w:rPr>
                  <w:rFonts w:cstheme="minorHAnsi"/>
                  <w:color w:val="000000"/>
                  <w:sz w:val="18"/>
                  <w:szCs w:val="18"/>
                </w:rPr>
                <w:t>2021-1-TR01-KA220-VET-000028186</w:t>
              </w:r>
            </w:p>
          </w:tc>
        </w:tr>
      </w:tbl>
      <w:p w14:paraId="37EFBDCB" w14:textId="3E1CD5E6" w:rsidR="00FC1927" w:rsidRPr="00F25EBC" w:rsidRDefault="00000000" w:rsidP="006C73BC"/>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oKlavuzu"/>
      <w:tblW w:w="5000" w:type="pct"/>
      <w:tblBorders>
        <w:top w:val="none" w:sz="0" w:space="0" w:color="auto"/>
        <w:left w:val="none" w:sz="0" w:space="0" w:color="auto"/>
        <w:bottom w:val="single" w:sz="4" w:space="0" w:color="3333CC"/>
        <w:right w:val="none" w:sz="0" w:space="0" w:color="auto"/>
        <w:insideH w:val="none" w:sz="0" w:space="0" w:color="auto"/>
        <w:insideV w:val="none" w:sz="0" w:space="0" w:color="auto"/>
      </w:tblBorders>
      <w:tblLook w:val="04A0" w:firstRow="1" w:lastRow="0" w:firstColumn="1" w:lastColumn="0" w:noHBand="0" w:noVBand="1"/>
    </w:tblPr>
    <w:tblGrid>
      <w:gridCol w:w="2699"/>
      <w:gridCol w:w="7053"/>
    </w:tblGrid>
    <w:tr w:rsidR="005F00DC" w14:paraId="1FD859EB" w14:textId="77777777" w:rsidTr="007E7231">
      <w:trPr>
        <w:trHeight w:val="1260"/>
      </w:trPr>
      <w:tc>
        <w:tcPr>
          <w:tcW w:w="1384" w:type="pct"/>
          <w:vAlign w:val="center"/>
        </w:tcPr>
        <w:p w14:paraId="641350BF" w14:textId="78910931" w:rsidR="005F00DC" w:rsidRPr="00F77ECD" w:rsidRDefault="005F00DC" w:rsidP="00454C69">
          <w:pPr>
            <w:spacing w:before="120" w:after="120"/>
            <w:jc w:val="center"/>
            <w:rPr>
              <w:sz w:val="18"/>
              <w:szCs w:val="18"/>
            </w:rPr>
          </w:pPr>
          <w:r w:rsidRPr="000A5C2E">
            <w:rPr>
              <w:noProof/>
            </w:rPr>
            <w:drawing>
              <wp:inline distT="0" distB="0" distL="0" distR="0" wp14:anchorId="49FE4039" wp14:editId="6872709D">
                <wp:extent cx="797958" cy="774700"/>
                <wp:effectExtent l="0" t="0" r="2540" b="6350"/>
                <wp:docPr id="599577500" name="Imagine 599577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818843" cy="794977"/>
                        </a:xfrm>
                        <a:prstGeom prst="rect">
                          <a:avLst/>
                        </a:prstGeom>
                        <a:noFill/>
                      </pic:spPr>
                    </pic:pic>
                  </a:graphicData>
                </a:graphic>
              </wp:inline>
            </w:drawing>
          </w:r>
        </w:p>
      </w:tc>
      <w:tc>
        <w:tcPr>
          <w:tcW w:w="3616" w:type="pct"/>
          <w:vAlign w:val="center"/>
        </w:tcPr>
        <w:p w14:paraId="540D8B9F" w14:textId="77777777" w:rsidR="005F00DC" w:rsidRPr="00F77ECD" w:rsidRDefault="005F00DC" w:rsidP="005F00DC">
          <w:pPr>
            <w:autoSpaceDE w:val="0"/>
            <w:autoSpaceDN w:val="0"/>
            <w:adjustRightInd w:val="0"/>
            <w:jc w:val="right"/>
            <w:rPr>
              <w:rFonts w:cstheme="minorHAnsi"/>
              <w:color w:val="000000"/>
              <w:sz w:val="18"/>
              <w:szCs w:val="18"/>
              <w:lang w:val="en-US"/>
            </w:rPr>
          </w:pPr>
          <w:r w:rsidRPr="00AA12B2">
            <w:rPr>
              <w:rFonts w:cstheme="minorHAnsi"/>
              <w:color w:val="000000"/>
              <w:sz w:val="18"/>
              <w:szCs w:val="18"/>
            </w:rPr>
            <w:t>SHOEDES – Döngüsel ekonominin ortaya çıkan taleplerine uygun sürdürülebilir ürünler için yeni ayakkabı tasarımcısı nitelikleri</w:t>
          </w:r>
        </w:p>
        <w:p w14:paraId="26B2439B" w14:textId="77777777" w:rsidR="005F00DC" w:rsidRPr="00F77ECD" w:rsidRDefault="005F00DC" w:rsidP="005F00DC">
          <w:pPr>
            <w:pStyle w:val="AralkYok"/>
            <w:jc w:val="right"/>
            <w:rPr>
              <w:sz w:val="18"/>
              <w:szCs w:val="18"/>
              <w:lang w:val="en-US"/>
            </w:rPr>
          </w:pPr>
          <w:r w:rsidRPr="00AA12B2">
            <w:rPr>
              <w:rFonts w:cstheme="minorHAnsi"/>
              <w:color w:val="000000"/>
              <w:sz w:val="18"/>
              <w:szCs w:val="18"/>
            </w:rPr>
            <w:t>2021-1-TR01-KA220-VET-000028186</w:t>
          </w:r>
        </w:p>
      </w:tc>
    </w:tr>
  </w:tbl>
  <w:p w14:paraId="16C5299C" w14:textId="24D9FFBE" w:rsidR="000A38E6" w:rsidRDefault="000A38E6">
    <w:pPr>
      <w:pStyle w:val="stBilgi"/>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53990B" w14:textId="09BA3EA5" w:rsidR="001122DA" w:rsidRDefault="001122DA">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9828EC"/>
    <w:multiLevelType w:val="multilevel"/>
    <w:tmpl w:val="5A56273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07F32A3B"/>
    <w:multiLevelType w:val="hybridMultilevel"/>
    <w:tmpl w:val="A6382E42"/>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2" w15:restartNumberingAfterBreak="0">
    <w:nsid w:val="0F847E2C"/>
    <w:multiLevelType w:val="hybridMultilevel"/>
    <w:tmpl w:val="4C2C812E"/>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3" w15:restartNumberingAfterBreak="0">
    <w:nsid w:val="0F851A32"/>
    <w:multiLevelType w:val="multilevel"/>
    <w:tmpl w:val="5A56273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 w15:restartNumberingAfterBreak="0">
    <w:nsid w:val="13670E92"/>
    <w:multiLevelType w:val="multilevel"/>
    <w:tmpl w:val="5A56273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43E4867"/>
    <w:multiLevelType w:val="hybridMultilevel"/>
    <w:tmpl w:val="93D01F38"/>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6" w15:restartNumberingAfterBreak="0">
    <w:nsid w:val="1BE13C24"/>
    <w:multiLevelType w:val="hybridMultilevel"/>
    <w:tmpl w:val="D542D54E"/>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7" w15:restartNumberingAfterBreak="0">
    <w:nsid w:val="222E06EE"/>
    <w:multiLevelType w:val="hybridMultilevel"/>
    <w:tmpl w:val="377ABC18"/>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8" w15:restartNumberingAfterBreak="0">
    <w:nsid w:val="2A215E57"/>
    <w:multiLevelType w:val="hybridMultilevel"/>
    <w:tmpl w:val="DE169B52"/>
    <w:lvl w:ilvl="0" w:tplc="2EBC5218">
      <w:start w:val="1"/>
      <w:numFmt w:val="bullet"/>
      <w:lvlText w:val="•"/>
      <w:lvlJc w:val="left"/>
      <w:pPr>
        <w:tabs>
          <w:tab w:val="num" w:pos="720"/>
        </w:tabs>
        <w:ind w:left="720" w:hanging="360"/>
      </w:pPr>
      <w:rPr>
        <w:rFonts w:ascii="Arial" w:hAnsi="Arial" w:hint="default"/>
      </w:rPr>
    </w:lvl>
    <w:lvl w:ilvl="1" w:tplc="FCE2EDCA" w:tentative="1">
      <w:start w:val="1"/>
      <w:numFmt w:val="bullet"/>
      <w:lvlText w:val="•"/>
      <w:lvlJc w:val="left"/>
      <w:pPr>
        <w:tabs>
          <w:tab w:val="num" w:pos="1440"/>
        </w:tabs>
        <w:ind w:left="1440" w:hanging="360"/>
      </w:pPr>
      <w:rPr>
        <w:rFonts w:ascii="Arial" w:hAnsi="Arial" w:hint="default"/>
      </w:rPr>
    </w:lvl>
    <w:lvl w:ilvl="2" w:tplc="0CE2B6C4" w:tentative="1">
      <w:start w:val="1"/>
      <w:numFmt w:val="bullet"/>
      <w:lvlText w:val="•"/>
      <w:lvlJc w:val="left"/>
      <w:pPr>
        <w:tabs>
          <w:tab w:val="num" w:pos="2160"/>
        </w:tabs>
        <w:ind w:left="2160" w:hanging="360"/>
      </w:pPr>
      <w:rPr>
        <w:rFonts w:ascii="Arial" w:hAnsi="Arial" w:hint="default"/>
      </w:rPr>
    </w:lvl>
    <w:lvl w:ilvl="3" w:tplc="36A26546" w:tentative="1">
      <w:start w:val="1"/>
      <w:numFmt w:val="bullet"/>
      <w:lvlText w:val="•"/>
      <w:lvlJc w:val="left"/>
      <w:pPr>
        <w:tabs>
          <w:tab w:val="num" w:pos="2880"/>
        </w:tabs>
        <w:ind w:left="2880" w:hanging="360"/>
      </w:pPr>
      <w:rPr>
        <w:rFonts w:ascii="Arial" w:hAnsi="Arial" w:hint="default"/>
      </w:rPr>
    </w:lvl>
    <w:lvl w:ilvl="4" w:tplc="B7BC57F6" w:tentative="1">
      <w:start w:val="1"/>
      <w:numFmt w:val="bullet"/>
      <w:lvlText w:val="•"/>
      <w:lvlJc w:val="left"/>
      <w:pPr>
        <w:tabs>
          <w:tab w:val="num" w:pos="3600"/>
        </w:tabs>
        <w:ind w:left="3600" w:hanging="360"/>
      </w:pPr>
      <w:rPr>
        <w:rFonts w:ascii="Arial" w:hAnsi="Arial" w:hint="default"/>
      </w:rPr>
    </w:lvl>
    <w:lvl w:ilvl="5" w:tplc="F2043A58" w:tentative="1">
      <w:start w:val="1"/>
      <w:numFmt w:val="bullet"/>
      <w:lvlText w:val="•"/>
      <w:lvlJc w:val="left"/>
      <w:pPr>
        <w:tabs>
          <w:tab w:val="num" w:pos="4320"/>
        </w:tabs>
        <w:ind w:left="4320" w:hanging="360"/>
      </w:pPr>
      <w:rPr>
        <w:rFonts w:ascii="Arial" w:hAnsi="Arial" w:hint="default"/>
      </w:rPr>
    </w:lvl>
    <w:lvl w:ilvl="6" w:tplc="959E3790" w:tentative="1">
      <w:start w:val="1"/>
      <w:numFmt w:val="bullet"/>
      <w:lvlText w:val="•"/>
      <w:lvlJc w:val="left"/>
      <w:pPr>
        <w:tabs>
          <w:tab w:val="num" w:pos="5040"/>
        </w:tabs>
        <w:ind w:left="5040" w:hanging="360"/>
      </w:pPr>
      <w:rPr>
        <w:rFonts w:ascii="Arial" w:hAnsi="Arial" w:hint="default"/>
      </w:rPr>
    </w:lvl>
    <w:lvl w:ilvl="7" w:tplc="121E7166" w:tentative="1">
      <w:start w:val="1"/>
      <w:numFmt w:val="bullet"/>
      <w:lvlText w:val="•"/>
      <w:lvlJc w:val="left"/>
      <w:pPr>
        <w:tabs>
          <w:tab w:val="num" w:pos="5760"/>
        </w:tabs>
        <w:ind w:left="5760" w:hanging="360"/>
      </w:pPr>
      <w:rPr>
        <w:rFonts w:ascii="Arial" w:hAnsi="Arial" w:hint="default"/>
      </w:rPr>
    </w:lvl>
    <w:lvl w:ilvl="8" w:tplc="BE8E06BC"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2B564122"/>
    <w:multiLevelType w:val="hybridMultilevel"/>
    <w:tmpl w:val="F34420F0"/>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0" w15:restartNumberingAfterBreak="0">
    <w:nsid w:val="2DD56E3A"/>
    <w:multiLevelType w:val="hybridMultilevel"/>
    <w:tmpl w:val="CDD0451C"/>
    <w:lvl w:ilvl="0" w:tplc="AAD4FB64">
      <w:start w:val="1"/>
      <w:numFmt w:val="bullet"/>
      <w:lvlText w:val="•"/>
      <w:lvlJc w:val="left"/>
      <w:pPr>
        <w:tabs>
          <w:tab w:val="num" w:pos="720"/>
        </w:tabs>
        <w:ind w:left="720" w:hanging="360"/>
      </w:pPr>
      <w:rPr>
        <w:rFonts w:ascii="Arial" w:hAnsi="Arial" w:hint="default"/>
      </w:rPr>
    </w:lvl>
    <w:lvl w:ilvl="1" w:tplc="EF3EB496" w:tentative="1">
      <w:start w:val="1"/>
      <w:numFmt w:val="bullet"/>
      <w:lvlText w:val="•"/>
      <w:lvlJc w:val="left"/>
      <w:pPr>
        <w:tabs>
          <w:tab w:val="num" w:pos="1440"/>
        </w:tabs>
        <w:ind w:left="1440" w:hanging="360"/>
      </w:pPr>
      <w:rPr>
        <w:rFonts w:ascii="Arial" w:hAnsi="Arial" w:hint="default"/>
      </w:rPr>
    </w:lvl>
    <w:lvl w:ilvl="2" w:tplc="8AB4A80C" w:tentative="1">
      <w:start w:val="1"/>
      <w:numFmt w:val="bullet"/>
      <w:lvlText w:val="•"/>
      <w:lvlJc w:val="left"/>
      <w:pPr>
        <w:tabs>
          <w:tab w:val="num" w:pos="2160"/>
        </w:tabs>
        <w:ind w:left="2160" w:hanging="360"/>
      </w:pPr>
      <w:rPr>
        <w:rFonts w:ascii="Arial" w:hAnsi="Arial" w:hint="default"/>
      </w:rPr>
    </w:lvl>
    <w:lvl w:ilvl="3" w:tplc="5C6E71D0" w:tentative="1">
      <w:start w:val="1"/>
      <w:numFmt w:val="bullet"/>
      <w:lvlText w:val="•"/>
      <w:lvlJc w:val="left"/>
      <w:pPr>
        <w:tabs>
          <w:tab w:val="num" w:pos="2880"/>
        </w:tabs>
        <w:ind w:left="2880" w:hanging="360"/>
      </w:pPr>
      <w:rPr>
        <w:rFonts w:ascii="Arial" w:hAnsi="Arial" w:hint="default"/>
      </w:rPr>
    </w:lvl>
    <w:lvl w:ilvl="4" w:tplc="D5269696" w:tentative="1">
      <w:start w:val="1"/>
      <w:numFmt w:val="bullet"/>
      <w:lvlText w:val="•"/>
      <w:lvlJc w:val="left"/>
      <w:pPr>
        <w:tabs>
          <w:tab w:val="num" w:pos="3600"/>
        </w:tabs>
        <w:ind w:left="3600" w:hanging="360"/>
      </w:pPr>
      <w:rPr>
        <w:rFonts w:ascii="Arial" w:hAnsi="Arial" w:hint="default"/>
      </w:rPr>
    </w:lvl>
    <w:lvl w:ilvl="5" w:tplc="68CE1EAC" w:tentative="1">
      <w:start w:val="1"/>
      <w:numFmt w:val="bullet"/>
      <w:lvlText w:val="•"/>
      <w:lvlJc w:val="left"/>
      <w:pPr>
        <w:tabs>
          <w:tab w:val="num" w:pos="4320"/>
        </w:tabs>
        <w:ind w:left="4320" w:hanging="360"/>
      </w:pPr>
      <w:rPr>
        <w:rFonts w:ascii="Arial" w:hAnsi="Arial" w:hint="default"/>
      </w:rPr>
    </w:lvl>
    <w:lvl w:ilvl="6" w:tplc="2EC45E72" w:tentative="1">
      <w:start w:val="1"/>
      <w:numFmt w:val="bullet"/>
      <w:lvlText w:val="•"/>
      <w:lvlJc w:val="left"/>
      <w:pPr>
        <w:tabs>
          <w:tab w:val="num" w:pos="5040"/>
        </w:tabs>
        <w:ind w:left="5040" w:hanging="360"/>
      </w:pPr>
      <w:rPr>
        <w:rFonts w:ascii="Arial" w:hAnsi="Arial" w:hint="default"/>
      </w:rPr>
    </w:lvl>
    <w:lvl w:ilvl="7" w:tplc="BE60DDE6" w:tentative="1">
      <w:start w:val="1"/>
      <w:numFmt w:val="bullet"/>
      <w:lvlText w:val="•"/>
      <w:lvlJc w:val="left"/>
      <w:pPr>
        <w:tabs>
          <w:tab w:val="num" w:pos="5760"/>
        </w:tabs>
        <w:ind w:left="5760" w:hanging="360"/>
      </w:pPr>
      <w:rPr>
        <w:rFonts w:ascii="Arial" w:hAnsi="Arial" w:hint="default"/>
      </w:rPr>
    </w:lvl>
    <w:lvl w:ilvl="8" w:tplc="71D0BF4A"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450052F8"/>
    <w:multiLevelType w:val="hybridMultilevel"/>
    <w:tmpl w:val="8BA24D68"/>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2" w15:restartNumberingAfterBreak="0">
    <w:nsid w:val="557B0D8A"/>
    <w:multiLevelType w:val="hybridMultilevel"/>
    <w:tmpl w:val="1F705F5E"/>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3" w15:restartNumberingAfterBreak="0">
    <w:nsid w:val="5E407E96"/>
    <w:multiLevelType w:val="hybridMultilevel"/>
    <w:tmpl w:val="065EBB66"/>
    <w:lvl w:ilvl="0" w:tplc="B114D190">
      <w:start w:val="1"/>
      <w:numFmt w:val="bullet"/>
      <w:lvlText w:val="•"/>
      <w:lvlJc w:val="left"/>
      <w:pPr>
        <w:tabs>
          <w:tab w:val="num" w:pos="720"/>
        </w:tabs>
        <w:ind w:left="720" w:hanging="360"/>
      </w:pPr>
      <w:rPr>
        <w:rFonts w:ascii="Arial" w:hAnsi="Arial" w:hint="default"/>
      </w:rPr>
    </w:lvl>
    <w:lvl w:ilvl="1" w:tplc="378C60F6" w:tentative="1">
      <w:start w:val="1"/>
      <w:numFmt w:val="bullet"/>
      <w:lvlText w:val="•"/>
      <w:lvlJc w:val="left"/>
      <w:pPr>
        <w:tabs>
          <w:tab w:val="num" w:pos="1440"/>
        </w:tabs>
        <w:ind w:left="1440" w:hanging="360"/>
      </w:pPr>
      <w:rPr>
        <w:rFonts w:ascii="Arial" w:hAnsi="Arial" w:hint="default"/>
      </w:rPr>
    </w:lvl>
    <w:lvl w:ilvl="2" w:tplc="3650242A" w:tentative="1">
      <w:start w:val="1"/>
      <w:numFmt w:val="bullet"/>
      <w:lvlText w:val="•"/>
      <w:lvlJc w:val="left"/>
      <w:pPr>
        <w:tabs>
          <w:tab w:val="num" w:pos="2160"/>
        </w:tabs>
        <w:ind w:left="2160" w:hanging="360"/>
      </w:pPr>
      <w:rPr>
        <w:rFonts w:ascii="Arial" w:hAnsi="Arial" w:hint="default"/>
      </w:rPr>
    </w:lvl>
    <w:lvl w:ilvl="3" w:tplc="B27E03B6" w:tentative="1">
      <w:start w:val="1"/>
      <w:numFmt w:val="bullet"/>
      <w:lvlText w:val="•"/>
      <w:lvlJc w:val="left"/>
      <w:pPr>
        <w:tabs>
          <w:tab w:val="num" w:pos="2880"/>
        </w:tabs>
        <w:ind w:left="2880" w:hanging="360"/>
      </w:pPr>
      <w:rPr>
        <w:rFonts w:ascii="Arial" w:hAnsi="Arial" w:hint="default"/>
      </w:rPr>
    </w:lvl>
    <w:lvl w:ilvl="4" w:tplc="D7E400AE" w:tentative="1">
      <w:start w:val="1"/>
      <w:numFmt w:val="bullet"/>
      <w:lvlText w:val="•"/>
      <w:lvlJc w:val="left"/>
      <w:pPr>
        <w:tabs>
          <w:tab w:val="num" w:pos="3600"/>
        </w:tabs>
        <w:ind w:left="3600" w:hanging="360"/>
      </w:pPr>
      <w:rPr>
        <w:rFonts w:ascii="Arial" w:hAnsi="Arial" w:hint="default"/>
      </w:rPr>
    </w:lvl>
    <w:lvl w:ilvl="5" w:tplc="8CA414FE" w:tentative="1">
      <w:start w:val="1"/>
      <w:numFmt w:val="bullet"/>
      <w:lvlText w:val="•"/>
      <w:lvlJc w:val="left"/>
      <w:pPr>
        <w:tabs>
          <w:tab w:val="num" w:pos="4320"/>
        </w:tabs>
        <w:ind w:left="4320" w:hanging="360"/>
      </w:pPr>
      <w:rPr>
        <w:rFonts w:ascii="Arial" w:hAnsi="Arial" w:hint="default"/>
      </w:rPr>
    </w:lvl>
    <w:lvl w:ilvl="6" w:tplc="AF4804FE" w:tentative="1">
      <w:start w:val="1"/>
      <w:numFmt w:val="bullet"/>
      <w:lvlText w:val="•"/>
      <w:lvlJc w:val="left"/>
      <w:pPr>
        <w:tabs>
          <w:tab w:val="num" w:pos="5040"/>
        </w:tabs>
        <w:ind w:left="5040" w:hanging="360"/>
      </w:pPr>
      <w:rPr>
        <w:rFonts w:ascii="Arial" w:hAnsi="Arial" w:hint="default"/>
      </w:rPr>
    </w:lvl>
    <w:lvl w:ilvl="7" w:tplc="C9E62D4E" w:tentative="1">
      <w:start w:val="1"/>
      <w:numFmt w:val="bullet"/>
      <w:lvlText w:val="•"/>
      <w:lvlJc w:val="left"/>
      <w:pPr>
        <w:tabs>
          <w:tab w:val="num" w:pos="5760"/>
        </w:tabs>
        <w:ind w:left="5760" w:hanging="360"/>
      </w:pPr>
      <w:rPr>
        <w:rFonts w:ascii="Arial" w:hAnsi="Arial" w:hint="default"/>
      </w:rPr>
    </w:lvl>
    <w:lvl w:ilvl="8" w:tplc="7CE4BD14"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60DE77FB"/>
    <w:multiLevelType w:val="hybridMultilevel"/>
    <w:tmpl w:val="5310F51C"/>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5" w15:restartNumberingAfterBreak="0">
    <w:nsid w:val="63F451AD"/>
    <w:multiLevelType w:val="hybridMultilevel"/>
    <w:tmpl w:val="556C7026"/>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abstractNum w:abstractNumId="16" w15:restartNumberingAfterBreak="0">
    <w:nsid w:val="6B2C5597"/>
    <w:multiLevelType w:val="multilevel"/>
    <w:tmpl w:val="5A56273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7202798E"/>
    <w:multiLevelType w:val="multilevel"/>
    <w:tmpl w:val="C09A8376"/>
    <w:lvl w:ilvl="0">
      <w:start w:val="1"/>
      <w:numFmt w:val="decimal"/>
      <w:lvlText w:val="%1"/>
      <w:lvlJc w:val="left"/>
      <w:pPr>
        <w:ind w:left="432" w:hanging="432"/>
      </w:pPr>
    </w:lvl>
    <w:lvl w:ilvl="1">
      <w:start w:val="1"/>
      <w:numFmt w:val="decimal"/>
      <w:pStyle w:val="Balk2"/>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18" w15:restartNumberingAfterBreak="0">
    <w:nsid w:val="722A0626"/>
    <w:multiLevelType w:val="multilevel"/>
    <w:tmpl w:val="5A562734"/>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9" w15:restartNumberingAfterBreak="0">
    <w:nsid w:val="7C6573B0"/>
    <w:multiLevelType w:val="hybridMultilevel"/>
    <w:tmpl w:val="0C72DBB0"/>
    <w:lvl w:ilvl="0" w:tplc="08160005">
      <w:start w:val="1"/>
      <w:numFmt w:val="bullet"/>
      <w:lvlText w:val=""/>
      <w:lvlJc w:val="left"/>
      <w:pPr>
        <w:ind w:left="720" w:hanging="360"/>
      </w:pPr>
      <w:rPr>
        <w:rFonts w:ascii="Wingdings" w:hAnsi="Wingdings" w:hint="default"/>
      </w:rPr>
    </w:lvl>
    <w:lvl w:ilvl="1" w:tplc="08160003" w:tentative="1">
      <w:start w:val="1"/>
      <w:numFmt w:val="bullet"/>
      <w:lvlText w:val="o"/>
      <w:lvlJc w:val="left"/>
      <w:pPr>
        <w:ind w:left="1440" w:hanging="360"/>
      </w:pPr>
      <w:rPr>
        <w:rFonts w:ascii="Courier New" w:hAnsi="Courier New" w:cs="Courier New" w:hint="default"/>
      </w:rPr>
    </w:lvl>
    <w:lvl w:ilvl="2" w:tplc="08160005" w:tentative="1">
      <w:start w:val="1"/>
      <w:numFmt w:val="bullet"/>
      <w:lvlText w:val=""/>
      <w:lvlJc w:val="left"/>
      <w:pPr>
        <w:ind w:left="2160" w:hanging="360"/>
      </w:pPr>
      <w:rPr>
        <w:rFonts w:ascii="Wingdings" w:hAnsi="Wingdings" w:hint="default"/>
      </w:rPr>
    </w:lvl>
    <w:lvl w:ilvl="3" w:tplc="08160001" w:tentative="1">
      <w:start w:val="1"/>
      <w:numFmt w:val="bullet"/>
      <w:lvlText w:val=""/>
      <w:lvlJc w:val="left"/>
      <w:pPr>
        <w:ind w:left="2880" w:hanging="360"/>
      </w:pPr>
      <w:rPr>
        <w:rFonts w:ascii="Symbol" w:hAnsi="Symbol" w:hint="default"/>
      </w:rPr>
    </w:lvl>
    <w:lvl w:ilvl="4" w:tplc="08160003" w:tentative="1">
      <w:start w:val="1"/>
      <w:numFmt w:val="bullet"/>
      <w:lvlText w:val="o"/>
      <w:lvlJc w:val="left"/>
      <w:pPr>
        <w:ind w:left="3600" w:hanging="360"/>
      </w:pPr>
      <w:rPr>
        <w:rFonts w:ascii="Courier New" w:hAnsi="Courier New" w:cs="Courier New" w:hint="default"/>
      </w:rPr>
    </w:lvl>
    <w:lvl w:ilvl="5" w:tplc="08160005" w:tentative="1">
      <w:start w:val="1"/>
      <w:numFmt w:val="bullet"/>
      <w:lvlText w:val=""/>
      <w:lvlJc w:val="left"/>
      <w:pPr>
        <w:ind w:left="4320" w:hanging="360"/>
      </w:pPr>
      <w:rPr>
        <w:rFonts w:ascii="Wingdings" w:hAnsi="Wingdings" w:hint="default"/>
      </w:rPr>
    </w:lvl>
    <w:lvl w:ilvl="6" w:tplc="08160001" w:tentative="1">
      <w:start w:val="1"/>
      <w:numFmt w:val="bullet"/>
      <w:lvlText w:val=""/>
      <w:lvlJc w:val="left"/>
      <w:pPr>
        <w:ind w:left="5040" w:hanging="360"/>
      </w:pPr>
      <w:rPr>
        <w:rFonts w:ascii="Symbol" w:hAnsi="Symbol" w:hint="default"/>
      </w:rPr>
    </w:lvl>
    <w:lvl w:ilvl="7" w:tplc="08160003" w:tentative="1">
      <w:start w:val="1"/>
      <w:numFmt w:val="bullet"/>
      <w:lvlText w:val="o"/>
      <w:lvlJc w:val="left"/>
      <w:pPr>
        <w:ind w:left="5760" w:hanging="360"/>
      </w:pPr>
      <w:rPr>
        <w:rFonts w:ascii="Courier New" w:hAnsi="Courier New" w:cs="Courier New" w:hint="default"/>
      </w:rPr>
    </w:lvl>
    <w:lvl w:ilvl="8" w:tplc="08160005" w:tentative="1">
      <w:start w:val="1"/>
      <w:numFmt w:val="bullet"/>
      <w:lvlText w:val=""/>
      <w:lvlJc w:val="left"/>
      <w:pPr>
        <w:ind w:left="6480" w:hanging="360"/>
      </w:pPr>
      <w:rPr>
        <w:rFonts w:ascii="Wingdings" w:hAnsi="Wingdings" w:hint="default"/>
      </w:rPr>
    </w:lvl>
  </w:abstractNum>
  <w:num w:numId="1" w16cid:durableId="1518079486">
    <w:abstractNumId w:val="17"/>
  </w:num>
  <w:num w:numId="2" w16cid:durableId="837156982">
    <w:abstractNumId w:val="0"/>
  </w:num>
  <w:num w:numId="3" w16cid:durableId="601763706">
    <w:abstractNumId w:val="6"/>
  </w:num>
  <w:num w:numId="4" w16cid:durableId="936474856">
    <w:abstractNumId w:val="9"/>
  </w:num>
  <w:num w:numId="5" w16cid:durableId="1870947721">
    <w:abstractNumId w:val="5"/>
  </w:num>
  <w:num w:numId="6" w16cid:durableId="1400900627">
    <w:abstractNumId w:val="15"/>
  </w:num>
  <w:num w:numId="7" w16cid:durableId="920022852">
    <w:abstractNumId w:val="12"/>
  </w:num>
  <w:num w:numId="8" w16cid:durableId="356543285">
    <w:abstractNumId w:val="7"/>
  </w:num>
  <w:num w:numId="9" w16cid:durableId="43414523">
    <w:abstractNumId w:val="11"/>
  </w:num>
  <w:num w:numId="10" w16cid:durableId="365064375">
    <w:abstractNumId w:val="13"/>
  </w:num>
  <w:num w:numId="11" w16cid:durableId="1442459483">
    <w:abstractNumId w:val="14"/>
  </w:num>
  <w:num w:numId="12" w16cid:durableId="1363942491">
    <w:abstractNumId w:val="2"/>
  </w:num>
  <w:num w:numId="13" w16cid:durableId="956832632">
    <w:abstractNumId w:val="19"/>
  </w:num>
  <w:num w:numId="14" w16cid:durableId="1867060135">
    <w:abstractNumId w:val="8"/>
  </w:num>
  <w:num w:numId="15" w16cid:durableId="428738215">
    <w:abstractNumId w:val="10"/>
  </w:num>
  <w:num w:numId="16" w16cid:durableId="11809875">
    <w:abstractNumId w:val="18"/>
  </w:num>
  <w:num w:numId="17" w16cid:durableId="1000229474">
    <w:abstractNumId w:val="16"/>
  </w:num>
  <w:num w:numId="18" w16cid:durableId="916862611">
    <w:abstractNumId w:val="3"/>
  </w:num>
  <w:num w:numId="19" w16cid:durableId="803237556">
    <w:abstractNumId w:val="4"/>
  </w:num>
  <w:num w:numId="20" w16cid:durableId="1262759732">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UwMbKwNDYyNDIxNjVQ0lEKTi0uzszPAykwNKwFAI78fWQtAAAA"/>
  </w:docVars>
  <w:rsids>
    <w:rsidRoot w:val="00E44A83"/>
    <w:rsid w:val="00000C17"/>
    <w:rsid w:val="00001D2A"/>
    <w:rsid w:val="0000327B"/>
    <w:rsid w:val="00005443"/>
    <w:rsid w:val="00007BD7"/>
    <w:rsid w:val="00015CD0"/>
    <w:rsid w:val="00016478"/>
    <w:rsid w:val="00016815"/>
    <w:rsid w:val="00016B67"/>
    <w:rsid w:val="00017169"/>
    <w:rsid w:val="00022203"/>
    <w:rsid w:val="000229AD"/>
    <w:rsid w:val="00026CE1"/>
    <w:rsid w:val="00027AF5"/>
    <w:rsid w:val="00027F57"/>
    <w:rsid w:val="00030ECB"/>
    <w:rsid w:val="000314E2"/>
    <w:rsid w:val="00036383"/>
    <w:rsid w:val="000369E3"/>
    <w:rsid w:val="00037343"/>
    <w:rsid w:val="00042E5B"/>
    <w:rsid w:val="00045FE7"/>
    <w:rsid w:val="0004777B"/>
    <w:rsid w:val="00051DC6"/>
    <w:rsid w:val="00052316"/>
    <w:rsid w:val="0005255B"/>
    <w:rsid w:val="00052D28"/>
    <w:rsid w:val="00054F1B"/>
    <w:rsid w:val="00056251"/>
    <w:rsid w:val="00057686"/>
    <w:rsid w:val="00063AF6"/>
    <w:rsid w:val="000735BB"/>
    <w:rsid w:val="00074B38"/>
    <w:rsid w:val="000815CF"/>
    <w:rsid w:val="00082BF8"/>
    <w:rsid w:val="00082EDA"/>
    <w:rsid w:val="00083AFA"/>
    <w:rsid w:val="0008467D"/>
    <w:rsid w:val="000856EE"/>
    <w:rsid w:val="00086C7F"/>
    <w:rsid w:val="000873A3"/>
    <w:rsid w:val="00091C1E"/>
    <w:rsid w:val="000929CD"/>
    <w:rsid w:val="00093274"/>
    <w:rsid w:val="000936AB"/>
    <w:rsid w:val="00094CAA"/>
    <w:rsid w:val="000A2BDB"/>
    <w:rsid w:val="000A38E6"/>
    <w:rsid w:val="000A5E00"/>
    <w:rsid w:val="000A7FC5"/>
    <w:rsid w:val="000B1793"/>
    <w:rsid w:val="000B5B79"/>
    <w:rsid w:val="000B74B1"/>
    <w:rsid w:val="000B7BE7"/>
    <w:rsid w:val="000C238D"/>
    <w:rsid w:val="000C400E"/>
    <w:rsid w:val="000C51CE"/>
    <w:rsid w:val="000D0B9D"/>
    <w:rsid w:val="000E252F"/>
    <w:rsid w:val="000E44B4"/>
    <w:rsid w:val="000F126B"/>
    <w:rsid w:val="000F2F83"/>
    <w:rsid w:val="000F40F1"/>
    <w:rsid w:val="00100E70"/>
    <w:rsid w:val="001032B9"/>
    <w:rsid w:val="001041FA"/>
    <w:rsid w:val="00111AAE"/>
    <w:rsid w:val="001122DA"/>
    <w:rsid w:val="00114224"/>
    <w:rsid w:val="00115A6E"/>
    <w:rsid w:val="00121C98"/>
    <w:rsid w:val="0012282D"/>
    <w:rsid w:val="00123C13"/>
    <w:rsid w:val="00124686"/>
    <w:rsid w:val="00126571"/>
    <w:rsid w:val="00126FFA"/>
    <w:rsid w:val="00130C0A"/>
    <w:rsid w:val="0013209B"/>
    <w:rsid w:val="00134E8D"/>
    <w:rsid w:val="00136E07"/>
    <w:rsid w:val="00140F86"/>
    <w:rsid w:val="00141476"/>
    <w:rsid w:val="00145958"/>
    <w:rsid w:val="00145C6E"/>
    <w:rsid w:val="00147230"/>
    <w:rsid w:val="00150D5E"/>
    <w:rsid w:val="0015298F"/>
    <w:rsid w:val="00153D34"/>
    <w:rsid w:val="00160F9F"/>
    <w:rsid w:val="00166037"/>
    <w:rsid w:val="001711FE"/>
    <w:rsid w:val="00172B21"/>
    <w:rsid w:val="001750BB"/>
    <w:rsid w:val="00175616"/>
    <w:rsid w:val="0017567A"/>
    <w:rsid w:val="001767F2"/>
    <w:rsid w:val="00176D93"/>
    <w:rsid w:val="00180781"/>
    <w:rsid w:val="00181D43"/>
    <w:rsid w:val="0018265A"/>
    <w:rsid w:val="00183A86"/>
    <w:rsid w:val="00186A81"/>
    <w:rsid w:val="001901F2"/>
    <w:rsid w:val="00190B57"/>
    <w:rsid w:val="00196DB0"/>
    <w:rsid w:val="001A067E"/>
    <w:rsid w:val="001A64C1"/>
    <w:rsid w:val="001A6C7D"/>
    <w:rsid w:val="001A6E20"/>
    <w:rsid w:val="001B0116"/>
    <w:rsid w:val="001B1A00"/>
    <w:rsid w:val="001C0F59"/>
    <w:rsid w:val="001C0FC5"/>
    <w:rsid w:val="001C6E65"/>
    <w:rsid w:val="001C7364"/>
    <w:rsid w:val="001D5F84"/>
    <w:rsid w:val="001E50DF"/>
    <w:rsid w:val="001E57E9"/>
    <w:rsid w:val="0020145B"/>
    <w:rsid w:val="00203075"/>
    <w:rsid w:val="00203C8D"/>
    <w:rsid w:val="00206472"/>
    <w:rsid w:val="00206B5D"/>
    <w:rsid w:val="00210705"/>
    <w:rsid w:val="0021239D"/>
    <w:rsid w:val="00215662"/>
    <w:rsid w:val="002163BE"/>
    <w:rsid w:val="00217F93"/>
    <w:rsid w:val="002233AD"/>
    <w:rsid w:val="00227CD3"/>
    <w:rsid w:val="00232664"/>
    <w:rsid w:val="0023371B"/>
    <w:rsid w:val="00234513"/>
    <w:rsid w:val="00235188"/>
    <w:rsid w:val="002402A1"/>
    <w:rsid w:val="00245086"/>
    <w:rsid w:val="00251BA1"/>
    <w:rsid w:val="00252574"/>
    <w:rsid w:val="00254F9C"/>
    <w:rsid w:val="00260150"/>
    <w:rsid w:val="002603BB"/>
    <w:rsid w:val="002641E9"/>
    <w:rsid w:val="00270839"/>
    <w:rsid w:val="002719D6"/>
    <w:rsid w:val="00274DCD"/>
    <w:rsid w:val="00274E85"/>
    <w:rsid w:val="002751B7"/>
    <w:rsid w:val="002759AE"/>
    <w:rsid w:val="0027657A"/>
    <w:rsid w:val="00280F89"/>
    <w:rsid w:val="002841DC"/>
    <w:rsid w:val="0028536C"/>
    <w:rsid w:val="00294089"/>
    <w:rsid w:val="0029619C"/>
    <w:rsid w:val="002A11A5"/>
    <w:rsid w:val="002A363C"/>
    <w:rsid w:val="002A5DDF"/>
    <w:rsid w:val="002A6E83"/>
    <w:rsid w:val="002A7DCC"/>
    <w:rsid w:val="002B1250"/>
    <w:rsid w:val="002B3311"/>
    <w:rsid w:val="002B5627"/>
    <w:rsid w:val="002B5DFB"/>
    <w:rsid w:val="002C0B13"/>
    <w:rsid w:val="002C5BF5"/>
    <w:rsid w:val="002E4669"/>
    <w:rsid w:val="002E4751"/>
    <w:rsid w:val="0030154F"/>
    <w:rsid w:val="003032ED"/>
    <w:rsid w:val="003037F9"/>
    <w:rsid w:val="00303AC4"/>
    <w:rsid w:val="003138E6"/>
    <w:rsid w:val="00315293"/>
    <w:rsid w:val="003212AF"/>
    <w:rsid w:val="00340B36"/>
    <w:rsid w:val="00347D30"/>
    <w:rsid w:val="0035222F"/>
    <w:rsid w:val="003531C7"/>
    <w:rsid w:val="003608EF"/>
    <w:rsid w:val="00370F4B"/>
    <w:rsid w:val="00371115"/>
    <w:rsid w:val="00373DC3"/>
    <w:rsid w:val="00376A78"/>
    <w:rsid w:val="003830D2"/>
    <w:rsid w:val="00384607"/>
    <w:rsid w:val="00385043"/>
    <w:rsid w:val="00387216"/>
    <w:rsid w:val="00391E0A"/>
    <w:rsid w:val="003969CD"/>
    <w:rsid w:val="003A559D"/>
    <w:rsid w:val="003A5FE0"/>
    <w:rsid w:val="003B7351"/>
    <w:rsid w:val="003C1581"/>
    <w:rsid w:val="003C30B2"/>
    <w:rsid w:val="003C65CA"/>
    <w:rsid w:val="003D7863"/>
    <w:rsid w:val="003E4193"/>
    <w:rsid w:val="003E7BFD"/>
    <w:rsid w:val="003F21E2"/>
    <w:rsid w:val="003F7C8D"/>
    <w:rsid w:val="003F7D9B"/>
    <w:rsid w:val="00402831"/>
    <w:rsid w:val="00402B83"/>
    <w:rsid w:val="00404880"/>
    <w:rsid w:val="00406674"/>
    <w:rsid w:val="0041013F"/>
    <w:rsid w:val="004220FF"/>
    <w:rsid w:val="00430E67"/>
    <w:rsid w:val="00431149"/>
    <w:rsid w:val="00433A74"/>
    <w:rsid w:val="00441649"/>
    <w:rsid w:val="00443552"/>
    <w:rsid w:val="00444CBA"/>
    <w:rsid w:val="0044675B"/>
    <w:rsid w:val="004505E3"/>
    <w:rsid w:val="0045429E"/>
    <w:rsid w:val="004546DC"/>
    <w:rsid w:val="00454C69"/>
    <w:rsid w:val="00455264"/>
    <w:rsid w:val="00455E76"/>
    <w:rsid w:val="004563E8"/>
    <w:rsid w:val="00461DF9"/>
    <w:rsid w:val="0046407C"/>
    <w:rsid w:val="00464A3D"/>
    <w:rsid w:val="004655BF"/>
    <w:rsid w:val="00472086"/>
    <w:rsid w:val="004743AF"/>
    <w:rsid w:val="004810E5"/>
    <w:rsid w:val="00481CD1"/>
    <w:rsid w:val="004822E6"/>
    <w:rsid w:val="00484231"/>
    <w:rsid w:val="004928BD"/>
    <w:rsid w:val="00496D9F"/>
    <w:rsid w:val="004A03E0"/>
    <w:rsid w:val="004A0A46"/>
    <w:rsid w:val="004A3CD8"/>
    <w:rsid w:val="004A4B49"/>
    <w:rsid w:val="004A5EE9"/>
    <w:rsid w:val="004B1DEA"/>
    <w:rsid w:val="004B3243"/>
    <w:rsid w:val="004B379B"/>
    <w:rsid w:val="004B38AC"/>
    <w:rsid w:val="004B497F"/>
    <w:rsid w:val="004B62BE"/>
    <w:rsid w:val="004B6B13"/>
    <w:rsid w:val="004B6DE3"/>
    <w:rsid w:val="004C4E31"/>
    <w:rsid w:val="004C7BAF"/>
    <w:rsid w:val="004C7C6D"/>
    <w:rsid w:val="004D2518"/>
    <w:rsid w:val="004D512A"/>
    <w:rsid w:val="004D5F52"/>
    <w:rsid w:val="004E68AC"/>
    <w:rsid w:val="00501D82"/>
    <w:rsid w:val="00503D09"/>
    <w:rsid w:val="0050578A"/>
    <w:rsid w:val="005057C4"/>
    <w:rsid w:val="00515332"/>
    <w:rsid w:val="00517EE5"/>
    <w:rsid w:val="00520667"/>
    <w:rsid w:val="00520C98"/>
    <w:rsid w:val="005210F5"/>
    <w:rsid w:val="005216C5"/>
    <w:rsid w:val="005246BE"/>
    <w:rsid w:val="00524DB1"/>
    <w:rsid w:val="00525F47"/>
    <w:rsid w:val="005260C3"/>
    <w:rsid w:val="0052789E"/>
    <w:rsid w:val="00531B34"/>
    <w:rsid w:val="005374BE"/>
    <w:rsid w:val="00537C06"/>
    <w:rsid w:val="005413DB"/>
    <w:rsid w:val="005424C5"/>
    <w:rsid w:val="00546715"/>
    <w:rsid w:val="00552692"/>
    <w:rsid w:val="00556B91"/>
    <w:rsid w:val="0055790E"/>
    <w:rsid w:val="00557AE3"/>
    <w:rsid w:val="00560338"/>
    <w:rsid w:val="00561597"/>
    <w:rsid w:val="0056260E"/>
    <w:rsid w:val="00563301"/>
    <w:rsid w:val="005633DC"/>
    <w:rsid w:val="0056558A"/>
    <w:rsid w:val="0056794A"/>
    <w:rsid w:val="00572082"/>
    <w:rsid w:val="005749D0"/>
    <w:rsid w:val="00580FED"/>
    <w:rsid w:val="00586CFC"/>
    <w:rsid w:val="00587134"/>
    <w:rsid w:val="00597947"/>
    <w:rsid w:val="005A205F"/>
    <w:rsid w:val="005A25DA"/>
    <w:rsid w:val="005A5C5A"/>
    <w:rsid w:val="005A66CA"/>
    <w:rsid w:val="005B2230"/>
    <w:rsid w:val="005B23BB"/>
    <w:rsid w:val="005B2565"/>
    <w:rsid w:val="005B4357"/>
    <w:rsid w:val="005C0FEA"/>
    <w:rsid w:val="005C154D"/>
    <w:rsid w:val="005D0366"/>
    <w:rsid w:val="005E280D"/>
    <w:rsid w:val="005E2D52"/>
    <w:rsid w:val="005E2EAB"/>
    <w:rsid w:val="005F00DC"/>
    <w:rsid w:val="005F2318"/>
    <w:rsid w:val="005F3CEB"/>
    <w:rsid w:val="005F4B7E"/>
    <w:rsid w:val="00610640"/>
    <w:rsid w:val="00613BB1"/>
    <w:rsid w:val="006155A9"/>
    <w:rsid w:val="0061722F"/>
    <w:rsid w:val="00621DDE"/>
    <w:rsid w:val="006228DB"/>
    <w:rsid w:val="006276E2"/>
    <w:rsid w:val="0062779C"/>
    <w:rsid w:val="00634A5C"/>
    <w:rsid w:val="00636FB9"/>
    <w:rsid w:val="006370DE"/>
    <w:rsid w:val="00642CF5"/>
    <w:rsid w:val="0064372C"/>
    <w:rsid w:val="00643C94"/>
    <w:rsid w:val="00651427"/>
    <w:rsid w:val="006557FC"/>
    <w:rsid w:val="00655C22"/>
    <w:rsid w:val="006603DB"/>
    <w:rsid w:val="00660929"/>
    <w:rsid w:val="00660EC6"/>
    <w:rsid w:val="006639D7"/>
    <w:rsid w:val="006642C8"/>
    <w:rsid w:val="00667BDE"/>
    <w:rsid w:val="00672E1A"/>
    <w:rsid w:val="006763AA"/>
    <w:rsid w:val="006816EA"/>
    <w:rsid w:val="00681E78"/>
    <w:rsid w:val="00681F03"/>
    <w:rsid w:val="00682B9E"/>
    <w:rsid w:val="006855A2"/>
    <w:rsid w:val="00687C96"/>
    <w:rsid w:val="00690F95"/>
    <w:rsid w:val="00696D8A"/>
    <w:rsid w:val="00697A7D"/>
    <w:rsid w:val="006A0452"/>
    <w:rsid w:val="006A0C31"/>
    <w:rsid w:val="006A5F42"/>
    <w:rsid w:val="006B05CD"/>
    <w:rsid w:val="006B115C"/>
    <w:rsid w:val="006B334E"/>
    <w:rsid w:val="006B465D"/>
    <w:rsid w:val="006C2172"/>
    <w:rsid w:val="006C3157"/>
    <w:rsid w:val="006C46DF"/>
    <w:rsid w:val="006C4D81"/>
    <w:rsid w:val="006C73BC"/>
    <w:rsid w:val="006D09A0"/>
    <w:rsid w:val="006D63C9"/>
    <w:rsid w:val="006D78BE"/>
    <w:rsid w:val="006E0DD1"/>
    <w:rsid w:val="006E0DE9"/>
    <w:rsid w:val="006E2A50"/>
    <w:rsid w:val="006E4CD5"/>
    <w:rsid w:val="006E7527"/>
    <w:rsid w:val="006F0E6B"/>
    <w:rsid w:val="006F20A1"/>
    <w:rsid w:val="006F7A37"/>
    <w:rsid w:val="006F7CB6"/>
    <w:rsid w:val="007015A5"/>
    <w:rsid w:val="00704D7E"/>
    <w:rsid w:val="00706C0A"/>
    <w:rsid w:val="007100E7"/>
    <w:rsid w:val="007109A0"/>
    <w:rsid w:val="0071231E"/>
    <w:rsid w:val="007211FA"/>
    <w:rsid w:val="00724EAD"/>
    <w:rsid w:val="0072626E"/>
    <w:rsid w:val="00730B07"/>
    <w:rsid w:val="00731B37"/>
    <w:rsid w:val="0073339C"/>
    <w:rsid w:val="00734254"/>
    <w:rsid w:val="00736483"/>
    <w:rsid w:val="00740C4E"/>
    <w:rsid w:val="00741EFD"/>
    <w:rsid w:val="0074638F"/>
    <w:rsid w:val="0074683E"/>
    <w:rsid w:val="00750EEB"/>
    <w:rsid w:val="00751412"/>
    <w:rsid w:val="00752193"/>
    <w:rsid w:val="00753E2B"/>
    <w:rsid w:val="007565B0"/>
    <w:rsid w:val="0075768C"/>
    <w:rsid w:val="00767755"/>
    <w:rsid w:val="00770955"/>
    <w:rsid w:val="00771B4C"/>
    <w:rsid w:val="00772884"/>
    <w:rsid w:val="007737E0"/>
    <w:rsid w:val="007748B4"/>
    <w:rsid w:val="00776653"/>
    <w:rsid w:val="0078081D"/>
    <w:rsid w:val="00780BD7"/>
    <w:rsid w:val="00792FDA"/>
    <w:rsid w:val="00795138"/>
    <w:rsid w:val="007A0B49"/>
    <w:rsid w:val="007A1A07"/>
    <w:rsid w:val="007A2552"/>
    <w:rsid w:val="007A2D86"/>
    <w:rsid w:val="007B6AC2"/>
    <w:rsid w:val="007C00C2"/>
    <w:rsid w:val="007C68B2"/>
    <w:rsid w:val="007C7DC4"/>
    <w:rsid w:val="007D387F"/>
    <w:rsid w:val="007D4947"/>
    <w:rsid w:val="007D5CFD"/>
    <w:rsid w:val="007D61F9"/>
    <w:rsid w:val="007D66DA"/>
    <w:rsid w:val="007E2CA9"/>
    <w:rsid w:val="007E340D"/>
    <w:rsid w:val="007E3873"/>
    <w:rsid w:val="007E4179"/>
    <w:rsid w:val="007E4BBB"/>
    <w:rsid w:val="007E544F"/>
    <w:rsid w:val="007F04C7"/>
    <w:rsid w:val="007F15C0"/>
    <w:rsid w:val="007F1DAD"/>
    <w:rsid w:val="007F5DDD"/>
    <w:rsid w:val="007F6BD4"/>
    <w:rsid w:val="00801333"/>
    <w:rsid w:val="00801955"/>
    <w:rsid w:val="008026A2"/>
    <w:rsid w:val="00803254"/>
    <w:rsid w:val="008036BA"/>
    <w:rsid w:val="00804453"/>
    <w:rsid w:val="00805DEE"/>
    <w:rsid w:val="00806B7F"/>
    <w:rsid w:val="008075CC"/>
    <w:rsid w:val="008117D4"/>
    <w:rsid w:val="008125B7"/>
    <w:rsid w:val="00812C7A"/>
    <w:rsid w:val="00813857"/>
    <w:rsid w:val="00813CDA"/>
    <w:rsid w:val="00816AB4"/>
    <w:rsid w:val="00817BB8"/>
    <w:rsid w:val="00822AA5"/>
    <w:rsid w:val="00826FD4"/>
    <w:rsid w:val="00833F2E"/>
    <w:rsid w:val="008407D4"/>
    <w:rsid w:val="00843096"/>
    <w:rsid w:val="00852953"/>
    <w:rsid w:val="00853E3F"/>
    <w:rsid w:val="0086202D"/>
    <w:rsid w:val="00866268"/>
    <w:rsid w:val="00866DB0"/>
    <w:rsid w:val="00872A05"/>
    <w:rsid w:val="00872DF5"/>
    <w:rsid w:val="00875B50"/>
    <w:rsid w:val="0087788F"/>
    <w:rsid w:val="008875C3"/>
    <w:rsid w:val="00890F99"/>
    <w:rsid w:val="00895A06"/>
    <w:rsid w:val="008970CE"/>
    <w:rsid w:val="00897AF7"/>
    <w:rsid w:val="008A0493"/>
    <w:rsid w:val="008A057E"/>
    <w:rsid w:val="008A0662"/>
    <w:rsid w:val="008A0E76"/>
    <w:rsid w:val="008A325C"/>
    <w:rsid w:val="008A38BB"/>
    <w:rsid w:val="008A4D70"/>
    <w:rsid w:val="008A6312"/>
    <w:rsid w:val="008A6B5D"/>
    <w:rsid w:val="008B1038"/>
    <w:rsid w:val="008C201E"/>
    <w:rsid w:val="008C45A5"/>
    <w:rsid w:val="008D04AB"/>
    <w:rsid w:val="008D2159"/>
    <w:rsid w:val="008D78FE"/>
    <w:rsid w:val="008E1A89"/>
    <w:rsid w:val="008E39A1"/>
    <w:rsid w:val="008F1B14"/>
    <w:rsid w:val="008F41FA"/>
    <w:rsid w:val="008F4618"/>
    <w:rsid w:val="008F70FB"/>
    <w:rsid w:val="00900BAA"/>
    <w:rsid w:val="00917311"/>
    <w:rsid w:val="00923434"/>
    <w:rsid w:val="0092524B"/>
    <w:rsid w:val="009255AF"/>
    <w:rsid w:val="00925B48"/>
    <w:rsid w:val="0092671F"/>
    <w:rsid w:val="00932789"/>
    <w:rsid w:val="00932E95"/>
    <w:rsid w:val="00934722"/>
    <w:rsid w:val="00935089"/>
    <w:rsid w:val="00935512"/>
    <w:rsid w:val="00936756"/>
    <w:rsid w:val="009432AB"/>
    <w:rsid w:val="0094513F"/>
    <w:rsid w:val="0094537C"/>
    <w:rsid w:val="009459B1"/>
    <w:rsid w:val="00945C6E"/>
    <w:rsid w:val="009517FE"/>
    <w:rsid w:val="00952476"/>
    <w:rsid w:val="00954C02"/>
    <w:rsid w:val="009569B3"/>
    <w:rsid w:val="009624B8"/>
    <w:rsid w:val="00962BCC"/>
    <w:rsid w:val="00962C34"/>
    <w:rsid w:val="00964EAD"/>
    <w:rsid w:val="009661BB"/>
    <w:rsid w:val="00967D67"/>
    <w:rsid w:val="00967DD3"/>
    <w:rsid w:val="0097270E"/>
    <w:rsid w:val="009730E5"/>
    <w:rsid w:val="0097578B"/>
    <w:rsid w:val="0097636B"/>
    <w:rsid w:val="00977462"/>
    <w:rsid w:val="00980C2F"/>
    <w:rsid w:val="00985102"/>
    <w:rsid w:val="00985584"/>
    <w:rsid w:val="00985A4B"/>
    <w:rsid w:val="00986B1C"/>
    <w:rsid w:val="00990265"/>
    <w:rsid w:val="00991E52"/>
    <w:rsid w:val="009935D7"/>
    <w:rsid w:val="009A6071"/>
    <w:rsid w:val="009A65BA"/>
    <w:rsid w:val="009A6D8A"/>
    <w:rsid w:val="009A7B02"/>
    <w:rsid w:val="009B587A"/>
    <w:rsid w:val="009C0DE7"/>
    <w:rsid w:val="009C2D14"/>
    <w:rsid w:val="009C39E7"/>
    <w:rsid w:val="009C3B51"/>
    <w:rsid w:val="009C507F"/>
    <w:rsid w:val="009C64AB"/>
    <w:rsid w:val="009C6E6A"/>
    <w:rsid w:val="009D3B09"/>
    <w:rsid w:val="009D4702"/>
    <w:rsid w:val="009D51D5"/>
    <w:rsid w:val="009D63D8"/>
    <w:rsid w:val="009E2022"/>
    <w:rsid w:val="009E2092"/>
    <w:rsid w:val="009E2637"/>
    <w:rsid w:val="009F0029"/>
    <w:rsid w:val="009F2FEF"/>
    <w:rsid w:val="009F3D50"/>
    <w:rsid w:val="009F4A35"/>
    <w:rsid w:val="009F5BC5"/>
    <w:rsid w:val="009F6585"/>
    <w:rsid w:val="009F67D7"/>
    <w:rsid w:val="00A00092"/>
    <w:rsid w:val="00A013E7"/>
    <w:rsid w:val="00A0252C"/>
    <w:rsid w:val="00A04057"/>
    <w:rsid w:val="00A0628A"/>
    <w:rsid w:val="00A1263D"/>
    <w:rsid w:val="00A12A56"/>
    <w:rsid w:val="00A16900"/>
    <w:rsid w:val="00A227FE"/>
    <w:rsid w:val="00A231F9"/>
    <w:rsid w:val="00A23644"/>
    <w:rsid w:val="00A25127"/>
    <w:rsid w:val="00A270E9"/>
    <w:rsid w:val="00A3124D"/>
    <w:rsid w:val="00A32057"/>
    <w:rsid w:val="00A33FC3"/>
    <w:rsid w:val="00A34D27"/>
    <w:rsid w:val="00A35C5F"/>
    <w:rsid w:val="00A35E4F"/>
    <w:rsid w:val="00A37F40"/>
    <w:rsid w:val="00A51ABD"/>
    <w:rsid w:val="00A539DE"/>
    <w:rsid w:val="00A56AF4"/>
    <w:rsid w:val="00A60961"/>
    <w:rsid w:val="00A612A3"/>
    <w:rsid w:val="00A6301E"/>
    <w:rsid w:val="00A63710"/>
    <w:rsid w:val="00A649B0"/>
    <w:rsid w:val="00A649EB"/>
    <w:rsid w:val="00A66218"/>
    <w:rsid w:val="00A714FB"/>
    <w:rsid w:val="00A74EBE"/>
    <w:rsid w:val="00A7536A"/>
    <w:rsid w:val="00A75CC3"/>
    <w:rsid w:val="00A76D52"/>
    <w:rsid w:val="00A81E83"/>
    <w:rsid w:val="00A8217F"/>
    <w:rsid w:val="00A85193"/>
    <w:rsid w:val="00A87286"/>
    <w:rsid w:val="00A908A6"/>
    <w:rsid w:val="00A915CA"/>
    <w:rsid w:val="00A95F0F"/>
    <w:rsid w:val="00AA12B2"/>
    <w:rsid w:val="00AA5ADB"/>
    <w:rsid w:val="00AA5EEB"/>
    <w:rsid w:val="00AA7AFA"/>
    <w:rsid w:val="00AB3574"/>
    <w:rsid w:val="00AB66D9"/>
    <w:rsid w:val="00AC1B06"/>
    <w:rsid w:val="00AC5D36"/>
    <w:rsid w:val="00AC5EB4"/>
    <w:rsid w:val="00AC61B8"/>
    <w:rsid w:val="00AD1C44"/>
    <w:rsid w:val="00AD49E8"/>
    <w:rsid w:val="00AD5338"/>
    <w:rsid w:val="00AE17A9"/>
    <w:rsid w:val="00AE6C12"/>
    <w:rsid w:val="00AF17F1"/>
    <w:rsid w:val="00AF2CAF"/>
    <w:rsid w:val="00AF3799"/>
    <w:rsid w:val="00AF5309"/>
    <w:rsid w:val="00AF5C7F"/>
    <w:rsid w:val="00AF787F"/>
    <w:rsid w:val="00B04757"/>
    <w:rsid w:val="00B05A3D"/>
    <w:rsid w:val="00B05C69"/>
    <w:rsid w:val="00B06706"/>
    <w:rsid w:val="00B0687E"/>
    <w:rsid w:val="00B074A0"/>
    <w:rsid w:val="00B205E2"/>
    <w:rsid w:val="00B224CC"/>
    <w:rsid w:val="00B231BB"/>
    <w:rsid w:val="00B246F7"/>
    <w:rsid w:val="00B25DAE"/>
    <w:rsid w:val="00B30186"/>
    <w:rsid w:val="00B3225C"/>
    <w:rsid w:val="00B373A0"/>
    <w:rsid w:val="00B37512"/>
    <w:rsid w:val="00B4203A"/>
    <w:rsid w:val="00B4472E"/>
    <w:rsid w:val="00B51174"/>
    <w:rsid w:val="00B51251"/>
    <w:rsid w:val="00B52B8B"/>
    <w:rsid w:val="00B55A60"/>
    <w:rsid w:val="00B5789C"/>
    <w:rsid w:val="00B60663"/>
    <w:rsid w:val="00B632C1"/>
    <w:rsid w:val="00B633BE"/>
    <w:rsid w:val="00B63B9B"/>
    <w:rsid w:val="00B66C9D"/>
    <w:rsid w:val="00B66E3F"/>
    <w:rsid w:val="00B70F06"/>
    <w:rsid w:val="00B716C6"/>
    <w:rsid w:val="00B71812"/>
    <w:rsid w:val="00B744E2"/>
    <w:rsid w:val="00B77534"/>
    <w:rsid w:val="00B77F72"/>
    <w:rsid w:val="00B80481"/>
    <w:rsid w:val="00B80522"/>
    <w:rsid w:val="00B864AD"/>
    <w:rsid w:val="00B865B4"/>
    <w:rsid w:val="00B9173B"/>
    <w:rsid w:val="00B92BDA"/>
    <w:rsid w:val="00B9348A"/>
    <w:rsid w:val="00BA0311"/>
    <w:rsid w:val="00BA2F94"/>
    <w:rsid w:val="00BA5213"/>
    <w:rsid w:val="00BA528A"/>
    <w:rsid w:val="00BA5BEA"/>
    <w:rsid w:val="00BB5176"/>
    <w:rsid w:val="00BB5568"/>
    <w:rsid w:val="00BC08F3"/>
    <w:rsid w:val="00BC22F0"/>
    <w:rsid w:val="00BC273F"/>
    <w:rsid w:val="00BC61DD"/>
    <w:rsid w:val="00BD0D23"/>
    <w:rsid w:val="00BD7024"/>
    <w:rsid w:val="00BE3A8F"/>
    <w:rsid w:val="00BE3BFA"/>
    <w:rsid w:val="00BE545E"/>
    <w:rsid w:val="00BE73AD"/>
    <w:rsid w:val="00BF0F14"/>
    <w:rsid w:val="00BF3124"/>
    <w:rsid w:val="00C00228"/>
    <w:rsid w:val="00C16A62"/>
    <w:rsid w:val="00C202E7"/>
    <w:rsid w:val="00C218D4"/>
    <w:rsid w:val="00C241BA"/>
    <w:rsid w:val="00C24B5B"/>
    <w:rsid w:val="00C312AD"/>
    <w:rsid w:val="00C31442"/>
    <w:rsid w:val="00C3230C"/>
    <w:rsid w:val="00C328C7"/>
    <w:rsid w:val="00C35D5B"/>
    <w:rsid w:val="00C3663A"/>
    <w:rsid w:val="00C36B92"/>
    <w:rsid w:val="00C438C0"/>
    <w:rsid w:val="00C447D6"/>
    <w:rsid w:val="00C57570"/>
    <w:rsid w:val="00C60B29"/>
    <w:rsid w:val="00C6436B"/>
    <w:rsid w:val="00C6436D"/>
    <w:rsid w:val="00C6707B"/>
    <w:rsid w:val="00C677B2"/>
    <w:rsid w:val="00C7421D"/>
    <w:rsid w:val="00C75D62"/>
    <w:rsid w:val="00C76128"/>
    <w:rsid w:val="00C7641E"/>
    <w:rsid w:val="00C767EB"/>
    <w:rsid w:val="00C80E94"/>
    <w:rsid w:val="00C8743C"/>
    <w:rsid w:val="00C9241C"/>
    <w:rsid w:val="00C9246C"/>
    <w:rsid w:val="00C95486"/>
    <w:rsid w:val="00C96FB3"/>
    <w:rsid w:val="00CA25A8"/>
    <w:rsid w:val="00CA4222"/>
    <w:rsid w:val="00CA4680"/>
    <w:rsid w:val="00CA6E13"/>
    <w:rsid w:val="00CA7EC6"/>
    <w:rsid w:val="00CB048D"/>
    <w:rsid w:val="00CB11CF"/>
    <w:rsid w:val="00CB2BD7"/>
    <w:rsid w:val="00CB52FA"/>
    <w:rsid w:val="00CB692B"/>
    <w:rsid w:val="00CB75A0"/>
    <w:rsid w:val="00CB7964"/>
    <w:rsid w:val="00CC1C5C"/>
    <w:rsid w:val="00CC2A20"/>
    <w:rsid w:val="00CC3E0C"/>
    <w:rsid w:val="00CC3F37"/>
    <w:rsid w:val="00CC5D4A"/>
    <w:rsid w:val="00CD4CDB"/>
    <w:rsid w:val="00CE3778"/>
    <w:rsid w:val="00CE528A"/>
    <w:rsid w:val="00CF4B86"/>
    <w:rsid w:val="00CF61A8"/>
    <w:rsid w:val="00CF75D6"/>
    <w:rsid w:val="00D0555D"/>
    <w:rsid w:val="00D10487"/>
    <w:rsid w:val="00D114BF"/>
    <w:rsid w:val="00D124A3"/>
    <w:rsid w:val="00D16F64"/>
    <w:rsid w:val="00D21433"/>
    <w:rsid w:val="00D37CF9"/>
    <w:rsid w:val="00D416D1"/>
    <w:rsid w:val="00D42B50"/>
    <w:rsid w:val="00D473D1"/>
    <w:rsid w:val="00D52E9C"/>
    <w:rsid w:val="00D57F72"/>
    <w:rsid w:val="00D617DF"/>
    <w:rsid w:val="00D6359D"/>
    <w:rsid w:val="00D67632"/>
    <w:rsid w:val="00D75561"/>
    <w:rsid w:val="00D80545"/>
    <w:rsid w:val="00D83E23"/>
    <w:rsid w:val="00D84507"/>
    <w:rsid w:val="00D86552"/>
    <w:rsid w:val="00D94E18"/>
    <w:rsid w:val="00DA48CD"/>
    <w:rsid w:val="00DA7622"/>
    <w:rsid w:val="00DA7C70"/>
    <w:rsid w:val="00DB6B55"/>
    <w:rsid w:val="00DC0650"/>
    <w:rsid w:val="00DC07EF"/>
    <w:rsid w:val="00DC14C9"/>
    <w:rsid w:val="00DC1DDE"/>
    <w:rsid w:val="00DC35FF"/>
    <w:rsid w:val="00DC7F86"/>
    <w:rsid w:val="00DD054C"/>
    <w:rsid w:val="00DD0990"/>
    <w:rsid w:val="00DD5034"/>
    <w:rsid w:val="00DD66AB"/>
    <w:rsid w:val="00DD73A5"/>
    <w:rsid w:val="00DD7B18"/>
    <w:rsid w:val="00DE37E9"/>
    <w:rsid w:val="00DF03ED"/>
    <w:rsid w:val="00DF1A48"/>
    <w:rsid w:val="00DF2958"/>
    <w:rsid w:val="00DF35FB"/>
    <w:rsid w:val="00DF4E79"/>
    <w:rsid w:val="00DF5CEC"/>
    <w:rsid w:val="00DF756D"/>
    <w:rsid w:val="00E008E3"/>
    <w:rsid w:val="00E01A1A"/>
    <w:rsid w:val="00E0367A"/>
    <w:rsid w:val="00E07BE0"/>
    <w:rsid w:val="00E104B0"/>
    <w:rsid w:val="00E11C8F"/>
    <w:rsid w:val="00E132C4"/>
    <w:rsid w:val="00E15DAB"/>
    <w:rsid w:val="00E15F96"/>
    <w:rsid w:val="00E21265"/>
    <w:rsid w:val="00E236E2"/>
    <w:rsid w:val="00E2540D"/>
    <w:rsid w:val="00E265AA"/>
    <w:rsid w:val="00E27261"/>
    <w:rsid w:val="00E31EA8"/>
    <w:rsid w:val="00E3535D"/>
    <w:rsid w:val="00E367A7"/>
    <w:rsid w:val="00E4188A"/>
    <w:rsid w:val="00E42527"/>
    <w:rsid w:val="00E4498B"/>
    <w:rsid w:val="00E44A83"/>
    <w:rsid w:val="00E457B5"/>
    <w:rsid w:val="00E46008"/>
    <w:rsid w:val="00E46568"/>
    <w:rsid w:val="00E467FC"/>
    <w:rsid w:val="00E47058"/>
    <w:rsid w:val="00E563A1"/>
    <w:rsid w:val="00E563D2"/>
    <w:rsid w:val="00E57156"/>
    <w:rsid w:val="00E61C6A"/>
    <w:rsid w:val="00E6619E"/>
    <w:rsid w:val="00E75732"/>
    <w:rsid w:val="00E80E5A"/>
    <w:rsid w:val="00E828DC"/>
    <w:rsid w:val="00E86DE4"/>
    <w:rsid w:val="00EA076C"/>
    <w:rsid w:val="00EA0FE3"/>
    <w:rsid w:val="00EA17B5"/>
    <w:rsid w:val="00EA3661"/>
    <w:rsid w:val="00EA4F5E"/>
    <w:rsid w:val="00EA5143"/>
    <w:rsid w:val="00EB4F99"/>
    <w:rsid w:val="00EC1242"/>
    <w:rsid w:val="00EC78BE"/>
    <w:rsid w:val="00ED3594"/>
    <w:rsid w:val="00ED36CA"/>
    <w:rsid w:val="00ED4765"/>
    <w:rsid w:val="00EE05C5"/>
    <w:rsid w:val="00EE1666"/>
    <w:rsid w:val="00EE19F8"/>
    <w:rsid w:val="00EE288A"/>
    <w:rsid w:val="00EE42F5"/>
    <w:rsid w:val="00EF15D4"/>
    <w:rsid w:val="00EF3F6B"/>
    <w:rsid w:val="00EF7D8E"/>
    <w:rsid w:val="00F0040C"/>
    <w:rsid w:val="00F00F99"/>
    <w:rsid w:val="00F03028"/>
    <w:rsid w:val="00F13CA8"/>
    <w:rsid w:val="00F17E38"/>
    <w:rsid w:val="00F25EBC"/>
    <w:rsid w:val="00F26050"/>
    <w:rsid w:val="00F27E0A"/>
    <w:rsid w:val="00F32C6C"/>
    <w:rsid w:val="00F53BF2"/>
    <w:rsid w:val="00F5519D"/>
    <w:rsid w:val="00F5561D"/>
    <w:rsid w:val="00F56B66"/>
    <w:rsid w:val="00F60E3D"/>
    <w:rsid w:val="00F62330"/>
    <w:rsid w:val="00F65526"/>
    <w:rsid w:val="00F65985"/>
    <w:rsid w:val="00F721C2"/>
    <w:rsid w:val="00F72A4F"/>
    <w:rsid w:val="00F769C0"/>
    <w:rsid w:val="00F77ECD"/>
    <w:rsid w:val="00F81EB7"/>
    <w:rsid w:val="00F93AC0"/>
    <w:rsid w:val="00F97326"/>
    <w:rsid w:val="00FA0EEC"/>
    <w:rsid w:val="00FA17E8"/>
    <w:rsid w:val="00FA1D2D"/>
    <w:rsid w:val="00FA41A8"/>
    <w:rsid w:val="00FA503B"/>
    <w:rsid w:val="00FB0198"/>
    <w:rsid w:val="00FB3D58"/>
    <w:rsid w:val="00FB5228"/>
    <w:rsid w:val="00FB532A"/>
    <w:rsid w:val="00FB5804"/>
    <w:rsid w:val="00FC15D7"/>
    <w:rsid w:val="00FC1927"/>
    <w:rsid w:val="00FC64B1"/>
    <w:rsid w:val="00FD2204"/>
    <w:rsid w:val="00FD6D42"/>
    <w:rsid w:val="00FD7967"/>
    <w:rsid w:val="00FE020D"/>
    <w:rsid w:val="00FE078A"/>
    <w:rsid w:val="00FE261F"/>
    <w:rsid w:val="00FE5750"/>
    <w:rsid w:val="00FE5BEB"/>
    <w:rsid w:val="00FE63FE"/>
    <w:rsid w:val="00FE6D65"/>
    <w:rsid w:val="00FF018C"/>
    <w:rsid w:val="00FF24A5"/>
    <w:rsid w:val="00FF251B"/>
    <w:rsid w:val="00FF6688"/>
  </w:rsids>
  <m:mathPr>
    <m:mathFont m:val="Cambria Math"/>
    <m:brkBin m:val="before"/>
    <m:brkBinSub m:val="--"/>
    <m:smallFrac m:val="0"/>
    <m:dispDef/>
    <m:lMargin m:val="0"/>
    <m:rMargin m:val="0"/>
    <m:defJc m:val="centerGroup"/>
    <m:wrapIndent m:val="1440"/>
    <m:intLim m:val="subSup"/>
    <m:naryLim m:val="undOvr"/>
  </m:mathPr>
  <w:themeFontLang w:val="el-G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1CA31A9"/>
  <w15:docId w15:val="{8B550233-4119-4631-B2C2-9825EDC9CF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l-G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1DEA"/>
    <w:pPr>
      <w:jc w:val="both"/>
    </w:pPr>
    <w:rPr>
      <w:sz w:val="22"/>
      <w:lang w:val="en-GB"/>
    </w:rPr>
  </w:style>
  <w:style w:type="paragraph" w:styleId="Balk1">
    <w:name w:val="heading 1"/>
    <w:basedOn w:val="Normal"/>
    <w:next w:val="Normal"/>
    <w:link w:val="Balk1Char"/>
    <w:uiPriority w:val="9"/>
    <w:qFormat/>
    <w:rsid w:val="005A205F"/>
    <w:pPr>
      <w:keepNext/>
      <w:keepLines/>
      <w:pBdr>
        <w:bottom w:val="single" w:sz="4" w:space="1" w:color="0094AF" w:themeColor="accent1"/>
      </w:pBdr>
      <w:spacing w:before="400" w:after="40" w:line="240" w:lineRule="auto"/>
      <w:outlineLvl w:val="0"/>
    </w:pPr>
    <w:rPr>
      <w:rFonts w:asciiTheme="majorHAnsi" w:eastAsiaTheme="majorEastAsia" w:hAnsiTheme="majorHAnsi" w:cstheme="majorBidi"/>
      <w:caps/>
      <w:color w:val="19479C"/>
      <w:sz w:val="30"/>
      <w:szCs w:val="36"/>
      <w:lang w:val="en-US"/>
    </w:rPr>
  </w:style>
  <w:style w:type="paragraph" w:styleId="Balk2">
    <w:name w:val="heading 2"/>
    <w:basedOn w:val="Normal"/>
    <w:next w:val="Normal"/>
    <w:link w:val="Balk2Char"/>
    <w:uiPriority w:val="9"/>
    <w:unhideWhenUsed/>
    <w:qFormat/>
    <w:rsid w:val="00985102"/>
    <w:pPr>
      <w:keepNext/>
      <w:keepLines/>
      <w:numPr>
        <w:ilvl w:val="1"/>
        <w:numId w:val="1"/>
      </w:numPr>
      <w:spacing w:before="160" w:after="0" w:line="240" w:lineRule="auto"/>
      <w:outlineLvl w:val="1"/>
    </w:pPr>
    <w:rPr>
      <w:rFonts w:asciiTheme="majorHAnsi" w:eastAsiaTheme="majorEastAsia" w:hAnsiTheme="majorHAnsi" w:cstheme="majorBidi"/>
      <w:color w:val="19479C"/>
      <w:sz w:val="28"/>
      <w:szCs w:val="28"/>
    </w:rPr>
  </w:style>
  <w:style w:type="paragraph" w:styleId="Balk3">
    <w:name w:val="heading 3"/>
    <w:basedOn w:val="Normal"/>
    <w:next w:val="Normal"/>
    <w:link w:val="Balk3Char"/>
    <w:uiPriority w:val="9"/>
    <w:unhideWhenUsed/>
    <w:qFormat/>
    <w:rsid w:val="00AF787F"/>
    <w:pPr>
      <w:keepNext/>
      <w:keepLines/>
      <w:numPr>
        <w:ilvl w:val="2"/>
        <w:numId w:val="1"/>
      </w:numPr>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unhideWhenUsed/>
    <w:qFormat/>
    <w:rsid w:val="00AF787F"/>
    <w:pPr>
      <w:keepNext/>
      <w:keepLines/>
      <w:numPr>
        <w:ilvl w:val="3"/>
        <w:numId w:val="1"/>
      </w:numPr>
      <w:spacing w:before="80" w:after="0"/>
      <w:outlineLvl w:val="3"/>
    </w:pPr>
    <w:rPr>
      <w:rFonts w:asciiTheme="majorHAnsi" w:eastAsiaTheme="majorEastAsia" w:hAnsiTheme="majorHAnsi" w:cstheme="majorBidi"/>
      <w:sz w:val="24"/>
      <w:szCs w:val="24"/>
    </w:rPr>
  </w:style>
  <w:style w:type="paragraph" w:styleId="Balk5">
    <w:name w:val="heading 5"/>
    <w:basedOn w:val="Normal"/>
    <w:next w:val="Normal"/>
    <w:link w:val="Balk5Char"/>
    <w:uiPriority w:val="9"/>
    <w:unhideWhenUsed/>
    <w:qFormat/>
    <w:rsid w:val="00AF787F"/>
    <w:pPr>
      <w:keepNext/>
      <w:keepLines/>
      <w:numPr>
        <w:ilvl w:val="4"/>
        <w:numId w:val="1"/>
      </w:numPr>
      <w:spacing w:before="80" w:after="0"/>
      <w:outlineLvl w:val="4"/>
    </w:pPr>
    <w:rPr>
      <w:rFonts w:asciiTheme="majorHAnsi" w:eastAsiaTheme="majorEastAsia" w:hAnsiTheme="majorHAnsi" w:cstheme="majorBidi"/>
      <w:i/>
      <w:iCs/>
      <w:szCs w:val="22"/>
    </w:rPr>
  </w:style>
  <w:style w:type="paragraph" w:styleId="Balk6">
    <w:name w:val="heading 6"/>
    <w:basedOn w:val="Normal"/>
    <w:next w:val="Normal"/>
    <w:link w:val="Balk6Char"/>
    <w:uiPriority w:val="9"/>
    <w:unhideWhenUsed/>
    <w:qFormat/>
    <w:rsid w:val="00AF787F"/>
    <w:pPr>
      <w:keepNext/>
      <w:keepLines/>
      <w:numPr>
        <w:ilvl w:val="5"/>
        <w:numId w:val="1"/>
      </w:numPr>
      <w:spacing w:before="80" w:after="0"/>
      <w:outlineLvl w:val="5"/>
    </w:pPr>
    <w:rPr>
      <w:rFonts w:asciiTheme="majorHAnsi" w:eastAsiaTheme="majorEastAsia" w:hAnsiTheme="majorHAnsi" w:cstheme="majorBidi"/>
      <w:color w:val="595959" w:themeColor="text1" w:themeTint="A6"/>
    </w:rPr>
  </w:style>
  <w:style w:type="paragraph" w:styleId="Balk7">
    <w:name w:val="heading 7"/>
    <w:basedOn w:val="Normal"/>
    <w:next w:val="Normal"/>
    <w:link w:val="Balk7Char"/>
    <w:uiPriority w:val="9"/>
    <w:semiHidden/>
    <w:unhideWhenUsed/>
    <w:qFormat/>
    <w:rsid w:val="00AF787F"/>
    <w:pPr>
      <w:keepNext/>
      <w:keepLines/>
      <w:numPr>
        <w:ilvl w:val="6"/>
        <w:numId w:val="1"/>
      </w:numPr>
      <w:spacing w:before="80" w:after="0"/>
      <w:outlineLvl w:val="6"/>
    </w:pPr>
    <w:rPr>
      <w:rFonts w:asciiTheme="majorHAnsi" w:eastAsiaTheme="majorEastAsia" w:hAnsiTheme="majorHAnsi" w:cstheme="majorBidi"/>
      <w:i/>
      <w:iCs/>
      <w:color w:val="595959" w:themeColor="text1" w:themeTint="A6"/>
    </w:rPr>
  </w:style>
  <w:style w:type="paragraph" w:styleId="Balk8">
    <w:name w:val="heading 8"/>
    <w:basedOn w:val="Normal"/>
    <w:next w:val="Normal"/>
    <w:link w:val="Balk8Char"/>
    <w:uiPriority w:val="9"/>
    <w:semiHidden/>
    <w:unhideWhenUsed/>
    <w:qFormat/>
    <w:rsid w:val="00AF787F"/>
    <w:pPr>
      <w:keepNext/>
      <w:keepLines/>
      <w:numPr>
        <w:ilvl w:val="7"/>
        <w:numId w:val="1"/>
      </w:numPr>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AF787F"/>
    <w:pPr>
      <w:keepNext/>
      <w:keepLines/>
      <w:numPr>
        <w:ilvl w:val="8"/>
        <w:numId w:val="1"/>
      </w:numPr>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5A205F"/>
    <w:rPr>
      <w:rFonts w:asciiTheme="majorHAnsi" w:eastAsiaTheme="majorEastAsia" w:hAnsiTheme="majorHAnsi" w:cstheme="majorBidi"/>
      <w:caps/>
      <w:color w:val="19479C"/>
      <w:sz w:val="30"/>
      <w:szCs w:val="36"/>
      <w:lang w:val="en-US"/>
    </w:rPr>
  </w:style>
  <w:style w:type="character" w:customStyle="1" w:styleId="Balk2Char">
    <w:name w:val="Başlık 2 Char"/>
    <w:basedOn w:val="VarsaylanParagrafYazTipi"/>
    <w:link w:val="Balk2"/>
    <w:uiPriority w:val="9"/>
    <w:rsid w:val="00985102"/>
    <w:rPr>
      <w:rFonts w:asciiTheme="majorHAnsi" w:eastAsiaTheme="majorEastAsia" w:hAnsiTheme="majorHAnsi" w:cstheme="majorBidi"/>
      <w:color w:val="19479C"/>
      <w:sz w:val="28"/>
      <w:szCs w:val="28"/>
      <w:lang w:val="en-GB"/>
    </w:rPr>
  </w:style>
  <w:style w:type="character" w:customStyle="1" w:styleId="Balk3Char">
    <w:name w:val="Başlık 3 Char"/>
    <w:basedOn w:val="VarsaylanParagrafYazTipi"/>
    <w:link w:val="Balk3"/>
    <w:uiPriority w:val="9"/>
    <w:rsid w:val="00AF787F"/>
    <w:rPr>
      <w:rFonts w:asciiTheme="majorHAnsi" w:eastAsiaTheme="majorEastAsia" w:hAnsiTheme="majorHAnsi" w:cstheme="majorBidi"/>
      <w:color w:val="404040" w:themeColor="text1" w:themeTint="BF"/>
      <w:sz w:val="26"/>
      <w:szCs w:val="26"/>
      <w:lang w:val="en-GB"/>
    </w:rPr>
  </w:style>
  <w:style w:type="character" w:customStyle="1" w:styleId="Balk6Char">
    <w:name w:val="Başlık 6 Char"/>
    <w:basedOn w:val="VarsaylanParagrafYazTipi"/>
    <w:link w:val="Balk6"/>
    <w:uiPriority w:val="9"/>
    <w:rsid w:val="00AF787F"/>
    <w:rPr>
      <w:rFonts w:asciiTheme="majorHAnsi" w:eastAsiaTheme="majorEastAsia" w:hAnsiTheme="majorHAnsi" w:cstheme="majorBidi"/>
      <w:color w:val="595959" w:themeColor="text1" w:themeTint="A6"/>
      <w:sz w:val="22"/>
      <w:lang w:val="en-GB"/>
    </w:rPr>
  </w:style>
  <w:style w:type="character" w:customStyle="1" w:styleId="Balk7Char">
    <w:name w:val="Başlık 7 Char"/>
    <w:basedOn w:val="VarsaylanParagrafYazTipi"/>
    <w:link w:val="Balk7"/>
    <w:uiPriority w:val="9"/>
    <w:semiHidden/>
    <w:rsid w:val="00AF787F"/>
    <w:rPr>
      <w:rFonts w:asciiTheme="majorHAnsi" w:eastAsiaTheme="majorEastAsia" w:hAnsiTheme="majorHAnsi" w:cstheme="majorBidi"/>
      <w:i/>
      <w:iCs/>
      <w:color w:val="595959" w:themeColor="text1" w:themeTint="A6"/>
      <w:sz w:val="22"/>
      <w:lang w:val="en-GB"/>
    </w:rPr>
  </w:style>
  <w:style w:type="character" w:customStyle="1" w:styleId="Balk8Char">
    <w:name w:val="Başlık 8 Char"/>
    <w:basedOn w:val="VarsaylanParagrafYazTipi"/>
    <w:link w:val="Balk8"/>
    <w:uiPriority w:val="9"/>
    <w:semiHidden/>
    <w:rsid w:val="00AF787F"/>
    <w:rPr>
      <w:rFonts w:asciiTheme="majorHAnsi" w:eastAsiaTheme="majorEastAsia" w:hAnsiTheme="majorHAnsi" w:cstheme="majorBidi"/>
      <w:smallCaps/>
      <w:color w:val="595959" w:themeColor="text1" w:themeTint="A6"/>
      <w:sz w:val="22"/>
      <w:lang w:val="en-GB"/>
    </w:rPr>
  </w:style>
  <w:style w:type="character" w:customStyle="1" w:styleId="Balk9Char">
    <w:name w:val="Başlık 9 Char"/>
    <w:basedOn w:val="VarsaylanParagrafYazTipi"/>
    <w:link w:val="Balk9"/>
    <w:uiPriority w:val="9"/>
    <w:semiHidden/>
    <w:rsid w:val="00AF787F"/>
    <w:rPr>
      <w:rFonts w:asciiTheme="majorHAnsi" w:eastAsiaTheme="majorEastAsia" w:hAnsiTheme="majorHAnsi" w:cstheme="majorBidi"/>
      <w:i/>
      <w:iCs/>
      <w:smallCaps/>
      <w:color w:val="595959" w:themeColor="text1" w:themeTint="A6"/>
      <w:sz w:val="22"/>
      <w:lang w:val="en-GB"/>
    </w:rPr>
  </w:style>
  <w:style w:type="paragraph" w:styleId="stBilgi">
    <w:name w:val="header"/>
    <w:basedOn w:val="Normal"/>
    <w:link w:val="stBilgiChar"/>
    <w:uiPriority w:val="99"/>
    <w:unhideWhenUsed/>
    <w:rsid w:val="00E44A83"/>
    <w:pPr>
      <w:tabs>
        <w:tab w:val="center" w:pos="4153"/>
        <w:tab w:val="right" w:pos="8306"/>
      </w:tabs>
      <w:spacing w:after="0" w:line="240" w:lineRule="auto"/>
    </w:pPr>
    <w:rPr>
      <w:rFonts w:eastAsiaTheme="majorEastAsia"/>
    </w:rPr>
  </w:style>
  <w:style w:type="character" w:customStyle="1" w:styleId="stBilgiChar">
    <w:name w:val="Üst Bilgi Char"/>
    <w:basedOn w:val="VarsaylanParagrafYazTipi"/>
    <w:link w:val="stBilgi"/>
    <w:uiPriority w:val="99"/>
    <w:rsid w:val="00E44A83"/>
    <w:rPr>
      <w:rFonts w:eastAsiaTheme="majorEastAsia"/>
      <w:lang w:val="en-GB"/>
    </w:rPr>
  </w:style>
  <w:style w:type="paragraph" w:styleId="AltBilgi">
    <w:name w:val="footer"/>
    <w:basedOn w:val="Normal"/>
    <w:link w:val="AltBilgiChar"/>
    <w:uiPriority w:val="99"/>
    <w:unhideWhenUsed/>
    <w:rsid w:val="006C73BC"/>
    <w:rPr>
      <w:sz w:val="16"/>
      <w:szCs w:val="16"/>
    </w:rPr>
  </w:style>
  <w:style w:type="character" w:customStyle="1" w:styleId="AltBilgiChar">
    <w:name w:val="Alt Bilgi Char"/>
    <w:basedOn w:val="VarsaylanParagrafYazTipi"/>
    <w:link w:val="AltBilgi"/>
    <w:uiPriority w:val="99"/>
    <w:rsid w:val="006C73BC"/>
    <w:rPr>
      <w:sz w:val="16"/>
      <w:szCs w:val="16"/>
      <w:lang w:val="en-GB"/>
    </w:rPr>
  </w:style>
  <w:style w:type="paragraph" w:styleId="BalonMetni">
    <w:name w:val="Balloon Text"/>
    <w:basedOn w:val="Normal"/>
    <w:link w:val="BalonMetniChar"/>
    <w:uiPriority w:val="99"/>
    <w:semiHidden/>
    <w:unhideWhenUsed/>
    <w:rsid w:val="00E44A83"/>
    <w:pPr>
      <w:spacing w:after="0" w:line="240" w:lineRule="auto"/>
    </w:pPr>
    <w:rPr>
      <w:rFonts w:ascii="Tahoma" w:eastAsiaTheme="majorEastAsia" w:hAnsi="Tahoma" w:cs="Tahoma"/>
      <w:sz w:val="16"/>
      <w:szCs w:val="16"/>
    </w:rPr>
  </w:style>
  <w:style w:type="character" w:customStyle="1" w:styleId="BalonMetniChar">
    <w:name w:val="Balon Metni Char"/>
    <w:basedOn w:val="VarsaylanParagrafYazTipi"/>
    <w:link w:val="BalonMetni"/>
    <w:uiPriority w:val="99"/>
    <w:semiHidden/>
    <w:rsid w:val="00E44A83"/>
    <w:rPr>
      <w:rFonts w:ascii="Tahoma" w:eastAsiaTheme="majorEastAsia" w:hAnsi="Tahoma" w:cs="Tahoma"/>
      <w:sz w:val="16"/>
      <w:szCs w:val="16"/>
      <w:lang w:val="en-GB"/>
    </w:rPr>
  </w:style>
  <w:style w:type="paragraph" w:styleId="AralkYok">
    <w:name w:val="No Spacing"/>
    <w:link w:val="AralkYokChar"/>
    <w:uiPriority w:val="1"/>
    <w:qFormat/>
    <w:rsid w:val="00AF787F"/>
    <w:pPr>
      <w:spacing w:after="0" w:line="240" w:lineRule="auto"/>
    </w:pPr>
  </w:style>
  <w:style w:type="character" w:customStyle="1" w:styleId="AralkYokChar">
    <w:name w:val="Aralık Yok Char"/>
    <w:basedOn w:val="VarsaylanParagrafYazTipi"/>
    <w:link w:val="AralkYok"/>
    <w:uiPriority w:val="1"/>
    <w:rsid w:val="00E44A83"/>
  </w:style>
  <w:style w:type="paragraph" w:styleId="T1">
    <w:name w:val="toc 1"/>
    <w:basedOn w:val="Normal"/>
    <w:next w:val="Normal"/>
    <w:autoRedefine/>
    <w:uiPriority w:val="39"/>
    <w:unhideWhenUsed/>
    <w:rsid w:val="00E44A83"/>
    <w:pPr>
      <w:spacing w:after="100" w:line="240" w:lineRule="auto"/>
    </w:pPr>
    <w:rPr>
      <w:bCs/>
      <w:iCs/>
    </w:rPr>
  </w:style>
  <w:style w:type="paragraph" w:styleId="T2">
    <w:name w:val="toc 2"/>
    <w:basedOn w:val="Normal"/>
    <w:next w:val="Normal"/>
    <w:autoRedefine/>
    <w:uiPriority w:val="39"/>
    <w:unhideWhenUsed/>
    <w:rsid w:val="00E44A83"/>
    <w:pPr>
      <w:spacing w:after="100" w:line="240" w:lineRule="auto"/>
      <w:ind w:left="220"/>
    </w:pPr>
    <w:rPr>
      <w:bCs/>
      <w:iCs/>
    </w:rPr>
  </w:style>
  <w:style w:type="paragraph" w:styleId="T3">
    <w:name w:val="toc 3"/>
    <w:basedOn w:val="Normal"/>
    <w:next w:val="Normal"/>
    <w:autoRedefine/>
    <w:uiPriority w:val="39"/>
    <w:unhideWhenUsed/>
    <w:rsid w:val="00E44A83"/>
    <w:pPr>
      <w:spacing w:after="100" w:line="240" w:lineRule="auto"/>
      <w:ind w:left="440"/>
    </w:pPr>
    <w:rPr>
      <w:bCs/>
      <w:iCs/>
    </w:rPr>
  </w:style>
  <w:style w:type="paragraph" w:styleId="ListeParagraf">
    <w:name w:val="List Paragraph"/>
    <w:basedOn w:val="Normal"/>
    <w:link w:val="ListeParagrafChar"/>
    <w:uiPriority w:val="34"/>
    <w:qFormat/>
    <w:rsid w:val="00AF787F"/>
    <w:pPr>
      <w:ind w:left="720"/>
      <w:contextualSpacing/>
    </w:pPr>
  </w:style>
  <w:style w:type="paragraph" w:styleId="TBal">
    <w:name w:val="TOC Heading"/>
    <w:basedOn w:val="Balk1"/>
    <w:next w:val="Normal"/>
    <w:uiPriority w:val="39"/>
    <w:unhideWhenUsed/>
    <w:qFormat/>
    <w:rsid w:val="00AF787F"/>
    <w:pPr>
      <w:outlineLvl w:val="9"/>
    </w:pPr>
  </w:style>
  <w:style w:type="character" w:styleId="Kpr">
    <w:name w:val="Hyperlink"/>
    <w:basedOn w:val="VarsaylanParagrafYazTipi"/>
    <w:uiPriority w:val="99"/>
    <w:unhideWhenUsed/>
    <w:rsid w:val="00E44A83"/>
    <w:rPr>
      <w:color w:val="B258D3" w:themeColor="hyperlink"/>
      <w:u w:val="single"/>
    </w:rPr>
  </w:style>
  <w:style w:type="character" w:styleId="SayfaNumaras">
    <w:name w:val="page number"/>
    <w:basedOn w:val="VarsaylanParagrafYazTipi"/>
    <w:uiPriority w:val="99"/>
    <w:unhideWhenUsed/>
    <w:rsid w:val="00E44A83"/>
    <w:rPr>
      <w:rFonts w:eastAsiaTheme="minorEastAsia" w:cstheme="minorBidi"/>
      <w:bCs w:val="0"/>
      <w:iCs w:val="0"/>
      <w:szCs w:val="22"/>
      <w:lang w:val="el-GR"/>
    </w:rPr>
  </w:style>
  <w:style w:type="table" w:styleId="TabloKlavuzu">
    <w:name w:val="Table Grid"/>
    <w:basedOn w:val="NormalTablo"/>
    <w:uiPriority w:val="59"/>
    <w:rsid w:val="00E44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nuBal">
    <w:name w:val="Title"/>
    <w:basedOn w:val="Normal"/>
    <w:next w:val="Normal"/>
    <w:link w:val="KonuBalChar"/>
    <w:uiPriority w:val="10"/>
    <w:qFormat/>
    <w:rsid w:val="00AF787F"/>
    <w:pPr>
      <w:spacing w:after="0" w:line="240" w:lineRule="auto"/>
      <w:contextualSpacing/>
    </w:pPr>
    <w:rPr>
      <w:rFonts w:asciiTheme="majorHAnsi" w:eastAsiaTheme="majorEastAsia" w:hAnsiTheme="majorHAnsi" w:cstheme="majorBidi"/>
      <w:color w:val="006E83" w:themeColor="accent1" w:themeShade="BF"/>
      <w:spacing w:val="-7"/>
      <w:sz w:val="80"/>
      <w:szCs w:val="80"/>
    </w:rPr>
  </w:style>
  <w:style w:type="character" w:customStyle="1" w:styleId="KonuBalChar">
    <w:name w:val="Konu Başlığı Char"/>
    <w:basedOn w:val="VarsaylanParagrafYazTipi"/>
    <w:link w:val="KonuBal"/>
    <w:uiPriority w:val="10"/>
    <w:rsid w:val="00AF787F"/>
    <w:rPr>
      <w:rFonts w:asciiTheme="majorHAnsi" w:eastAsiaTheme="majorEastAsia" w:hAnsiTheme="majorHAnsi" w:cstheme="majorBidi"/>
      <w:color w:val="006E83" w:themeColor="accent1" w:themeShade="BF"/>
      <w:spacing w:val="-7"/>
      <w:sz w:val="80"/>
      <w:szCs w:val="80"/>
    </w:rPr>
  </w:style>
  <w:style w:type="character" w:customStyle="1" w:styleId="Balk4Char">
    <w:name w:val="Başlık 4 Char"/>
    <w:basedOn w:val="VarsaylanParagrafYazTipi"/>
    <w:link w:val="Balk4"/>
    <w:uiPriority w:val="9"/>
    <w:rsid w:val="00AF787F"/>
    <w:rPr>
      <w:rFonts w:asciiTheme="majorHAnsi" w:eastAsiaTheme="majorEastAsia" w:hAnsiTheme="majorHAnsi" w:cstheme="majorBidi"/>
      <w:sz w:val="24"/>
      <w:szCs w:val="24"/>
      <w:lang w:val="en-GB"/>
    </w:rPr>
  </w:style>
  <w:style w:type="character" w:customStyle="1" w:styleId="Balk5Char">
    <w:name w:val="Başlık 5 Char"/>
    <w:basedOn w:val="VarsaylanParagrafYazTipi"/>
    <w:link w:val="Balk5"/>
    <w:uiPriority w:val="9"/>
    <w:rsid w:val="00AF787F"/>
    <w:rPr>
      <w:rFonts w:asciiTheme="majorHAnsi" w:eastAsiaTheme="majorEastAsia" w:hAnsiTheme="majorHAnsi" w:cstheme="majorBidi"/>
      <w:i/>
      <w:iCs/>
      <w:sz w:val="22"/>
      <w:szCs w:val="22"/>
      <w:lang w:val="en-GB"/>
    </w:rPr>
  </w:style>
  <w:style w:type="paragraph" w:styleId="ResimYazs">
    <w:name w:val="caption"/>
    <w:basedOn w:val="Normal"/>
    <w:next w:val="Normal"/>
    <w:uiPriority w:val="35"/>
    <w:unhideWhenUsed/>
    <w:qFormat/>
    <w:rsid w:val="00AF787F"/>
    <w:pPr>
      <w:spacing w:line="240" w:lineRule="auto"/>
    </w:pPr>
    <w:rPr>
      <w:b/>
      <w:bCs/>
      <w:color w:val="404040" w:themeColor="text1" w:themeTint="BF"/>
      <w:sz w:val="20"/>
      <w:szCs w:val="20"/>
    </w:rPr>
  </w:style>
  <w:style w:type="paragraph" w:styleId="Altyaz">
    <w:name w:val="Subtitle"/>
    <w:basedOn w:val="Normal"/>
    <w:next w:val="Normal"/>
    <w:link w:val="AltyazChar"/>
    <w:uiPriority w:val="11"/>
    <w:qFormat/>
    <w:rsid w:val="00AF787F"/>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AF787F"/>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AF787F"/>
    <w:rPr>
      <w:b/>
      <w:bCs/>
    </w:rPr>
  </w:style>
  <w:style w:type="character" w:styleId="Vurgu">
    <w:name w:val="Emphasis"/>
    <w:basedOn w:val="VarsaylanParagrafYazTipi"/>
    <w:uiPriority w:val="20"/>
    <w:qFormat/>
    <w:rsid w:val="00AF787F"/>
    <w:rPr>
      <w:i/>
      <w:iCs/>
    </w:rPr>
  </w:style>
  <w:style w:type="paragraph" w:styleId="Alnt">
    <w:name w:val="Quote"/>
    <w:basedOn w:val="Normal"/>
    <w:next w:val="Normal"/>
    <w:link w:val="AlntChar"/>
    <w:uiPriority w:val="29"/>
    <w:qFormat/>
    <w:rsid w:val="00AF787F"/>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AF787F"/>
    <w:rPr>
      <w:i/>
      <w:iCs/>
    </w:rPr>
  </w:style>
  <w:style w:type="paragraph" w:styleId="GlAlnt">
    <w:name w:val="Intense Quote"/>
    <w:basedOn w:val="Normal"/>
    <w:next w:val="Normal"/>
    <w:link w:val="GlAlntChar"/>
    <w:uiPriority w:val="30"/>
    <w:qFormat/>
    <w:rsid w:val="00AF787F"/>
    <w:pPr>
      <w:spacing w:before="100" w:beforeAutospacing="1" w:after="240"/>
      <w:ind w:left="864" w:right="864"/>
      <w:jc w:val="center"/>
    </w:pPr>
    <w:rPr>
      <w:rFonts w:asciiTheme="majorHAnsi" w:eastAsiaTheme="majorEastAsia" w:hAnsiTheme="majorHAnsi" w:cstheme="majorBidi"/>
      <w:color w:val="0094AF" w:themeColor="accent1"/>
      <w:sz w:val="28"/>
      <w:szCs w:val="28"/>
    </w:rPr>
  </w:style>
  <w:style w:type="character" w:customStyle="1" w:styleId="GlAlntChar">
    <w:name w:val="Güçlü Alıntı Char"/>
    <w:basedOn w:val="VarsaylanParagrafYazTipi"/>
    <w:link w:val="GlAlnt"/>
    <w:uiPriority w:val="30"/>
    <w:rsid w:val="00AF787F"/>
    <w:rPr>
      <w:rFonts w:asciiTheme="majorHAnsi" w:eastAsiaTheme="majorEastAsia" w:hAnsiTheme="majorHAnsi" w:cstheme="majorBidi"/>
      <w:color w:val="0094AF" w:themeColor="accent1"/>
      <w:sz w:val="28"/>
      <w:szCs w:val="28"/>
    </w:rPr>
  </w:style>
  <w:style w:type="character" w:styleId="HafifVurgulama">
    <w:name w:val="Subtle Emphasis"/>
    <w:basedOn w:val="VarsaylanParagrafYazTipi"/>
    <w:uiPriority w:val="19"/>
    <w:qFormat/>
    <w:rsid w:val="00AF787F"/>
    <w:rPr>
      <w:i/>
      <w:iCs/>
      <w:color w:val="595959" w:themeColor="text1" w:themeTint="A6"/>
    </w:rPr>
  </w:style>
  <w:style w:type="character" w:styleId="GlVurgulama">
    <w:name w:val="Intense Emphasis"/>
    <w:basedOn w:val="VarsaylanParagrafYazTipi"/>
    <w:uiPriority w:val="21"/>
    <w:qFormat/>
    <w:rsid w:val="00AF787F"/>
    <w:rPr>
      <w:b/>
      <w:bCs/>
      <w:i/>
      <w:iCs/>
    </w:rPr>
  </w:style>
  <w:style w:type="character" w:styleId="HafifBavuru">
    <w:name w:val="Subtle Reference"/>
    <w:basedOn w:val="VarsaylanParagrafYazTipi"/>
    <w:uiPriority w:val="31"/>
    <w:qFormat/>
    <w:rsid w:val="00AF787F"/>
    <w:rPr>
      <w:smallCaps/>
      <w:color w:val="404040" w:themeColor="text1" w:themeTint="BF"/>
    </w:rPr>
  </w:style>
  <w:style w:type="character" w:styleId="GlBavuru">
    <w:name w:val="Intense Reference"/>
    <w:basedOn w:val="VarsaylanParagrafYazTipi"/>
    <w:uiPriority w:val="32"/>
    <w:qFormat/>
    <w:rsid w:val="00AF787F"/>
    <w:rPr>
      <w:b/>
      <w:bCs/>
      <w:smallCaps/>
      <w:u w:val="single"/>
    </w:rPr>
  </w:style>
  <w:style w:type="character" w:styleId="KitapBal">
    <w:name w:val="Book Title"/>
    <w:basedOn w:val="VarsaylanParagrafYazTipi"/>
    <w:uiPriority w:val="33"/>
    <w:qFormat/>
    <w:rsid w:val="00AF787F"/>
    <w:rPr>
      <w:b/>
      <w:bCs/>
      <w:smallCaps/>
    </w:rPr>
  </w:style>
  <w:style w:type="table" w:customStyle="1" w:styleId="1">
    <w:name w:val="Στυλ1"/>
    <w:basedOn w:val="NormalTablo"/>
    <w:uiPriority w:val="99"/>
    <w:qFormat/>
    <w:rsid w:val="00B5789C"/>
    <w:pPr>
      <w:spacing w:after="0" w:line="240" w:lineRule="auto"/>
    </w:pPr>
    <w:rPr>
      <w:rFonts w:eastAsiaTheme="minorHAnsi"/>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i/>
      </w:rPr>
      <w:tblPr/>
      <w:tcPr>
        <w:shd w:val="clear" w:color="auto" w:fill="D9D9D9" w:themeFill="background1" w:themeFillShade="D9"/>
      </w:tcPr>
    </w:tblStylePr>
  </w:style>
  <w:style w:type="character" w:styleId="DipnotBavurusu">
    <w:name w:val="footnote reference"/>
    <w:basedOn w:val="VarsaylanParagrafYazTipi"/>
    <w:uiPriority w:val="99"/>
    <w:semiHidden/>
    <w:unhideWhenUsed/>
    <w:rsid w:val="00F25EBC"/>
    <w:rPr>
      <w:vertAlign w:val="superscript"/>
    </w:rPr>
  </w:style>
  <w:style w:type="character" w:customStyle="1" w:styleId="UnresolvedMention1">
    <w:name w:val="Unresolved Mention1"/>
    <w:basedOn w:val="VarsaylanParagrafYazTipi"/>
    <w:uiPriority w:val="99"/>
    <w:semiHidden/>
    <w:unhideWhenUsed/>
    <w:rsid w:val="008A0E76"/>
    <w:rPr>
      <w:color w:val="605E5C"/>
      <w:shd w:val="clear" w:color="auto" w:fill="E1DFDD"/>
    </w:rPr>
  </w:style>
  <w:style w:type="table" w:customStyle="1" w:styleId="ListTable3-Accent61">
    <w:name w:val="List Table 3 - Accent 61"/>
    <w:basedOn w:val="NormalTablo"/>
    <w:uiPriority w:val="48"/>
    <w:rsid w:val="00AD1C44"/>
    <w:pPr>
      <w:spacing w:after="0" w:line="240" w:lineRule="auto"/>
    </w:pPr>
    <w:tblPr>
      <w:tblStyleRowBandSize w:val="1"/>
      <w:tblStyleColBandSize w:val="1"/>
      <w:tblBorders>
        <w:top w:val="single" w:sz="4" w:space="0" w:color="005664" w:themeColor="accent6"/>
        <w:left w:val="single" w:sz="4" w:space="0" w:color="005664" w:themeColor="accent6"/>
        <w:bottom w:val="single" w:sz="4" w:space="0" w:color="005664" w:themeColor="accent6"/>
        <w:right w:val="single" w:sz="4" w:space="0" w:color="005664" w:themeColor="accent6"/>
      </w:tblBorders>
    </w:tblPr>
    <w:tblStylePr w:type="firstRow">
      <w:rPr>
        <w:b/>
        <w:bCs/>
        <w:color w:val="FFFFFF" w:themeColor="background1"/>
      </w:rPr>
      <w:tblPr/>
      <w:tcPr>
        <w:shd w:val="clear" w:color="auto" w:fill="005664" w:themeFill="accent6"/>
      </w:tcPr>
    </w:tblStylePr>
    <w:tblStylePr w:type="lastRow">
      <w:rPr>
        <w:b/>
        <w:bCs/>
      </w:rPr>
      <w:tblPr/>
      <w:tcPr>
        <w:tcBorders>
          <w:top w:val="double" w:sz="4" w:space="0" w:color="005664"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5664" w:themeColor="accent6"/>
          <w:right w:val="single" w:sz="4" w:space="0" w:color="005664" w:themeColor="accent6"/>
        </w:tcBorders>
      </w:tcPr>
    </w:tblStylePr>
    <w:tblStylePr w:type="band1Horz">
      <w:tblPr/>
      <w:tcPr>
        <w:tcBorders>
          <w:top w:val="single" w:sz="4" w:space="0" w:color="005664" w:themeColor="accent6"/>
          <w:bottom w:val="single" w:sz="4" w:space="0" w:color="005664"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5664" w:themeColor="accent6"/>
          <w:left w:val="nil"/>
        </w:tcBorders>
      </w:tcPr>
    </w:tblStylePr>
    <w:tblStylePr w:type="swCell">
      <w:tblPr/>
      <w:tcPr>
        <w:tcBorders>
          <w:top w:val="double" w:sz="4" w:space="0" w:color="005664" w:themeColor="accent6"/>
          <w:right w:val="nil"/>
        </w:tcBorders>
      </w:tcPr>
    </w:tblStylePr>
  </w:style>
  <w:style w:type="table" w:customStyle="1" w:styleId="ListTable5Dark-Accent61">
    <w:name w:val="List Table 5 Dark - Accent 61"/>
    <w:basedOn w:val="NormalTablo"/>
    <w:uiPriority w:val="50"/>
    <w:rsid w:val="00AD1C44"/>
    <w:pPr>
      <w:spacing w:after="0" w:line="240" w:lineRule="auto"/>
    </w:pPr>
    <w:rPr>
      <w:color w:val="FFFFFF" w:themeColor="background1"/>
    </w:rPr>
    <w:tblPr>
      <w:tblStyleRowBandSize w:val="1"/>
      <w:tblStyleColBandSize w:val="1"/>
      <w:tblBorders>
        <w:top w:val="single" w:sz="24" w:space="0" w:color="005664" w:themeColor="accent6"/>
        <w:left w:val="single" w:sz="24" w:space="0" w:color="005664" w:themeColor="accent6"/>
        <w:bottom w:val="single" w:sz="24" w:space="0" w:color="005664" w:themeColor="accent6"/>
        <w:right w:val="single" w:sz="24" w:space="0" w:color="005664" w:themeColor="accent6"/>
      </w:tblBorders>
    </w:tblPr>
    <w:tcPr>
      <w:shd w:val="clear" w:color="auto" w:fill="005664"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GridTable5Dark-Accent61">
    <w:name w:val="Grid Table 5 Dark - Accent 6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ADF3FF"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664"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664"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664"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664" w:themeFill="accent6"/>
      </w:tcPr>
    </w:tblStylePr>
    <w:tblStylePr w:type="band1Vert">
      <w:tblPr/>
      <w:tcPr>
        <w:shd w:val="clear" w:color="auto" w:fill="5BE7FF" w:themeFill="accent6" w:themeFillTint="66"/>
      </w:tcPr>
    </w:tblStylePr>
    <w:tblStylePr w:type="band1Horz">
      <w:tblPr/>
      <w:tcPr>
        <w:shd w:val="clear" w:color="auto" w:fill="5BE7FF" w:themeFill="accent6" w:themeFillTint="66"/>
      </w:tcPr>
    </w:tblStylePr>
  </w:style>
  <w:style w:type="table" w:customStyle="1" w:styleId="GridTable6Colorful-Accent11">
    <w:name w:val="Grid Table 6 Colorful - Accent 11"/>
    <w:basedOn w:val="NormalTablo"/>
    <w:uiPriority w:val="51"/>
    <w:rsid w:val="00AD1C44"/>
    <w:pPr>
      <w:spacing w:after="0" w:line="240" w:lineRule="auto"/>
    </w:pPr>
    <w:rPr>
      <w:color w:val="006E83" w:themeColor="accent1" w:themeShade="BF"/>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rPr>
      <w:tblPr/>
      <w:tcPr>
        <w:tcBorders>
          <w:bottom w:val="single" w:sz="12" w:space="0" w:color="36DFFF" w:themeColor="accent1" w:themeTint="99"/>
        </w:tcBorders>
      </w:tcPr>
    </w:tblStylePr>
    <w:tblStylePr w:type="lastRow">
      <w:rPr>
        <w:b/>
        <w:bCs/>
      </w:rPr>
      <w:tblPr/>
      <w:tcPr>
        <w:tcBorders>
          <w:top w:val="double" w:sz="4" w:space="0" w:color="36DFFF" w:themeColor="accent1" w:themeTint="99"/>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table" w:customStyle="1" w:styleId="GridTable5Dark-Accent11">
    <w:name w:val="Grid Table 5 Dark - Accent 11"/>
    <w:basedOn w:val="NormalTablo"/>
    <w:uiPriority w:val="50"/>
    <w:rsid w:val="00AD1C44"/>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ListTable3-Accent11">
    <w:name w:val="List Table 3 - Accent 11"/>
    <w:basedOn w:val="NormalTablo"/>
    <w:uiPriority w:val="48"/>
    <w:rsid w:val="00AD1C44"/>
    <w:pPr>
      <w:spacing w:after="0" w:line="240" w:lineRule="auto"/>
    </w:pPr>
    <w:tblPr>
      <w:tblStyleRowBandSize w:val="1"/>
      <w:tblStyleColBandSize w:val="1"/>
      <w:tblBorders>
        <w:top w:val="single" w:sz="4" w:space="0" w:color="0094AF" w:themeColor="accent1"/>
        <w:left w:val="single" w:sz="4" w:space="0" w:color="0094AF" w:themeColor="accent1"/>
        <w:bottom w:val="single" w:sz="4" w:space="0" w:color="0094AF" w:themeColor="accent1"/>
        <w:right w:val="single" w:sz="4" w:space="0" w:color="0094AF" w:themeColor="accent1"/>
      </w:tblBorders>
    </w:tblPr>
    <w:tblStylePr w:type="firstRow">
      <w:rPr>
        <w:b/>
        <w:bCs/>
        <w:color w:val="FFFFFF" w:themeColor="background1"/>
      </w:rPr>
      <w:tblPr/>
      <w:tcPr>
        <w:shd w:val="clear" w:color="auto" w:fill="0094AF" w:themeFill="accent1"/>
      </w:tcPr>
    </w:tblStylePr>
    <w:tblStylePr w:type="lastRow">
      <w:rPr>
        <w:b/>
        <w:bCs/>
      </w:rPr>
      <w:tblPr/>
      <w:tcPr>
        <w:tcBorders>
          <w:top w:val="double" w:sz="4" w:space="0" w:color="0094A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94AF" w:themeColor="accent1"/>
          <w:right w:val="single" w:sz="4" w:space="0" w:color="0094AF" w:themeColor="accent1"/>
        </w:tcBorders>
      </w:tcPr>
    </w:tblStylePr>
    <w:tblStylePr w:type="band1Horz">
      <w:tblPr/>
      <w:tcPr>
        <w:tcBorders>
          <w:top w:val="single" w:sz="4" w:space="0" w:color="0094AF" w:themeColor="accent1"/>
          <w:bottom w:val="single" w:sz="4" w:space="0" w:color="0094A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94AF" w:themeColor="accent1"/>
          <w:left w:val="nil"/>
        </w:tcBorders>
      </w:tcPr>
    </w:tblStylePr>
    <w:tblStylePr w:type="swCell">
      <w:tblPr/>
      <w:tcPr>
        <w:tcBorders>
          <w:top w:val="double" w:sz="4" w:space="0" w:color="0094AF" w:themeColor="accent1"/>
          <w:right w:val="nil"/>
        </w:tcBorders>
      </w:tcPr>
    </w:tblStylePr>
  </w:style>
  <w:style w:type="table" w:customStyle="1" w:styleId="ListTable3-Accent51">
    <w:name w:val="List Table 3 - Accent 51"/>
    <w:basedOn w:val="NormalTablo"/>
    <w:uiPriority w:val="48"/>
    <w:rsid w:val="00AF787F"/>
    <w:pPr>
      <w:spacing w:after="0" w:line="240" w:lineRule="auto"/>
    </w:pPr>
    <w:tblPr>
      <w:tblStyleRowBandSize w:val="1"/>
      <w:tblStyleColBandSize w:val="1"/>
      <w:tblBorders>
        <w:top w:val="single" w:sz="4" w:space="0" w:color="189430" w:themeColor="accent5"/>
        <w:left w:val="single" w:sz="4" w:space="0" w:color="189430" w:themeColor="accent5"/>
        <w:bottom w:val="single" w:sz="4" w:space="0" w:color="189430" w:themeColor="accent5"/>
        <w:right w:val="single" w:sz="4" w:space="0" w:color="189430" w:themeColor="accent5"/>
      </w:tblBorders>
    </w:tblPr>
    <w:tblStylePr w:type="firstRow">
      <w:rPr>
        <w:b/>
        <w:bCs/>
        <w:color w:val="FFFFFF" w:themeColor="background1"/>
      </w:rPr>
      <w:tblPr/>
      <w:tcPr>
        <w:shd w:val="clear" w:color="auto" w:fill="189430" w:themeFill="accent5"/>
      </w:tcPr>
    </w:tblStylePr>
    <w:tblStylePr w:type="lastRow">
      <w:rPr>
        <w:b/>
        <w:bCs/>
      </w:rPr>
      <w:tblPr/>
      <w:tcPr>
        <w:tcBorders>
          <w:top w:val="double" w:sz="4" w:space="0" w:color="189430"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89430" w:themeColor="accent5"/>
          <w:right w:val="single" w:sz="4" w:space="0" w:color="189430" w:themeColor="accent5"/>
        </w:tcBorders>
      </w:tcPr>
    </w:tblStylePr>
    <w:tblStylePr w:type="band1Horz">
      <w:tblPr/>
      <w:tcPr>
        <w:tcBorders>
          <w:top w:val="single" w:sz="4" w:space="0" w:color="189430" w:themeColor="accent5"/>
          <w:bottom w:val="single" w:sz="4" w:space="0" w:color="189430"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89430" w:themeColor="accent5"/>
          <w:left w:val="nil"/>
        </w:tcBorders>
      </w:tcPr>
    </w:tblStylePr>
    <w:tblStylePr w:type="swCell">
      <w:tblPr/>
      <w:tcPr>
        <w:tcBorders>
          <w:top w:val="double" w:sz="4" w:space="0" w:color="189430" w:themeColor="accent5"/>
          <w:right w:val="nil"/>
        </w:tcBorders>
      </w:tcPr>
    </w:tblStylePr>
  </w:style>
  <w:style w:type="table" w:customStyle="1" w:styleId="GridTable5Dark-Accent51">
    <w:name w:val="Grid Table 5 Dark - Accent 51"/>
    <w:basedOn w:val="NormalTablo"/>
    <w:uiPriority w:val="50"/>
    <w:rsid w:val="00AF787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4F5CE"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89430"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89430"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89430"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89430" w:themeFill="accent5"/>
      </w:tcPr>
    </w:tblStylePr>
    <w:tblStylePr w:type="band1Vert">
      <w:tblPr/>
      <w:tcPr>
        <w:shd w:val="clear" w:color="auto" w:fill="8AEC9D" w:themeFill="accent5" w:themeFillTint="66"/>
      </w:tcPr>
    </w:tblStylePr>
    <w:tblStylePr w:type="band1Horz">
      <w:tblPr/>
      <w:tcPr>
        <w:shd w:val="clear" w:color="auto" w:fill="8AEC9D" w:themeFill="accent5" w:themeFillTint="66"/>
      </w:tcPr>
    </w:tblStylePr>
  </w:style>
  <w:style w:type="table" w:customStyle="1" w:styleId="ListTable3-Accent31">
    <w:name w:val="List Table 3 - Accent 31"/>
    <w:basedOn w:val="NormalTablo"/>
    <w:uiPriority w:val="48"/>
    <w:rsid w:val="00C9246C"/>
    <w:pPr>
      <w:spacing w:after="0" w:line="240" w:lineRule="auto"/>
    </w:pPr>
    <w:tblPr>
      <w:tblStyleRowBandSize w:val="1"/>
      <w:tblStyleColBandSize w:val="1"/>
      <w:tblBorders>
        <w:top w:val="single" w:sz="4" w:space="0" w:color="DD2E02" w:themeColor="accent3"/>
        <w:left w:val="single" w:sz="4" w:space="0" w:color="DD2E02" w:themeColor="accent3"/>
        <w:bottom w:val="single" w:sz="4" w:space="0" w:color="DD2E02" w:themeColor="accent3"/>
        <w:right w:val="single" w:sz="4" w:space="0" w:color="DD2E02" w:themeColor="accent3"/>
      </w:tblBorders>
    </w:tblPr>
    <w:tblStylePr w:type="firstRow">
      <w:rPr>
        <w:b/>
        <w:bCs/>
        <w:color w:val="FFFFFF" w:themeColor="background1"/>
      </w:rPr>
      <w:tblPr/>
      <w:tcPr>
        <w:shd w:val="clear" w:color="auto" w:fill="DD2E02" w:themeFill="accent3"/>
      </w:tcPr>
    </w:tblStylePr>
    <w:tblStylePr w:type="lastRow">
      <w:rPr>
        <w:b/>
        <w:bCs/>
      </w:rPr>
      <w:tblPr/>
      <w:tcPr>
        <w:tcBorders>
          <w:top w:val="double" w:sz="4" w:space="0" w:color="DD2E02"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D2E02" w:themeColor="accent3"/>
          <w:right w:val="single" w:sz="4" w:space="0" w:color="DD2E02" w:themeColor="accent3"/>
        </w:tcBorders>
      </w:tcPr>
    </w:tblStylePr>
    <w:tblStylePr w:type="band1Horz">
      <w:tblPr/>
      <w:tcPr>
        <w:tcBorders>
          <w:top w:val="single" w:sz="4" w:space="0" w:color="DD2E02" w:themeColor="accent3"/>
          <w:bottom w:val="single" w:sz="4" w:space="0" w:color="DD2E02"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D2E02" w:themeColor="accent3"/>
          <w:left w:val="nil"/>
        </w:tcBorders>
      </w:tcPr>
    </w:tblStylePr>
    <w:tblStylePr w:type="swCell">
      <w:tblPr/>
      <w:tcPr>
        <w:tcBorders>
          <w:top w:val="double" w:sz="4" w:space="0" w:color="DD2E02" w:themeColor="accent3"/>
          <w:right w:val="nil"/>
        </w:tcBorders>
      </w:tcPr>
    </w:tblStylePr>
  </w:style>
  <w:style w:type="character" w:styleId="YerTutucuMetni">
    <w:name w:val="Placeholder Text"/>
    <w:basedOn w:val="VarsaylanParagrafYazTipi"/>
    <w:uiPriority w:val="99"/>
    <w:semiHidden/>
    <w:rsid w:val="00C9246C"/>
    <w:rPr>
      <w:color w:val="808080"/>
    </w:rPr>
  </w:style>
  <w:style w:type="table" w:customStyle="1" w:styleId="GridTable4-Accent51">
    <w:name w:val="Grid Table 4 - Accent 51"/>
    <w:basedOn w:val="NormalTablo"/>
    <w:uiPriority w:val="49"/>
    <w:rsid w:val="00706C0A"/>
    <w:pPr>
      <w:spacing w:after="0" w:line="240" w:lineRule="auto"/>
    </w:pPr>
    <w:tblPr>
      <w:tblStyleRowBandSize w:val="1"/>
      <w:tblStyleColBandSize w:val="1"/>
      <w:tblBorders>
        <w:top w:val="single" w:sz="4" w:space="0" w:color="50E26C" w:themeColor="accent5" w:themeTint="99"/>
        <w:left w:val="single" w:sz="4" w:space="0" w:color="50E26C" w:themeColor="accent5" w:themeTint="99"/>
        <w:bottom w:val="single" w:sz="4" w:space="0" w:color="50E26C" w:themeColor="accent5" w:themeTint="99"/>
        <w:right w:val="single" w:sz="4" w:space="0" w:color="50E26C" w:themeColor="accent5" w:themeTint="99"/>
        <w:insideH w:val="single" w:sz="4" w:space="0" w:color="50E26C" w:themeColor="accent5" w:themeTint="99"/>
        <w:insideV w:val="single" w:sz="4" w:space="0" w:color="50E26C" w:themeColor="accent5" w:themeTint="99"/>
      </w:tblBorders>
    </w:tblPr>
    <w:tblStylePr w:type="firstRow">
      <w:rPr>
        <w:b/>
        <w:bCs/>
        <w:color w:val="FFFFFF" w:themeColor="background1"/>
      </w:rPr>
      <w:tblPr/>
      <w:tcPr>
        <w:tcBorders>
          <w:top w:val="single" w:sz="4" w:space="0" w:color="189430" w:themeColor="accent5"/>
          <w:left w:val="single" w:sz="4" w:space="0" w:color="189430" w:themeColor="accent5"/>
          <w:bottom w:val="single" w:sz="4" w:space="0" w:color="189430" w:themeColor="accent5"/>
          <w:right w:val="single" w:sz="4" w:space="0" w:color="189430" w:themeColor="accent5"/>
          <w:insideH w:val="nil"/>
          <w:insideV w:val="nil"/>
        </w:tcBorders>
        <w:shd w:val="clear" w:color="auto" w:fill="189430" w:themeFill="accent5"/>
      </w:tcPr>
    </w:tblStylePr>
    <w:tblStylePr w:type="lastRow">
      <w:rPr>
        <w:b/>
        <w:bCs/>
      </w:rPr>
      <w:tblPr/>
      <w:tcPr>
        <w:tcBorders>
          <w:top w:val="double" w:sz="4" w:space="0" w:color="189430" w:themeColor="accent5"/>
        </w:tcBorders>
      </w:tcPr>
    </w:tblStylePr>
    <w:tblStylePr w:type="firstCol">
      <w:rPr>
        <w:b/>
        <w:bCs/>
      </w:rPr>
    </w:tblStylePr>
    <w:tblStylePr w:type="lastCol">
      <w:rPr>
        <w:b/>
        <w:bCs/>
      </w:rPr>
    </w:tblStylePr>
    <w:tblStylePr w:type="band1Vert">
      <w:tblPr/>
      <w:tcPr>
        <w:shd w:val="clear" w:color="auto" w:fill="C4F5CE" w:themeFill="accent5" w:themeFillTint="33"/>
      </w:tcPr>
    </w:tblStylePr>
    <w:tblStylePr w:type="band1Horz">
      <w:tblPr/>
      <w:tcPr>
        <w:shd w:val="clear" w:color="auto" w:fill="C4F5CE" w:themeFill="accent5" w:themeFillTint="33"/>
      </w:tcPr>
    </w:tblStylePr>
  </w:style>
  <w:style w:type="table" w:customStyle="1" w:styleId="GridTable6Colorful-Accent31">
    <w:name w:val="Grid Table 6 Colorful - Accent 31"/>
    <w:basedOn w:val="NormalTablo"/>
    <w:uiPriority w:val="51"/>
    <w:rsid w:val="00706C0A"/>
    <w:pPr>
      <w:spacing w:after="0" w:line="240" w:lineRule="auto"/>
    </w:pPr>
    <w:rPr>
      <w:color w:val="A52201" w:themeColor="accent3" w:themeShade="BF"/>
    </w:r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rPr>
      <w:tblPr/>
      <w:tcPr>
        <w:tcBorders>
          <w:bottom w:val="single" w:sz="12" w:space="0" w:color="FD7654" w:themeColor="accent3" w:themeTint="99"/>
        </w:tcBorders>
      </w:tcPr>
    </w:tblStylePr>
    <w:tblStylePr w:type="lastRow">
      <w:rPr>
        <w:b/>
        <w:bCs/>
      </w:rPr>
      <w:tblPr/>
      <w:tcPr>
        <w:tcBorders>
          <w:top w:val="double" w:sz="4" w:space="0" w:color="FD7654" w:themeColor="accent3" w:themeTint="99"/>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table" w:customStyle="1" w:styleId="GridTable4-Accent31">
    <w:name w:val="Grid Table 4 - Accent 31"/>
    <w:basedOn w:val="NormalTablo"/>
    <w:uiPriority w:val="49"/>
    <w:rsid w:val="00706C0A"/>
    <w:pPr>
      <w:spacing w:after="0" w:line="240" w:lineRule="auto"/>
    </w:pPr>
    <w:tblPr>
      <w:tblStyleRowBandSize w:val="1"/>
      <w:tblStyleColBandSize w:val="1"/>
      <w:tblBorders>
        <w:top w:val="single" w:sz="4" w:space="0" w:color="FD7654" w:themeColor="accent3" w:themeTint="99"/>
        <w:left w:val="single" w:sz="4" w:space="0" w:color="FD7654" w:themeColor="accent3" w:themeTint="99"/>
        <w:bottom w:val="single" w:sz="4" w:space="0" w:color="FD7654" w:themeColor="accent3" w:themeTint="99"/>
        <w:right w:val="single" w:sz="4" w:space="0" w:color="FD7654" w:themeColor="accent3" w:themeTint="99"/>
        <w:insideH w:val="single" w:sz="4" w:space="0" w:color="FD7654" w:themeColor="accent3" w:themeTint="99"/>
        <w:insideV w:val="single" w:sz="4" w:space="0" w:color="FD7654" w:themeColor="accent3" w:themeTint="99"/>
      </w:tblBorders>
    </w:tblPr>
    <w:tblStylePr w:type="firstRow">
      <w:rPr>
        <w:b/>
        <w:bCs/>
        <w:color w:val="FFFFFF" w:themeColor="background1"/>
      </w:rPr>
      <w:tblPr/>
      <w:tcPr>
        <w:tcBorders>
          <w:top w:val="single" w:sz="4" w:space="0" w:color="DD2E02" w:themeColor="accent3"/>
          <w:left w:val="single" w:sz="4" w:space="0" w:color="DD2E02" w:themeColor="accent3"/>
          <w:bottom w:val="single" w:sz="4" w:space="0" w:color="DD2E02" w:themeColor="accent3"/>
          <w:right w:val="single" w:sz="4" w:space="0" w:color="DD2E02" w:themeColor="accent3"/>
          <w:insideH w:val="nil"/>
          <w:insideV w:val="nil"/>
        </w:tcBorders>
        <w:shd w:val="clear" w:color="auto" w:fill="DD2E02" w:themeFill="accent3"/>
      </w:tcPr>
    </w:tblStylePr>
    <w:tblStylePr w:type="lastRow">
      <w:rPr>
        <w:b/>
        <w:bCs/>
      </w:rPr>
      <w:tblPr/>
      <w:tcPr>
        <w:tcBorders>
          <w:top w:val="double" w:sz="4" w:space="0" w:color="DD2E02" w:themeColor="accent3"/>
        </w:tcBorders>
      </w:tcPr>
    </w:tblStylePr>
    <w:tblStylePr w:type="firstCol">
      <w:rPr>
        <w:b/>
        <w:bCs/>
      </w:rPr>
    </w:tblStylePr>
    <w:tblStylePr w:type="lastCol">
      <w:rPr>
        <w:b/>
        <w:bCs/>
      </w:rPr>
    </w:tblStylePr>
    <w:tblStylePr w:type="band1Vert">
      <w:tblPr/>
      <w:tcPr>
        <w:shd w:val="clear" w:color="auto" w:fill="FED1C5" w:themeFill="accent3" w:themeFillTint="33"/>
      </w:tcPr>
    </w:tblStylePr>
    <w:tblStylePr w:type="band1Horz">
      <w:tblPr/>
      <w:tcPr>
        <w:shd w:val="clear" w:color="auto" w:fill="FED1C5" w:themeFill="accent3" w:themeFillTint="33"/>
      </w:tcPr>
    </w:tblStylePr>
  </w:style>
  <w:style w:type="character" w:customStyle="1" w:styleId="ListeParagrafChar">
    <w:name w:val="Liste Paragraf Char"/>
    <w:basedOn w:val="VarsaylanParagrafYazTipi"/>
    <w:link w:val="ListeParagraf"/>
    <w:uiPriority w:val="34"/>
    <w:locked/>
    <w:rsid w:val="00B66C9D"/>
    <w:rPr>
      <w:sz w:val="22"/>
      <w:lang w:val="en-GB"/>
    </w:rPr>
  </w:style>
  <w:style w:type="character" w:styleId="AklamaBavurusu">
    <w:name w:val="annotation reference"/>
    <w:basedOn w:val="VarsaylanParagrafYazTipi"/>
    <w:uiPriority w:val="99"/>
    <w:semiHidden/>
    <w:unhideWhenUsed/>
    <w:rsid w:val="00CB11CF"/>
    <w:rPr>
      <w:sz w:val="16"/>
      <w:szCs w:val="16"/>
    </w:rPr>
  </w:style>
  <w:style w:type="paragraph" w:styleId="AklamaMetni">
    <w:name w:val="annotation text"/>
    <w:basedOn w:val="Normal"/>
    <w:link w:val="AklamaMetniChar"/>
    <w:uiPriority w:val="99"/>
    <w:unhideWhenUsed/>
    <w:rsid w:val="00CB11CF"/>
    <w:pPr>
      <w:spacing w:line="240" w:lineRule="auto"/>
    </w:pPr>
    <w:rPr>
      <w:sz w:val="20"/>
      <w:szCs w:val="20"/>
    </w:rPr>
  </w:style>
  <w:style w:type="character" w:customStyle="1" w:styleId="AklamaMetniChar">
    <w:name w:val="Açıklama Metni Char"/>
    <w:basedOn w:val="VarsaylanParagrafYazTipi"/>
    <w:link w:val="AklamaMetni"/>
    <w:uiPriority w:val="99"/>
    <w:rsid w:val="00CB11CF"/>
    <w:rPr>
      <w:sz w:val="20"/>
      <w:szCs w:val="20"/>
      <w:lang w:val="en-GB"/>
    </w:rPr>
  </w:style>
  <w:style w:type="paragraph" w:styleId="AklamaKonusu">
    <w:name w:val="annotation subject"/>
    <w:basedOn w:val="AklamaMetni"/>
    <w:next w:val="AklamaMetni"/>
    <w:link w:val="AklamaKonusuChar"/>
    <w:uiPriority w:val="99"/>
    <w:semiHidden/>
    <w:unhideWhenUsed/>
    <w:rsid w:val="00CB11CF"/>
    <w:rPr>
      <w:b/>
      <w:bCs/>
    </w:rPr>
  </w:style>
  <w:style w:type="character" w:customStyle="1" w:styleId="AklamaKonusuChar">
    <w:name w:val="Açıklama Konusu Char"/>
    <w:basedOn w:val="AklamaMetniChar"/>
    <w:link w:val="AklamaKonusu"/>
    <w:uiPriority w:val="99"/>
    <w:semiHidden/>
    <w:rsid w:val="00CB11CF"/>
    <w:rPr>
      <w:b/>
      <w:bCs/>
      <w:sz w:val="20"/>
      <w:szCs w:val="20"/>
      <w:lang w:val="en-GB"/>
    </w:rPr>
  </w:style>
  <w:style w:type="table" w:customStyle="1" w:styleId="TableGridLight1">
    <w:name w:val="Table Grid Light1"/>
    <w:basedOn w:val="NormalTablo"/>
    <w:uiPriority w:val="40"/>
    <w:rsid w:val="0072626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4-Accent11">
    <w:name w:val="Grid Table 4 - Accent 11"/>
    <w:basedOn w:val="NormalTablo"/>
    <w:uiPriority w:val="49"/>
    <w:rsid w:val="002233AD"/>
    <w:pPr>
      <w:spacing w:after="0" w:line="240" w:lineRule="auto"/>
    </w:pPr>
    <w:rPr>
      <w:rFonts w:eastAsiaTheme="minorHAnsi"/>
      <w:sz w:val="22"/>
      <w:szCs w:val="22"/>
      <w:lang w:val="en-US"/>
    </w:rPr>
    <w:tblPr>
      <w:tblStyleRowBandSize w:val="1"/>
      <w:tblStyleColBandSize w:val="1"/>
      <w:tblBorders>
        <w:top w:val="single" w:sz="4" w:space="0" w:color="36DFFF" w:themeColor="accent1" w:themeTint="99"/>
        <w:left w:val="single" w:sz="4" w:space="0" w:color="36DFFF" w:themeColor="accent1" w:themeTint="99"/>
        <w:bottom w:val="single" w:sz="4" w:space="0" w:color="36DFFF" w:themeColor="accent1" w:themeTint="99"/>
        <w:right w:val="single" w:sz="4" w:space="0" w:color="36DFFF" w:themeColor="accent1" w:themeTint="99"/>
        <w:insideH w:val="single" w:sz="4" w:space="0" w:color="36DFFF" w:themeColor="accent1" w:themeTint="99"/>
        <w:insideV w:val="single" w:sz="4" w:space="0" w:color="36DFFF" w:themeColor="accent1" w:themeTint="99"/>
      </w:tblBorders>
    </w:tblPr>
    <w:tblStylePr w:type="firstRow">
      <w:rPr>
        <w:b/>
        <w:bCs/>
        <w:color w:val="FFFFFF" w:themeColor="background1"/>
      </w:rPr>
      <w:tblPr/>
      <w:tcPr>
        <w:tcBorders>
          <w:top w:val="single" w:sz="4" w:space="0" w:color="0094AF" w:themeColor="accent1"/>
          <w:left w:val="single" w:sz="4" w:space="0" w:color="0094AF" w:themeColor="accent1"/>
          <w:bottom w:val="single" w:sz="4" w:space="0" w:color="0094AF" w:themeColor="accent1"/>
          <w:right w:val="single" w:sz="4" w:space="0" w:color="0094AF" w:themeColor="accent1"/>
          <w:insideH w:val="nil"/>
          <w:insideV w:val="nil"/>
        </w:tcBorders>
        <w:shd w:val="clear" w:color="auto" w:fill="0094AF" w:themeFill="accent1"/>
      </w:tcPr>
    </w:tblStylePr>
    <w:tblStylePr w:type="lastRow">
      <w:rPr>
        <w:b/>
        <w:bCs/>
      </w:rPr>
      <w:tblPr/>
      <w:tcPr>
        <w:tcBorders>
          <w:top w:val="double" w:sz="4" w:space="0" w:color="0094AF" w:themeColor="accent1"/>
        </w:tcBorders>
      </w:tcPr>
    </w:tblStylePr>
    <w:tblStylePr w:type="firstCol">
      <w:rPr>
        <w:b/>
        <w:bCs/>
      </w:rPr>
    </w:tblStylePr>
    <w:tblStylePr w:type="lastCol">
      <w:rPr>
        <w:b/>
        <w:bCs/>
      </w:rPr>
    </w:tblStylePr>
    <w:tblStylePr w:type="band1Vert">
      <w:tblPr/>
      <w:tcPr>
        <w:shd w:val="clear" w:color="auto" w:fill="BCF4FF" w:themeFill="accent1" w:themeFillTint="33"/>
      </w:tcPr>
    </w:tblStylePr>
    <w:tblStylePr w:type="band1Horz">
      <w:tblPr/>
      <w:tcPr>
        <w:shd w:val="clear" w:color="auto" w:fill="BCF4FF" w:themeFill="accent1" w:themeFillTint="33"/>
      </w:tcPr>
    </w:tblStylePr>
  </w:style>
  <w:style w:type="character" w:styleId="zlenenKpr">
    <w:name w:val="FollowedHyperlink"/>
    <w:basedOn w:val="VarsaylanParagrafYazTipi"/>
    <w:uiPriority w:val="99"/>
    <w:semiHidden/>
    <w:unhideWhenUsed/>
    <w:rsid w:val="00BF3124"/>
    <w:rPr>
      <w:color w:val="63A0CC" w:themeColor="followedHyperlink"/>
      <w:u w:val="single"/>
    </w:rPr>
  </w:style>
  <w:style w:type="table" w:customStyle="1" w:styleId="5-11">
    <w:name w:val="Πίνακας 5 με σκούρο πλέγμα - Έμφαση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table" w:customStyle="1" w:styleId="Tabelasiatki5ciemnaakcent11">
    <w:name w:val="Tabela siatki 5 — ciemna — akcent 11"/>
    <w:basedOn w:val="NormalTablo"/>
    <w:uiPriority w:val="50"/>
    <w:rsid w:val="00CB75A0"/>
    <w:pPr>
      <w:spacing w:after="0" w:line="240" w:lineRule="auto"/>
    </w:pPr>
    <w:rPr>
      <w:rFonts w:eastAsiaTheme="minorHAnsi"/>
      <w:sz w:val="22"/>
      <w:szCs w:val="22"/>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4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4A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4A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4A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4AF" w:themeFill="accent1"/>
      </w:tcPr>
    </w:tblStylePr>
    <w:tblStylePr w:type="band1Vert">
      <w:tblPr/>
      <w:tcPr>
        <w:shd w:val="clear" w:color="auto" w:fill="79E9FF" w:themeFill="accent1" w:themeFillTint="66"/>
      </w:tcPr>
    </w:tblStylePr>
    <w:tblStylePr w:type="band1Horz">
      <w:tblPr/>
      <w:tcPr>
        <w:shd w:val="clear" w:color="auto" w:fill="79E9FF" w:themeFill="accent1" w:themeFillTint="66"/>
      </w:tcPr>
    </w:tblStylePr>
  </w:style>
  <w:style w:type="paragraph" w:styleId="GvdeMetni">
    <w:name w:val="Body Text"/>
    <w:basedOn w:val="Normal"/>
    <w:link w:val="GvdeMetniChar"/>
    <w:unhideWhenUsed/>
    <w:rsid w:val="00160F9F"/>
  </w:style>
  <w:style w:type="character" w:customStyle="1" w:styleId="GvdeMetniChar">
    <w:name w:val="Gövde Metni Char"/>
    <w:basedOn w:val="VarsaylanParagrafYazTipi"/>
    <w:link w:val="GvdeMetni"/>
    <w:rsid w:val="00160F9F"/>
    <w:rPr>
      <w:sz w:val="22"/>
      <w:lang w:val="en-GB"/>
    </w:rPr>
  </w:style>
  <w:style w:type="paragraph" w:styleId="SonNotMetni">
    <w:name w:val="endnote text"/>
    <w:basedOn w:val="Normal"/>
    <w:link w:val="SonNotMetniChar"/>
    <w:uiPriority w:val="99"/>
    <w:semiHidden/>
    <w:unhideWhenUsed/>
    <w:rsid w:val="00C00228"/>
    <w:pPr>
      <w:spacing w:after="0" w:line="240" w:lineRule="auto"/>
    </w:pPr>
    <w:rPr>
      <w:sz w:val="20"/>
      <w:szCs w:val="20"/>
    </w:rPr>
  </w:style>
  <w:style w:type="character" w:customStyle="1" w:styleId="SonNotMetniChar">
    <w:name w:val="Son Not Metni Char"/>
    <w:basedOn w:val="VarsaylanParagrafYazTipi"/>
    <w:link w:val="SonNotMetni"/>
    <w:uiPriority w:val="99"/>
    <w:semiHidden/>
    <w:rsid w:val="00C00228"/>
    <w:rPr>
      <w:sz w:val="20"/>
      <w:szCs w:val="20"/>
      <w:lang w:val="en-GB"/>
    </w:rPr>
  </w:style>
  <w:style w:type="character" w:styleId="SonNotBavurusu">
    <w:name w:val="endnote reference"/>
    <w:basedOn w:val="VarsaylanParagrafYazTipi"/>
    <w:uiPriority w:val="99"/>
    <w:semiHidden/>
    <w:unhideWhenUsed/>
    <w:rsid w:val="00C00228"/>
    <w:rPr>
      <w:vertAlign w:val="superscript"/>
    </w:rPr>
  </w:style>
  <w:style w:type="paragraph" w:styleId="DipnotMetni">
    <w:name w:val="footnote text"/>
    <w:basedOn w:val="Normal"/>
    <w:link w:val="DipnotMetniChar"/>
    <w:uiPriority w:val="99"/>
    <w:semiHidden/>
    <w:unhideWhenUsed/>
    <w:rsid w:val="00C00228"/>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C00228"/>
    <w:rPr>
      <w:sz w:val="20"/>
      <w:szCs w:val="20"/>
      <w:lang w:val="en-GB"/>
    </w:rPr>
  </w:style>
  <w:style w:type="paragraph" w:customStyle="1" w:styleId="TableText">
    <w:name w:val="TableText"/>
    <w:basedOn w:val="Normal"/>
    <w:next w:val="Normal"/>
    <w:qFormat/>
    <w:rsid w:val="00C767EB"/>
    <w:pPr>
      <w:suppressAutoHyphens/>
      <w:spacing w:after="0" w:line="240" w:lineRule="auto"/>
      <w:jc w:val="left"/>
    </w:pPr>
    <w:rPr>
      <w:rFonts w:ascii="Cambria" w:eastAsia="Times New Roman" w:hAnsi="Cambria" w:cs="Times New Roman"/>
      <w:noProof/>
      <w:sz w:val="20"/>
      <w:szCs w:val="24"/>
      <w:lang w:val="ro-RO" w:eastAsia="ar-SA"/>
    </w:rPr>
  </w:style>
  <w:style w:type="paragraph" w:customStyle="1" w:styleId="Pa2">
    <w:name w:val="Pa2"/>
    <w:basedOn w:val="Normal"/>
    <w:next w:val="Normal"/>
    <w:uiPriority w:val="99"/>
    <w:rsid w:val="00145958"/>
    <w:pPr>
      <w:autoSpaceDE w:val="0"/>
      <w:autoSpaceDN w:val="0"/>
      <w:adjustRightInd w:val="0"/>
      <w:spacing w:after="0" w:line="241" w:lineRule="atLeast"/>
      <w:jc w:val="left"/>
    </w:pPr>
    <w:rPr>
      <w:rFonts w:ascii="Sansation Light" w:eastAsia="Times New Roman" w:hAnsi="Sansation Light" w:cs="Sansation Light"/>
      <w:sz w:val="24"/>
      <w:szCs w:val="24"/>
      <w:lang w:val="en-US" w:eastAsia="it-IT"/>
    </w:rPr>
  </w:style>
  <w:style w:type="paragraph" w:customStyle="1" w:styleId="Default">
    <w:name w:val="Default"/>
    <w:rsid w:val="00145958"/>
    <w:pPr>
      <w:autoSpaceDE w:val="0"/>
      <w:autoSpaceDN w:val="0"/>
      <w:adjustRightInd w:val="0"/>
      <w:spacing w:after="0" w:line="240" w:lineRule="auto"/>
    </w:pPr>
    <w:rPr>
      <w:rFonts w:ascii="Arial Narrow" w:eastAsia="Times New Roman" w:hAnsi="Arial Narrow" w:cs="Times New Roman"/>
      <w:color w:val="000000"/>
      <w:sz w:val="24"/>
      <w:szCs w:val="24"/>
      <w:lang w:val="en-US"/>
    </w:rPr>
  </w:style>
  <w:style w:type="character" w:customStyle="1" w:styleId="shorttext">
    <w:name w:val="short_text"/>
    <w:basedOn w:val="VarsaylanParagrafYazTipi"/>
    <w:rsid w:val="007F1DAD"/>
  </w:style>
  <w:style w:type="table" w:styleId="DzTablo1">
    <w:name w:val="Plain Table 1"/>
    <w:basedOn w:val="NormalTablo"/>
    <w:uiPriority w:val="99"/>
    <w:rsid w:val="004D2518"/>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KlavuzTablo2">
    <w:name w:val="Grid Table 2"/>
    <w:basedOn w:val="NormalTablo"/>
    <w:uiPriority w:val="99"/>
    <w:rsid w:val="004D2518"/>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KlavuzTablo1Ak">
    <w:name w:val="Grid Table 1 Light"/>
    <w:basedOn w:val="NormalTablo"/>
    <w:uiPriority w:val="99"/>
    <w:rsid w:val="004D2518"/>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ekillerTablosu">
    <w:name w:val="table of figures"/>
    <w:basedOn w:val="Normal"/>
    <w:next w:val="Normal"/>
    <w:uiPriority w:val="99"/>
    <w:unhideWhenUsed/>
    <w:rsid w:val="00852953"/>
    <w:pPr>
      <w:spacing w:after="0" w:line="240" w:lineRule="auto"/>
      <w:jc w:val="left"/>
    </w:pPr>
    <w:rPr>
      <w:rFonts w:eastAsiaTheme="minorHAnsi"/>
      <w:i/>
      <w:iCs/>
      <w:sz w:val="20"/>
      <w:szCs w:val="20"/>
      <w:lang w:val="el-GR"/>
    </w:rPr>
  </w:style>
  <w:style w:type="character" w:styleId="zmlenmeyenBahsetme">
    <w:name w:val="Unresolved Mention"/>
    <w:basedOn w:val="VarsaylanParagrafYazTipi"/>
    <w:uiPriority w:val="99"/>
    <w:semiHidden/>
    <w:unhideWhenUsed/>
    <w:rsid w:val="005F4B7E"/>
    <w:rPr>
      <w:color w:val="605E5C"/>
      <w:shd w:val="clear" w:color="auto" w:fill="E1DFDD"/>
    </w:rPr>
  </w:style>
  <w:style w:type="paragraph" w:styleId="NormalWeb">
    <w:name w:val="Normal (Web)"/>
    <w:basedOn w:val="Normal"/>
    <w:uiPriority w:val="99"/>
    <w:semiHidden/>
    <w:unhideWhenUsed/>
    <w:rsid w:val="00DA7C70"/>
    <w:pPr>
      <w:spacing w:before="100" w:beforeAutospacing="1" w:after="100" w:afterAutospacing="1" w:line="240" w:lineRule="auto"/>
      <w:jc w:val="left"/>
    </w:pPr>
    <w:rPr>
      <w:rFonts w:ascii="Times New Roman" w:eastAsia="Times New Roman" w:hAnsi="Times New Roman" w:cs="Times New Roman"/>
      <w:sz w:val="24"/>
      <w:szCs w:val="24"/>
      <w:lang w:val="pt-PT" w:eastAsia="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1976883">
      <w:bodyDiv w:val="1"/>
      <w:marLeft w:val="0"/>
      <w:marRight w:val="0"/>
      <w:marTop w:val="0"/>
      <w:marBottom w:val="0"/>
      <w:divBdr>
        <w:top w:val="none" w:sz="0" w:space="0" w:color="auto"/>
        <w:left w:val="none" w:sz="0" w:space="0" w:color="auto"/>
        <w:bottom w:val="none" w:sz="0" w:space="0" w:color="auto"/>
        <w:right w:val="none" w:sz="0" w:space="0" w:color="auto"/>
      </w:divBdr>
    </w:div>
    <w:div w:id="121772472">
      <w:bodyDiv w:val="1"/>
      <w:marLeft w:val="0"/>
      <w:marRight w:val="0"/>
      <w:marTop w:val="0"/>
      <w:marBottom w:val="0"/>
      <w:divBdr>
        <w:top w:val="none" w:sz="0" w:space="0" w:color="auto"/>
        <w:left w:val="none" w:sz="0" w:space="0" w:color="auto"/>
        <w:bottom w:val="none" w:sz="0" w:space="0" w:color="auto"/>
        <w:right w:val="none" w:sz="0" w:space="0" w:color="auto"/>
      </w:divBdr>
    </w:div>
    <w:div w:id="136532049">
      <w:bodyDiv w:val="1"/>
      <w:marLeft w:val="0"/>
      <w:marRight w:val="0"/>
      <w:marTop w:val="0"/>
      <w:marBottom w:val="0"/>
      <w:divBdr>
        <w:top w:val="none" w:sz="0" w:space="0" w:color="auto"/>
        <w:left w:val="none" w:sz="0" w:space="0" w:color="auto"/>
        <w:bottom w:val="none" w:sz="0" w:space="0" w:color="auto"/>
        <w:right w:val="none" w:sz="0" w:space="0" w:color="auto"/>
      </w:divBdr>
    </w:div>
    <w:div w:id="159318627">
      <w:bodyDiv w:val="1"/>
      <w:marLeft w:val="0"/>
      <w:marRight w:val="0"/>
      <w:marTop w:val="0"/>
      <w:marBottom w:val="0"/>
      <w:divBdr>
        <w:top w:val="none" w:sz="0" w:space="0" w:color="auto"/>
        <w:left w:val="none" w:sz="0" w:space="0" w:color="auto"/>
        <w:bottom w:val="none" w:sz="0" w:space="0" w:color="auto"/>
        <w:right w:val="none" w:sz="0" w:space="0" w:color="auto"/>
      </w:divBdr>
    </w:div>
    <w:div w:id="194081733">
      <w:bodyDiv w:val="1"/>
      <w:marLeft w:val="0"/>
      <w:marRight w:val="0"/>
      <w:marTop w:val="0"/>
      <w:marBottom w:val="0"/>
      <w:divBdr>
        <w:top w:val="none" w:sz="0" w:space="0" w:color="auto"/>
        <w:left w:val="none" w:sz="0" w:space="0" w:color="auto"/>
        <w:bottom w:val="none" w:sz="0" w:space="0" w:color="auto"/>
        <w:right w:val="none" w:sz="0" w:space="0" w:color="auto"/>
      </w:divBdr>
    </w:div>
    <w:div w:id="202643493">
      <w:bodyDiv w:val="1"/>
      <w:marLeft w:val="0"/>
      <w:marRight w:val="0"/>
      <w:marTop w:val="0"/>
      <w:marBottom w:val="0"/>
      <w:divBdr>
        <w:top w:val="none" w:sz="0" w:space="0" w:color="auto"/>
        <w:left w:val="none" w:sz="0" w:space="0" w:color="auto"/>
        <w:bottom w:val="none" w:sz="0" w:space="0" w:color="auto"/>
        <w:right w:val="none" w:sz="0" w:space="0" w:color="auto"/>
      </w:divBdr>
    </w:div>
    <w:div w:id="218169366">
      <w:bodyDiv w:val="1"/>
      <w:marLeft w:val="0"/>
      <w:marRight w:val="0"/>
      <w:marTop w:val="0"/>
      <w:marBottom w:val="0"/>
      <w:divBdr>
        <w:top w:val="none" w:sz="0" w:space="0" w:color="auto"/>
        <w:left w:val="none" w:sz="0" w:space="0" w:color="auto"/>
        <w:bottom w:val="none" w:sz="0" w:space="0" w:color="auto"/>
        <w:right w:val="none" w:sz="0" w:space="0" w:color="auto"/>
      </w:divBdr>
    </w:div>
    <w:div w:id="247614960">
      <w:bodyDiv w:val="1"/>
      <w:marLeft w:val="0"/>
      <w:marRight w:val="0"/>
      <w:marTop w:val="0"/>
      <w:marBottom w:val="0"/>
      <w:divBdr>
        <w:top w:val="none" w:sz="0" w:space="0" w:color="auto"/>
        <w:left w:val="none" w:sz="0" w:space="0" w:color="auto"/>
        <w:bottom w:val="none" w:sz="0" w:space="0" w:color="auto"/>
        <w:right w:val="none" w:sz="0" w:space="0" w:color="auto"/>
      </w:divBdr>
    </w:div>
    <w:div w:id="268246877">
      <w:bodyDiv w:val="1"/>
      <w:marLeft w:val="0"/>
      <w:marRight w:val="0"/>
      <w:marTop w:val="0"/>
      <w:marBottom w:val="0"/>
      <w:divBdr>
        <w:top w:val="none" w:sz="0" w:space="0" w:color="auto"/>
        <w:left w:val="none" w:sz="0" w:space="0" w:color="auto"/>
        <w:bottom w:val="none" w:sz="0" w:space="0" w:color="auto"/>
        <w:right w:val="none" w:sz="0" w:space="0" w:color="auto"/>
      </w:divBdr>
    </w:div>
    <w:div w:id="351339334">
      <w:bodyDiv w:val="1"/>
      <w:marLeft w:val="0"/>
      <w:marRight w:val="0"/>
      <w:marTop w:val="0"/>
      <w:marBottom w:val="0"/>
      <w:divBdr>
        <w:top w:val="none" w:sz="0" w:space="0" w:color="auto"/>
        <w:left w:val="none" w:sz="0" w:space="0" w:color="auto"/>
        <w:bottom w:val="none" w:sz="0" w:space="0" w:color="auto"/>
        <w:right w:val="none" w:sz="0" w:space="0" w:color="auto"/>
      </w:divBdr>
    </w:div>
    <w:div w:id="372535441">
      <w:bodyDiv w:val="1"/>
      <w:marLeft w:val="0"/>
      <w:marRight w:val="0"/>
      <w:marTop w:val="0"/>
      <w:marBottom w:val="0"/>
      <w:divBdr>
        <w:top w:val="none" w:sz="0" w:space="0" w:color="auto"/>
        <w:left w:val="none" w:sz="0" w:space="0" w:color="auto"/>
        <w:bottom w:val="none" w:sz="0" w:space="0" w:color="auto"/>
        <w:right w:val="none" w:sz="0" w:space="0" w:color="auto"/>
      </w:divBdr>
    </w:div>
    <w:div w:id="411390640">
      <w:bodyDiv w:val="1"/>
      <w:marLeft w:val="0"/>
      <w:marRight w:val="0"/>
      <w:marTop w:val="0"/>
      <w:marBottom w:val="0"/>
      <w:divBdr>
        <w:top w:val="none" w:sz="0" w:space="0" w:color="auto"/>
        <w:left w:val="none" w:sz="0" w:space="0" w:color="auto"/>
        <w:bottom w:val="none" w:sz="0" w:space="0" w:color="auto"/>
        <w:right w:val="none" w:sz="0" w:space="0" w:color="auto"/>
      </w:divBdr>
    </w:div>
    <w:div w:id="424571166">
      <w:bodyDiv w:val="1"/>
      <w:marLeft w:val="0"/>
      <w:marRight w:val="0"/>
      <w:marTop w:val="0"/>
      <w:marBottom w:val="0"/>
      <w:divBdr>
        <w:top w:val="none" w:sz="0" w:space="0" w:color="auto"/>
        <w:left w:val="none" w:sz="0" w:space="0" w:color="auto"/>
        <w:bottom w:val="none" w:sz="0" w:space="0" w:color="auto"/>
        <w:right w:val="none" w:sz="0" w:space="0" w:color="auto"/>
      </w:divBdr>
    </w:div>
    <w:div w:id="467818343">
      <w:bodyDiv w:val="1"/>
      <w:marLeft w:val="0"/>
      <w:marRight w:val="0"/>
      <w:marTop w:val="0"/>
      <w:marBottom w:val="0"/>
      <w:divBdr>
        <w:top w:val="none" w:sz="0" w:space="0" w:color="auto"/>
        <w:left w:val="none" w:sz="0" w:space="0" w:color="auto"/>
        <w:bottom w:val="none" w:sz="0" w:space="0" w:color="auto"/>
        <w:right w:val="none" w:sz="0" w:space="0" w:color="auto"/>
      </w:divBdr>
    </w:div>
    <w:div w:id="486289213">
      <w:bodyDiv w:val="1"/>
      <w:marLeft w:val="0"/>
      <w:marRight w:val="0"/>
      <w:marTop w:val="0"/>
      <w:marBottom w:val="0"/>
      <w:divBdr>
        <w:top w:val="none" w:sz="0" w:space="0" w:color="auto"/>
        <w:left w:val="none" w:sz="0" w:space="0" w:color="auto"/>
        <w:bottom w:val="none" w:sz="0" w:space="0" w:color="auto"/>
        <w:right w:val="none" w:sz="0" w:space="0" w:color="auto"/>
      </w:divBdr>
    </w:div>
    <w:div w:id="506754177">
      <w:bodyDiv w:val="1"/>
      <w:marLeft w:val="0"/>
      <w:marRight w:val="0"/>
      <w:marTop w:val="0"/>
      <w:marBottom w:val="0"/>
      <w:divBdr>
        <w:top w:val="none" w:sz="0" w:space="0" w:color="auto"/>
        <w:left w:val="none" w:sz="0" w:space="0" w:color="auto"/>
        <w:bottom w:val="none" w:sz="0" w:space="0" w:color="auto"/>
        <w:right w:val="none" w:sz="0" w:space="0" w:color="auto"/>
      </w:divBdr>
    </w:div>
    <w:div w:id="510024548">
      <w:bodyDiv w:val="1"/>
      <w:marLeft w:val="0"/>
      <w:marRight w:val="0"/>
      <w:marTop w:val="0"/>
      <w:marBottom w:val="0"/>
      <w:divBdr>
        <w:top w:val="none" w:sz="0" w:space="0" w:color="auto"/>
        <w:left w:val="none" w:sz="0" w:space="0" w:color="auto"/>
        <w:bottom w:val="none" w:sz="0" w:space="0" w:color="auto"/>
        <w:right w:val="none" w:sz="0" w:space="0" w:color="auto"/>
      </w:divBdr>
      <w:divsChild>
        <w:div w:id="38744125">
          <w:marLeft w:val="274"/>
          <w:marRight w:val="0"/>
          <w:marTop w:val="0"/>
          <w:marBottom w:val="0"/>
          <w:divBdr>
            <w:top w:val="none" w:sz="0" w:space="0" w:color="auto"/>
            <w:left w:val="none" w:sz="0" w:space="0" w:color="auto"/>
            <w:bottom w:val="none" w:sz="0" w:space="0" w:color="auto"/>
            <w:right w:val="none" w:sz="0" w:space="0" w:color="auto"/>
          </w:divBdr>
        </w:div>
      </w:divsChild>
    </w:div>
    <w:div w:id="513806851">
      <w:bodyDiv w:val="1"/>
      <w:marLeft w:val="0"/>
      <w:marRight w:val="0"/>
      <w:marTop w:val="0"/>
      <w:marBottom w:val="0"/>
      <w:divBdr>
        <w:top w:val="none" w:sz="0" w:space="0" w:color="auto"/>
        <w:left w:val="none" w:sz="0" w:space="0" w:color="auto"/>
        <w:bottom w:val="none" w:sz="0" w:space="0" w:color="auto"/>
        <w:right w:val="none" w:sz="0" w:space="0" w:color="auto"/>
      </w:divBdr>
      <w:divsChild>
        <w:div w:id="1159692064">
          <w:marLeft w:val="446"/>
          <w:marRight w:val="0"/>
          <w:marTop w:val="0"/>
          <w:marBottom w:val="0"/>
          <w:divBdr>
            <w:top w:val="none" w:sz="0" w:space="0" w:color="auto"/>
            <w:left w:val="none" w:sz="0" w:space="0" w:color="auto"/>
            <w:bottom w:val="none" w:sz="0" w:space="0" w:color="auto"/>
            <w:right w:val="none" w:sz="0" w:space="0" w:color="auto"/>
          </w:divBdr>
        </w:div>
        <w:div w:id="1679231966">
          <w:marLeft w:val="446"/>
          <w:marRight w:val="0"/>
          <w:marTop w:val="0"/>
          <w:marBottom w:val="0"/>
          <w:divBdr>
            <w:top w:val="none" w:sz="0" w:space="0" w:color="auto"/>
            <w:left w:val="none" w:sz="0" w:space="0" w:color="auto"/>
            <w:bottom w:val="none" w:sz="0" w:space="0" w:color="auto"/>
            <w:right w:val="none" w:sz="0" w:space="0" w:color="auto"/>
          </w:divBdr>
        </w:div>
        <w:div w:id="45028758">
          <w:marLeft w:val="446"/>
          <w:marRight w:val="0"/>
          <w:marTop w:val="0"/>
          <w:marBottom w:val="0"/>
          <w:divBdr>
            <w:top w:val="none" w:sz="0" w:space="0" w:color="auto"/>
            <w:left w:val="none" w:sz="0" w:space="0" w:color="auto"/>
            <w:bottom w:val="none" w:sz="0" w:space="0" w:color="auto"/>
            <w:right w:val="none" w:sz="0" w:space="0" w:color="auto"/>
          </w:divBdr>
        </w:div>
        <w:div w:id="1895847734">
          <w:marLeft w:val="446"/>
          <w:marRight w:val="0"/>
          <w:marTop w:val="0"/>
          <w:marBottom w:val="0"/>
          <w:divBdr>
            <w:top w:val="none" w:sz="0" w:space="0" w:color="auto"/>
            <w:left w:val="none" w:sz="0" w:space="0" w:color="auto"/>
            <w:bottom w:val="none" w:sz="0" w:space="0" w:color="auto"/>
            <w:right w:val="none" w:sz="0" w:space="0" w:color="auto"/>
          </w:divBdr>
        </w:div>
        <w:div w:id="213126403">
          <w:marLeft w:val="446"/>
          <w:marRight w:val="0"/>
          <w:marTop w:val="0"/>
          <w:marBottom w:val="0"/>
          <w:divBdr>
            <w:top w:val="none" w:sz="0" w:space="0" w:color="auto"/>
            <w:left w:val="none" w:sz="0" w:space="0" w:color="auto"/>
            <w:bottom w:val="none" w:sz="0" w:space="0" w:color="auto"/>
            <w:right w:val="none" w:sz="0" w:space="0" w:color="auto"/>
          </w:divBdr>
        </w:div>
        <w:div w:id="3096919">
          <w:marLeft w:val="446"/>
          <w:marRight w:val="0"/>
          <w:marTop w:val="0"/>
          <w:marBottom w:val="0"/>
          <w:divBdr>
            <w:top w:val="none" w:sz="0" w:space="0" w:color="auto"/>
            <w:left w:val="none" w:sz="0" w:space="0" w:color="auto"/>
            <w:bottom w:val="none" w:sz="0" w:space="0" w:color="auto"/>
            <w:right w:val="none" w:sz="0" w:space="0" w:color="auto"/>
          </w:divBdr>
        </w:div>
        <w:div w:id="899897900">
          <w:marLeft w:val="446"/>
          <w:marRight w:val="0"/>
          <w:marTop w:val="0"/>
          <w:marBottom w:val="0"/>
          <w:divBdr>
            <w:top w:val="none" w:sz="0" w:space="0" w:color="auto"/>
            <w:left w:val="none" w:sz="0" w:space="0" w:color="auto"/>
            <w:bottom w:val="none" w:sz="0" w:space="0" w:color="auto"/>
            <w:right w:val="none" w:sz="0" w:space="0" w:color="auto"/>
          </w:divBdr>
        </w:div>
        <w:div w:id="2057006226">
          <w:marLeft w:val="446"/>
          <w:marRight w:val="0"/>
          <w:marTop w:val="0"/>
          <w:marBottom w:val="0"/>
          <w:divBdr>
            <w:top w:val="none" w:sz="0" w:space="0" w:color="auto"/>
            <w:left w:val="none" w:sz="0" w:space="0" w:color="auto"/>
            <w:bottom w:val="none" w:sz="0" w:space="0" w:color="auto"/>
            <w:right w:val="none" w:sz="0" w:space="0" w:color="auto"/>
          </w:divBdr>
        </w:div>
        <w:div w:id="484511503">
          <w:marLeft w:val="446"/>
          <w:marRight w:val="0"/>
          <w:marTop w:val="0"/>
          <w:marBottom w:val="0"/>
          <w:divBdr>
            <w:top w:val="none" w:sz="0" w:space="0" w:color="auto"/>
            <w:left w:val="none" w:sz="0" w:space="0" w:color="auto"/>
            <w:bottom w:val="none" w:sz="0" w:space="0" w:color="auto"/>
            <w:right w:val="none" w:sz="0" w:space="0" w:color="auto"/>
          </w:divBdr>
        </w:div>
        <w:div w:id="639573347">
          <w:marLeft w:val="446"/>
          <w:marRight w:val="0"/>
          <w:marTop w:val="0"/>
          <w:marBottom w:val="0"/>
          <w:divBdr>
            <w:top w:val="none" w:sz="0" w:space="0" w:color="auto"/>
            <w:left w:val="none" w:sz="0" w:space="0" w:color="auto"/>
            <w:bottom w:val="none" w:sz="0" w:space="0" w:color="auto"/>
            <w:right w:val="none" w:sz="0" w:space="0" w:color="auto"/>
          </w:divBdr>
        </w:div>
        <w:div w:id="1757744515">
          <w:marLeft w:val="446"/>
          <w:marRight w:val="0"/>
          <w:marTop w:val="0"/>
          <w:marBottom w:val="0"/>
          <w:divBdr>
            <w:top w:val="none" w:sz="0" w:space="0" w:color="auto"/>
            <w:left w:val="none" w:sz="0" w:space="0" w:color="auto"/>
            <w:bottom w:val="none" w:sz="0" w:space="0" w:color="auto"/>
            <w:right w:val="none" w:sz="0" w:space="0" w:color="auto"/>
          </w:divBdr>
        </w:div>
        <w:div w:id="1777745576">
          <w:marLeft w:val="446"/>
          <w:marRight w:val="0"/>
          <w:marTop w:val="0"/>
          <w:marBottom w:val="0"/>
          <w:divBdr>
            <w:top w:val="none" w:sz="0" w:space="0" w:color="auto"/>
            <w:left w:val="none" w:sz="0" w:space="0" w:color="auto"/>
            <w:bottom w:val="none" w:sz="0" w:space="0" w:color="auto"/>
            <w:right w:val="none" w:sz="0" w:space="0" w:color="auto"/>
          </w:divBdr>
        </w:div>
        <w:div w:id="546645725">
          <w:marLeft w:val="446"/>
          <w:marRight w:val="0"/>
          <w:marTop w:val="0"/>
          <w:marBottom w:val="0"/>
          <w:divBdr>
            <w:top w:val="none" w:sz="0" w:space="0" w:color="auto"/>
            <w:left w:val="none" w:sz="0" w:space="0" w:color="auto"/>
            <w:bottom w:val="none" w:sz="0" w:space="0" w:color="auto"/>
            <w:right w:val="none" w:sz="0" w:space="0" w:color="auto"/>
          </w:divBdr>
        </w:div>
        <w:div w:id="1023634712">
          <w:marLeft w:val="446"/>
          <w:marRight w:val="0"/>
          <w:marTop w:val="0"/>
          <w:marBottom w:val="0"/>
          <w:divBdr>
            <w:top w:val="none" w:sz="0" w:space="0" w:color="auto"/>
            <w:left w:val="none" w:sz="0" w:space="0" w:color="auto"/>
            <w:bottom w:val="none" w:sz="0" w:space="0" w:color="auto"/>
            <w:right w:val="none" w:sz="0" w:space="0" w:color="auto"/>
          </w:divBdr>
        </w:div>
        <w:div w:id="1059867229">
          <w:marLeft w:val="446"/>
          <w:marRight w:val="0"/>
          <w:marTop w:val="0"/>
          <w:marBottom w:val="0"/>
          <w:divBdr>
            <w:top w:val="none" w:sz="0" w:space="0" w:color="auto"/>
            <w:left w:val="none" w:sz="0" w:space="0" w:color="auto"/>
            <w:bottom w:val="none" w:sz="0" w:space="0" w:color="auto"/>
            <w:right w:val="none" w:sz="0" w:space="0" w:color="auto"/>
          </w:divBdr>
        </w:div>
        <w:div w:id="69236552">
          <w:marLeft w:val="446"/>
          <w:marRight w:val="0"/>
          <w:marTop w:val="0"/>
          <w:marBottom w:val="0"/>
          <w:divBdr>
            <w:top w:val="none" w:sz="0" w:space="0" w:color="auto"/>
            <w:left w:val="none" w:sz="0" w:space="0" w:color="auto"/>
            <w:bottom w:val="none" w:sz="0" w:space="0" w:color="auto"/>
            <w:right w:val="none" w:sz="0" w:space="0" w:color="auto"/>
          </w:divBdr>
        </w:div>
      </w:divsChild>
    </w:div>
    <w:div w:id="539971724">
      <w:bodyDiv w:val="1"/>
      <w:marLeft w:val="0"/>
      <w:marRight w:val="0"/>
      <w:marTop w:val="0"/>
      <w:marBottom w:val="0"/>
      <w:divBdr>
        <w:top w:val="none" w:sz="0" w:space="0" w:color="auto"/>
        <w:left w:val="none" w:sz="0" w:space="0" w:color="auto"/>
        <w:bottom w:val="none" w:sz="0" w:space="0" w:color="auto"/>
        <w:right w:val="none" w:sz="0" w:space="0" w:color="auto"/>
      </w:divBdr>
    </w:div>
    <w:div w:id="612052630">
      <w:bodyDiv w:val="1"/>
      <w:marLeft w:val="0"/>
      <w:marRight w:val="0"/>
      <w:marTop w:val="0"/>
      <w:marBottom w:val="0"/>
      <w:divBdr>
        <w:top w:val="none" w:sz="0" w:space="0" w:color="auto"/>
        <w:left w:val="none" w:sz="0" w:space="0" w:color="auto"/>
        <w:bottom w:val="none" w:sz="0" w:space="0" w:color="auto"/>
        <w:right w:val="none" w:sz="0" w:space="0" w:color="auto"/>
      </w:divBdr>
    </w:div>
    <w:div w:id="645089941">
      <w:bodyDiv w:val="1"/>
      <w:marLeft w:val="0"/>
      <w:marRight w:val="0"/>
      <w:marTop w:val="0"/>
      <w:marBottom w:val="0"/>
      <w:divBdr>
        <w:top w:val="none" w:sz="0" w:space="0" w:color="auto"/>
        <w:left w:val="none" w:sz="0" w:space="0" w:color="auto"/>
        <w:bottom w:val="none" w:sz="0" w:space="0" w:color="auto"/>
        <w:right w:val="none" w:sz="0" w:space="0" w:color="auto"/>
      </w:divBdr>
    </w:div>
    <w:div w:id="666324047">
      <w:bodyDiv w:val="1"/>
      <w:marLeft w:val="0"/>
      <w:marRight w:val="0"/>
      <w:marTop w:val="0"/>
      <w:marBottom w:val="0"/>
      <w:divBdr>
        <w:top w:val="none" w:sz="0" w:space="0" w:color="auto"/>
        <w:left w:val="none" w:sz="0" w:space="0" w:color="auto"/>
        <w:bottom w:val="none" w:sz="0" w:space="0" w:color="auto"/>
        <w:right w:val="none" w:sz="0" w:space="0" w:color="auto"/>
      </w:divBdr>
    </w:div>
    <w:div w:id="666517748">
      <w:bodyDiv w:val="1"/>
      <w:marLeft w:val="0"/>
      <w:marRight w:val="0"/>
      <w:marTop w:val="0"/>
      <w:marBottom w:val="0"/>
      <w:divBdr>
        <w:top w:val="none" w:sz="0" w:space="0" w:color="auto"/>
        <w:left w:val="none" w:sz="0" w:space="0" w:color="auto"/>
        <w:bottom w:val="none" w:sz="0" w:space="0" w:color="auto"/>
        <w:right w:val="none" w:sz="0" w:space="0" w:color="auto"/>
      </w:divBdr>
    </w:div>
    <w:div w:id="671101684">
      <w:bodyDiv w:val="1"/>
      <w:marLeft w:val="0"/>
      <w:marRight w:val="0"/>
      <w:marTop w:val="0"/>
      <w:marBottom w:val="0"/>
      <w:divBdr>
        <w:top w:val="none" w:sz="0" w:space="0" w:color="auto"/>
        <w:left w:val="none" w:sz="0" w:space="0" w:color="auto"/>
        <w:bottom w:val="none" w:sz="0" w:space="0" w:color="auto"/>
        <w:right w:val="none" w:sz="0" w:space="0" w:color="auto"/>
      </w:divBdr>
    </w:div>
    <w:div w:id="710617003">
      <w:bodyDiv w:val="1"/>
      <w:marLeft w:val="0"/>
      <w:marRight w:val="0"/>
      <w:marTop w:val="0"/>
      <w:marBottom w:val="0"/>
      <w:divBdr>
        <w:top w:val="none" w:sz="0" w:space="0" w:color="auto"/>
        <w:left w:val="none" w:sz="0" w:space="0" w:color="auto"/>
        <w:bottom w:val="none" w:sz="0" w:space="0" w:color="auto"/>
        <w:right w:val="none" w:sz="0" w:space="0" w:color="auto"/>
      </w:divBdr>
    </w:div>
    <w:div w:id="742338757">
      <w:bodyDiv w:val="1"/>
      <w:marLeft w:val="0"/>
      <w:marRight w:val="0"/>
      <w:marTop w:val="0"/>
      <w:marBottom w:val="0"/>
      <w:divBdr>
        <w:top w:val="none" w:sz="0" w:space="0" w:color="auto"/>
        <w:left w:val="none" w:sz="0" w:space="0" w:color="auto"/>
        <w:bottom w:val="none" w:sz="0" w:space="0" w:color="auto"/>
        <w:right w:val="none" w:sz="0" w:space="0" w:color="auto"/>
      </w:divBdr>
    </w:div>
    <w:div w:id="838302472">
      <w:bodyDiv w:val="1"/>
      <w:marLeft w:val="0"/>
      <w:marRight w:val="0"/>
      <w:marTop w:val="0"/>
      <w:marBottom w:val="0"/>
      <w:divBdr>
        <w:top w:val="none" w:sz="0" w:space="0" w:color="auto"/>
        <w:left w:val="none" w:sz="0" w:space="0" w:color="auto"/>
        <w:bottom w:val="none" w:sz="0" w:space="0" w:color="auto"/>
        <w:right w:val="none" w:sz="0" w:space="0" w:color="auto"/>
      </w:divBdr>
    </w:div>
    <w:div w:id="840313851">
      <w:bodyDiv w:val="1"/>
      <w:marLeft w:val="0"/>
      <w:marRight w:val="0"/>
      <w:marTop w:val="0"/>
      <w:marBottom w:val="0"/>
      <w:divBdr>
        <w:top w:val="none" w:sz="0" w:space="0" w:color="auto"/>
        <w:left w:val="none" w:sz="0" w:space="0" w:color="auto"/>
        <w:bottom w:val="none" w:sz="0" w:space="0" w:color="auto"/>
        <w:right w:val="none" w:sz="0" w:space="0" w:color="auto"/>
      </w:divBdr>
    </w:div>
    <w:div w:id="895094206">
      <w:bodyDiv w:val="1"/>
      <w:marLeft w:val="0"/>
      <w:marRight w:val="0"/>
      <w:marTop w:val="0"/>
      <w:marBottom w:val="0"/>
      <w:divBdr>
        <w:top w:val="none" w:sz="0" w:space="0" w:color="auto"/>
        <w:left w:val="none" w:sz="0" w:space="0" w:color="auto"/>
        <w:bottom w:val="none" w:sz="0" w:space="0" w:color="auto"/>
        <w:right w:val="none" w:sz="0" w:space="0" w:color="auto"/>
      </w:divBdr>
    </w:div>
    <w:div w:id="957220761">
      <w:bodyDiv w:val="1"/>
      <w:marLeft w:val="0"/>
      <w:marRight w:val="0"/>
      <w:marTop w:val="0"/>
      <w:marBottom w:val="0"/>
      <w:divBdr>
        <w:top w:val="none" w:sz="0" w:space="0" w:color="auto"/>
        <w:left w:val="none" w:sz="0" w:space="0" w:color="auto"/>
        <w:bottom w:val="none" w:sz="0" w:space="0" w:color="auto"/>
        <w:right w:val="none" w:sz="0" w:space="0" w:color="auto"/>
      </w:divBdr>
    </w:div>
    <w:div w:id="960498987">
      <w:bodyDiv w:val="1"/>
      <w:marLeft w:val="0"/>
      <w:marRight w:val="0"/>
      <w:marTop w:val="0"/>
      <w:marBottom w:val="0"/>
      <w:divBdr>
        <w:top w:val="none" w:sz="0" w:space="0" w:color="auto"/>
        <w:left w:val="none" w:sz="0" w:space="0" w:color="auto"/>
        <w:bottom w:val="none" w:sz="0" w:space="0" w:color="auto"/>
        <w:right w:val="none" w:sz="0" w:space="0" w:color="auto"/>
      </w:divBdr>
    </w:div>
    <w:div w:id="978149387">
      <w:bodyDiv w:val="1"/>
      <w:marLeft w:val="0"/>
      <w:marRight w:val="0"/>
      <w:marTop w:val="0"/>
      <w:marBottom w:val="0"/>
      <w:divBdr>
        <w:top w:val="none" w:sz="0" w:space="0" w:color="auto"/>
        <w:left w:val="none" w:sz="0" w:space="0" w:color="auto"/>
        <w:bottom w:val="none" w:sz="0" w:space="0" w:color="auto"/>
        <w:right w:val="none" w:sz="0" w:space="0" w:color="auto"/>
      </w:divBdr>
    </w:div>
    <w:div w:id="981009263">
      <w:bodyDiv w:val="1"/>
      <w:marLeft w:val="0"/>
      <w:marRight w:val="0"/>
      <w:marTop w:val="0"/>
      <w:marBottom w:val="0"/>
      <w:divBdr>
        <w:top w:val="none" w:sz="0" w:space="0" w:color="auto"/>
        <w:left w:val="none" w:sz="0" w:space="0" w:color="auto"/>
        <w:bottom w:val="none" w:sz="0" w:space="0" w:color="auto"/>
        <w:right w:val="none" w:sz="0" w:space="0" w:color="auto"/>
      </w:divBdr>
    </w:div>
    <w:div w:id="1001351759">
      <w:bodyDiv w:val="1"/>
      <w:marLeft w:val="0"/>
      <w:marRight w:val="0"/>
      <w:marTop w:val="0"/>
      <w:marBottom w:val="0"/>
      <w:divBdr>
        <w:top w:val="none" w:sz="0" w:space="0" w:color="auto"/>
        <w:left w:val="none" w:sz="0" w:space="0" w:color="auto"/>
        <w:bottom w:val="none" w:sz="0" w:space="0" w:color="auto"/>
        <w:right w:val="none" w:sz="0" w:space="0" w:color="auto"/>
      </w:divBdr>
    </w:div>
    <w:div w:id="1010990902">
      <w:bodyDiv w:val="1"/>
      <w:marLeft w:val="0"/>
      <w:marRight w:val="0"/>
      <w:marTop w:val="0"/>
      <w:marBottom w:val="0"/>
      <w:divBdr>
        <w:top w:val="none" w:sz="0" w:space="0" w:color="auto"/>
        <w:left w:val="none" w:sz="0" w:space="0" w:color="auto"/>
        <w:bottom w:val="none" w:sz="0" w:space="0" w:color="auto"/>
        <w:right w:val="none" w:sz="0" w:space="0" w:color="auto"/>
      </w:divBdr>
    </w:div>
    <w:div w:id="1023097630">
      <w:bodyDiv w:val="1"/>
      <w:marLeft w:val="0"/>
      <w:marRight w:val="0"/>
      <w:marTop w:val="0"/>
      <w:marBottom w:val="0"/>
      <w:divBdr>
        <w:top w:val="none" w:sz="0" w:space="0" w:color="auto"/>
        <w:left w:val="none" w:sz="0" w:space="0" w:color="auto"/>
        <w:bottom w:val="none" w:sz="0" w:space="0" w:color="auto"/>
        <w:right w:val="none" w:sz="0" w:space="0" w:color="auto"/>
      </w:divBdr>
    </w:div>
    <w:div w:id="1028873306">
      <w:bodyDiv w:val="1"/>
      <w:marLeft w:val="0"/>
      <w:marRight w:val="0"/>
      <w:marTop w:val="0"/>
      <w:marBottom w:val="0"/>
      <w:divBdr>
        <w:top w:val="none" w:sz="0" w:space="0" w:color="auto"/>
        <w:left w:val="none" w:sz="0" w:space="0" w:color="auto"/>
        <w:bottom w:val="none" w:sz="0" w:space="0" w:color="auto"/>
        <w:right w:val="none" w:sz="0" w:space="0" w:color="auto"/>
      </w:divBdr>
    </w:div>
    <w:div w:id="1071540613">
      <w:bodyDiv w:val="1"/>
      <w:marLeft w:val="0"/>
      <w:marRight w:val="0"/>
      <w:marTop w:val="0"/>
      <w:marBottom w:val="0"/>
      <w:divBdr>
        <w:top w:val="none" w:sz="0" w:space="0" w:color="auto"/>
        <w:left w:val="none" w:sz="0" w:space="0" w:color="auto"/>
        <w:bottom w:val="none" w:sz="0" w:space="0" w:color="auto"/>
        <w:right w:val="none" w:sz="0" w:space="0" w:color="auto"/>
      </w:divBdr>
    </w:div>
    <w:div w:id="1095977835">
      <w:bodyDiv w:val="1"/>
      <w:marLeft w:val="0"/>
      <w:marRight w:val="0"/>
      <w:marTop w:val="0"/>
      <w:marBottom w:val="0"/>
      <w:divBdr>
        <w:top w:val="none" w:sz="0" w:space="0" w:color="auto"/>
        <w:left w:val="none" w:sz="0" w:space="0" w:color="auto"/>
        <w:bottom w:val="none" w:sz="0" w:space="0" w:color="auto"/>
        <w:right w:val="none" w:sz="0" w:space="0" w:color="auto"/>
      </w:divBdr>
    </w:div>
    <w:div w:id="1135374390">
      <w:bodyDiv w:val="1"/>
      <w:marLeft w:val="0"/>
      <w:marRight w:val="0"/>
      <w:marTop w:val="0"/>
      <w:marBottom w:val="0"/>
      <w:divBdr>
        <w:top w:val="none" w:sz="0" w:space="0" w:color="auto"/>
        <w:left w:val="none" w:sz="0" w:space="0" w:color="auto"/>
        <w:bottom w:val="none" w:sz="0" w:space="0" w:color="auto"/>
        <w:right w:val="none" w:sz="0" w:space="0" w:color="auto"/>
      </w:divBdr>
    </w:div>
    <w:div w:id="1137264579">
      <w:bodyDiv w:val="1"/>
      <w:marLeft w:val="0"/>
      <w:marRight w:val="0"/>
      <w:marTop w:val="0"/>
      <w:marBottom w:val="0"/>
      <w:divBdr>
        <w:top w:val="none" w:sz="0" w:space="0" w:color="auto"/>
        <w:left w:val="none" w:sz="0" w:space="0" w:color="auto"/>
        <w:bottom w:val="none" w:sz="0" w:space="0" w:color="auto"/>
        <w:right w:val="none" w:sz="0" w:space="0" w:color="auto"/>
      </w:divBdr>
    </w:div>
    <w:div w:id="1142111949">
      <w:bodyDiv w:val="1"/>
      <w:marLeft w:val="0"/>
      <w:marRight w:val="0"/>
      <w:marTop w:val="0"/>
      <w:marBottom w:val="0"/>
      <w:divBdr>
        <w:top w:val="none" w:sz="0" w:space="0" w:color="auto"/>
        <w:left w:val="none" w:sz="0" w:space="0" w:color="auto"/>
        <w:bottom w:val="none" w:sz="0" w:space="0" w:color="auto"/>
        <w:right w:val="none" w:sz="0" w:space="0" w:color="auto"/>
      </w:divBdr>
    </w:div>
    <w:div w:id="1164467264">
      <w:bodyDiv w:val="1"/>
      <w:marLeft w:val="0"/>
      <w:marRight w:val="0"/>
      <w:marTop w:val="0"/>
      <w:marBottom w:val="0"/>
      <w:divBdr>
        <w:top w:val="none" w:sz="0" w:space="0" w:color="auto"/>
        <w:left w:val="none" w:sz="0" w:space="0" w:color="auto"/>
        <w:bottom w:val="none" w:sz="0" w:space="0" w:color="auto"/>
        <w:right w:val="none" w:sz="0" w:space="0" w:color="auto"/>
      </w:divBdr>
    </w:div>
    <w:div w:id="1171946373">
      <w:bodyDiv w:val="1"/>
      <w:marLeft w:val="0"/>
      <w:marRight w:val="0"/>
      <w:marTop w:val="0"/>
      <w:marBottom w:val="0"/>
      <w:divBdr>
        <w:top w:val="none" w:sz="0" w:space="0" w:color="auto"/>
        <w:left w:val="none" w:sz="0" w:space="0" w:color="auto"/>
        <w:bottom w:val="none" w:sz="0" w:space="0" w:color="auto"/>
        <w:right w:val="none" w:sz="0" w:space="0" w:color="auto"/>
      </w:divBdr>
    </w:div>
    <w:div w:id="1190678335">
      <w:bodyDiv w:val="1"/>
      <w:marLeft w:val="0"/>
      <w:marRight w:val="0"/>
      <w:marTop w:val="0"/>
      <w:marBottom w:val="0"/>
      <w:divBdr>
        <w:top w:val="none" w:sz="0" w:space="0" w:color="auto"/>
        <w:left w:val="none" w:sz="0" w:space="0" w:color="auto"/>
        <w:bottom w:val="none" w:sz="0" w:space="0" w:color="auto"/>
        <w:right w:val="none" w:sz="0" w:space="0" w:color="auto"/>
      </w:divBdr>
    </w:div>
    <w:div w:id="1230455459">
      <w:bodyDiv w:val="1"/>
      <w:marLeft w:val="0"/>
      <w:marRight w:val="0"/>
      <w:marTop w:val="0"/>
      <w:marBottom w:val="0"/>
      <w:divBdr>
        <w:top w:val="none" w:sz="0" w:space="0" w:color="auto"/>
        <w:left w:val="none" w:sz="0" w:space="0" w:color="auto"/>
        <w:bottom w:val="none" w:sz="0" w:space="0" w:color="auto"/>
        <w:right w:val="none" w:sz="0" w:space="0" w:color="auto"/>
      </w:divBdr>
    </w:div>
    <w:div w:id="1300917678">
      <w:bodyDiv w:val="1"/>
      <w:marLeft w:val="0"/>
      <w:marRight w:val="0"/>
      <w:marTop w:val="0"/>
      <w:marBottom w:val="0"/>
      <w:divBdr>
        <w:top w:val="none" w:sz="0" w:space="0" w:color="auto"/>
        <w:left w:val="none" w:sz="0" w:space="0" w:color="auto"/>
        <w:bottom w:val="none" w:sz="0" w:space="0" w:color="auto"/>
        <w:right w:val="none" w:sz="0" w:space="0" w:color="auto"/>
      </w:divBdr>
    </w:div>
    <w:div w:id="1311863983">
      <w:bodyDiv w:val="1"/>
      <w:marLeft w:val="0"/>
      <w:marRight w:val="0"/>
      <w:marTop w:val="0"/>
      <w:marBottom w:val="0"/>
      <w:divBdr>
        <w:top w:val="none" w:sz="0" w:space="0" w:color="auto"/>
        <w:left w:val="none" w:sz="0" w:space="0" w:color="auto"/>
        <w:bottom w:val="none" w:sz="0" w:space="0" w:color="auto"/>
        <w:right w:val="none" w:sz="0" w:space="0" w:color="auto"/>
      </w:divBdr>
    </w:div>
    <w:div w:id="1365516378">
      <w:bodyDiv w:val="1"/>
      <w:marLeft w:val="0"/>
      <w:marRight w:val="0"/>
      <w:marTop w:val="0"/>
      <w:marBottom w:val="0"/>
      <w:divBdr>
        <w:top w:val="none" w:sz="0" w:space="0" w:color="auto"/>
        <w:left w:val="none" w:sz="0" w:space="0" w:color="auto"/>
        <w:bottom w:val="none" w:sz="0" w:space="0" w:color="auto"/>
        <w:right w:val="none" w:sz="0" w:space="0" w:color="auto"/>
      </w:divBdr>
    </w:div>
    <w:div w:id="1396902255">
      <w:bodyDiv w:val="1"/>
      <w:marLeft w:val="0"/>
      <w:marRight w:val="0"/>
      <w:marTop w:val="0"/>
      <w:marBottom w:val="0"/>
      <w:divBdr>
        <w:top w:val="none" w:sz="0" w:space="0" w:color="auto"/>
        <w:left w:val="none" w:sz="0" w:space="0" w:color="auto"/>
        <w:bottom w:val="none" w:sz="0" w:space="0" w:color="auto"/>
        <w:right w:val="none" w:sz="0" w:space="0" w:color="auto"/>
      </w:divBdr>
    </w:div>
    <w:div w:id="1413434838">
      <w:bodyDiv w:val="1"/>
      <w:marLeft w:val="0"/>
      <w:marRight w:val="0"/>
      <w:marTop w:val="0"/>
      <w:marBottom w:val="0"/>
      <w:divBdr>
        <w:top w:val="none" w:sz="0" w:space="0" w:color="auto"/>
        <w:left w:val="none" w:sz="0" w:space="0" w:color="auto"/>
        <w:bottom w:val="none" w:sz="0" w:space="0" w:color="auto"/>
        <w:right w:val="none" w:sz="0" w:space="0" w:color="auto"/>
      </w:divBdr>
    </w:div>
    <w:div w:id="1440419184">
      <w:bodyDiv w:val="1"/>
      <w:marLeft w:val="0"/>
      <w:marRight w:val="0"/>
      <w:marTop w:val="0"/>
      <w:marBottom w:val="0"/>
      <w:divBdr>
        <w:top w:val="none" w:sz="0" w:space="0" w:color="auto"/>
        <w:left w:val="none" w:sz="0" w:space="0" w:color="auto"/>
        <w:bottom w:val="none" w:sz="0" w:space="0" w:color="auto"/>
        <w:right w:val="none" w:sz="0" w:space="0" w:color="auto"/>
      </w:divBdr>
      <w:divsChild>
        <w:div w:id="352345541">
          <w:marLeft w:val="274"/>
          <w:marRight w:val="0"/>
          <w:marTop w:val="0"/>
          <w:marBottom w:val="0"/>
          <w:divBdr>
            <w:top w:val="none" w:sz="0" w:space="0" w:color="auto"/>
            <w:left w:val="none" w:sz="0" w:space="0" w:color="auto"/>
            <w:bottom w:val="none" w:sz="0" w:space="0" w:color="auto"/>
            <w:right w:val="none" w:sz="0" w:space="0" w:color="auto"/>
          </w:divBdr>
        </w:div>
        <w:div w:id="1368065950">
          <w:marLeft w:val="274"/>
          <w:marRight w:val="0"/>
          <w:marTop w:val="0"/>
          <w:marBottom w:val="0"/>
          <w:divBdr>
            <w:top w:val="none" w:sz="0" w:space="0" w:color="auto"/>
            <w:left w:val="none" w:sz="0" w:space="0" w:color="auto"/>
            <w:bottom w:val="none" w:sz="0" w:space="0" w:color="auto"/>
            <w:right w:val="none" w:sz="0" w:space="0" w:color="auto"/>
          </w:divBdr>
        </w:div>
        <w:div w:id="1067068157">
          <w:marLeft w:val="274"/>
          <w:marRight w:val="0"/>
          <w:marTop w:val="0"/>
          <w:marBottom w:val="0"/>
          <w:divBdr>
            <w:top w:val="none" w:sz="0" w:space="0" w:color="auto"/>
            <w:left w:val="none" w:sz="0" w:space="0" w:color="auto"/>
            <w:bottom w:val="none" w:sz="0" w:space="0" w:color="auto"/>
            <w:right w:val="none" w:sz="0" w:space="0" w:color="auto"/>
          </w:divBdr>
        </w:div>
        <w:div w:id="1473793286">
          <w:marLeft w:val="274"/>
          <w:marRight w:val="0"/>
          <w:marTop w:val="0"/>
          <w:marBottom w:val="0"/>
          <w:divBdr>
            <w:top w:val="none" w:sz="0" w:space="0" w:color="auto"/>
            <w:left w:val="none" w:sz="0" w:space="0" w:color="auto"/>
            <w:bottom w:val="none" w:sz="0" w:space="0" w:color="auto"/>
            <w:right w:val="none" w:sz="0" w:space="0" w:color="auto"/>
          </w:divBdr>
        </w:div>
        <w:div w:id="988289560">
          <w:marLeft w:val="274"/>
          <w:marRight w:val="0"/>
          <w:marTop w:val="0"/>
          <w:marBottom w:val="0"/>
          <w:divBdr>
            <w:top w:val="none" w:sz="0" w:space="0" w:color="auto"/>
            <w:left w:val="none" w:sz="0" w:space="0" w:color="auto"/>
            <w:bottom w:val="none" w:sz="0" w:space="0" w:color="auto"/>
            <w:right w:val="none" w:sz="0" w:space="0" w:color="auto"/>
          </w:divBdr>
        </w:div>
        <w:div w:id="111556704">
          <w:marLeft w:val="274"/>
          <w:marRight w:val="0"/>
          <w:marTop w:val="0"/>
          <w:marBottom w:val="0"/>
          <w:divBdr>
            <w:top w:val="none" w:sz="0" w:space="0" w:color="auto"/>
            <w:left w:val="none" w:sz="0" w:space="0" w:color="auto"/>
            <w:bottom w:val="none" w:sz="0" w:space="0" w:color="auto"/>
            <w:right w:val="none" w:sz="0" w:space="0" w:color="auto"/>
          </w:divBdr>
        </w:div>
      </w:divsChild>
    </w:div>
    <w:div w:id="1443383874">
      <w:bodyDiv w:val="1"/>
      <w:marLeft w:val="0"/>
      <w:marRight w:val="0"/>
      <w:marTop w:val="0"/>
      <w:marBottom w:val="0"/>
      <w:divBdr>
        <w:top w:val="none" w:sz="0" w:space="0" w:color="auto"/>
        <w:left w:val="none" w:sz="0" w:space="0" w:color="auto"/>
        <w:bottom w:val="none" w:sz="0" w:space="0" w:color="auto"/>
        <w:right w:val="none" w:sz="0" w:space="0" w:color="auto"/>
      </w:divBdr>
    </w:div>
    <w:div w:id="1505970662">
      <w:bodyDiv w:val="1"/>
      <w:marLeft w:val="0"/>
      <w:marRight w:val="0"/>
      <w:marTop w:val="0"/>
      <w:marBottom w:val="0"/>
      <w:divBdr>
        <w:top w:val="none" w:sz="0" w:space="0" w:color="auto"/>
        <w:left w:val="none" w:sz="0" w:space="0" w:color="auto"/>
        <w:bottom w:val="none" w:sz="0" w:space="0" w:color="auto"/>
        <w:right w:val="none" w:sz="0" w:space="0" w:color="auto"/>
      </w:divBdr>
    </w:div>
    <w:div w:id="1514956723">
      <w:bodyDiv w:val="1"/>
      <w:marLeft w:val="0"/>
      <w:marRight w:val="0"/>
      <w:marTop w:val="0"/>
      <w:marBottom w:val="0"/>
      <w:divBdr>
        <w:top w:val="none" w:sz="0" w:space="0" w:color="auto"/>
        <w:left w:val="none" w:sz="0" w:space="0" w:color="auto"/>
        <w:bottom w:val="none" w:sz="0" w:space="0" w:color="auto"/>
        <w:right w:val="none" w:sz="0" w:space="0" w:color="auto"/>
      </w:divBdr>
    </w:div>
    <w:div w:id="1523475380">
      <w:bodyDiv w:val="1"/>
      <w:marLeft w:val="0"/>
      <w:marRight w:val="0"/>
      <w:marTop w:val="0"/>
      <w:marBottom w:val="0"/>
      <w:divBdr>
        <w:top w:val="none" w:sz="0" w:space="0" w:color="auto"/>
        <w:left w:val="none" w:sz="0" w:space="0" w:color="auto"/>
        <w:bottom w:val="none" w:sz="0" w:space="0" w:color="auto"/>
        <w:right w:val="none" w:sz="0" w:space="0" w:color="auto"/>
      </w:divBdr>
    </w:div>
    <w:div w:id="1531185874">
      <w:bodyDiv w:val="1"/>
      <w:marLeft w:val="0"/>
      <w:marRight w:val="0"/>
      <w:marTop w:val="0"/>
      <w:marBottom w:val="0"/>
      <w:divBdr>
        <w:top w:val="none" w:sz="0" w:space="0" w:color="auto"/>
        <w:left w:val="none" w:sz="0" w:space="0" w:color="auto"/>
        <w:bottom w:val="none" w:sz="0" w:space="0" w:color="auto"/>
        <w:right w:val="none" w:sz="0" w:space="0" w:color="auto"/>
      </w:divBdr>
    </w:div>
    <w:div w:id="1602106771">
      <w:bodyDiv w:val="1"/>
      <w:marLeft w:val="0"/>
      <w:marRight w:val="0"/>
      <w:marTop w:val="0"/>
      <w:marBottom w:val="0"/>
      <w:divBdr>
        <w:top w:val="none" w:sz="0" w:space="0" w:color="auto"/>
        <w:left w:val="none" w:sz="0" w:space="0" w:color="auto"/>
        <w:bottom w:val="none" w:sz="0" w:space="0" w:color="auto"/>
        <w:right w:val="none" w:sz="0" w:space="0" w:color="auto"/>
      </w:divBdr>
    </w:div>
    <w:div w:id="1801993407">
      <w:bodyDiv w:val="1"/>
      <w:marLeft w:val="0"/>
      <w:marRight w:val="0"/>
      <w:marTop w:val="0"/>
      <w:marBottom w:val="0"/>
      <w:divBdr>
        <w:top w:val="none" w:sz="0" w:space="0" w:color="auto"/>
        <w:left w:val="none" w:sz="0" w:space="0" w:color="auto"/>
        <w:bottom w:val="none" w:sz="0" w:space="0" w:color="auto"/>
        <w:right w:val="none" w:sz="0" w:space="0" w:color="auto"/>
      </w:divBdr>
    </w:div>
    <w:div w:id="1805731757">
      <w:bodyDiv w:val="1"/>
      <w:marLeft w:val="0"/>
      <w:marRight w:val="0"/>
      <w:marTop w:val="0"/>
      <w:marBottom w:val="0"/>
      <w:divBdr>
        <w:top w:val="none" w:sz="0" w:space="0" w:color="auto"/>
        <w:left w:val="none" w:sz="0" w:space="0" w:color="auto"/>
        <w:bottom w:val="none" w:sz="0" w:space="0" w:color="auto"/>
        <w:right w:val="none" w:sz="0" w:space="0" w:color="auto"/>
      </w:divBdr>
    </w:div>
    <w:div w:id="1862352172">
      <w:bodyDiv w:val="1"/>
      <w:marLeft w:val="0"/>
      <w:marRight w:val="0"/>
      <w:marTop w:val="0"/>
      <w:marBottom w:val="0"/>
      <w:divBdr>
        <w:top w:val="none" w:sz="0" w:space="0" w:color="auto"/>
        <w:left w:val="none" w:sz="0" w:space="0" w:color="auto"/>
        <w:bottom w:val="none" w:sz="0" w:space="0" w:color="auto"/>
        <w:right w:val="none" w:sz="0" w:space="0" w:color="auto"/>
      </w:divBdr>
      <w:divsChild>
        <w:div w:id="1464807534">
          <w:marLeft w:val="547"/>
          <w:marRight w:val="0"/>
          <w:marTop w:val="0"/>
          <w:marBottom w:val="0"/>
          <w:divBdr>
            <w:top w:val="none" w:sz="0" w:space="0" w:color="auto"/>
            <w:left w:val="none" w:sz="0" w:space="0" w:color="auto"/>
            <w:bottom w:val="none" w:sz="0" w:space="0" w:color="auto"/>
            <w:right w:val="none" w:sz="0" w:space="0" w:color="auto"/>
          </w:divBdr>
        </w:div>
        <w:div w:id="1209099767">
          <w:marLeft w:val="547"/>
          <w:marRight w:val="0"/>
          <w:marTop w:val="0"/>
          <w:marBottom w:val="0"/>
          <w:divBdr>
            <w:top w:val="none" w:sz="0" w:space="0" w:color="auto"/>
            <w:left w:val="none" w:sz="0" w:space="0" w:color="auto"/>
            <w:bottom w:val="none" w:sz="0" w:space="0" w:color="auto"/>
            <w:right w:val="none" w:sz="0" w:space="0" w:color="auto"/>
          </w:divBdr>
        </w:div>
        <w:div w:id="1492257570">
          <w:marLeft w:val="547"/>
          <w:marRight w:val="0"/>
          <w:marTop w:val="0"/>
          <w:marBottom w:val="0"/>
          <w:divBdr>
            <w:top w:val="none" w:sz="0" w:space="0" w:color="auto"/>
            <w:left w:val="none" w:sz="0" w:space="0" w:color="auto"/>
            <w:bottom w:val="none" w:sz="0" w:space="0" w:color="auto"/>
            <w:right w:val="none" w:sz="0" w:space="0" w:color="auto"/>
          </w:divBdr>
        </w:div>
        <w:div w:id="655188968">
          <w:marLeft w:val="547"/>
          <w:marRight w:val="0"/>
          <w:marTop w:val="0"/>
          <w:marBottom w:val="0"/>
          <w:divBdr>
            <w:top w:val="none" w:sz="0" w:space="0" w:color="auto"/>
            <w:left w:val="none" w:sz="0" w:space="0" w:color="auto"/>
            <w:bottom w:val="none" w:sz="0" w:space="0" w:color="auto"/>
            <w:right w:val="none" w:sz="0" w:space="0" w:color="auto"/>
          </w:divBdr>
        </w:div>
      </w:divsChild>
    </w:div>
    <w:div w:id="1902594457">
      <w:bodyDiv w:val="1"/>
      <w:marLeft w:val="0"/>
      <w:marRight w:val="0"/>
      <w:marTop w:val="0"/>
      <w:marBottom w:val="0"/>
      <w:divBdr>
        <w:top w:val="none" w:sz="0" w:space="0" w:color="auto"/>
        <w:left w:val="none" w:sz="0" w:space="0" w:color="auto"/>
        <w:bottom w:val="none" w:sz="0" w:space="0" w:color="auto"/>
        <w:right w:val="none" w:sz="0" w:space="0" w:color="auto"/>
      </w:divBdr>
    </w:div>
    <w:div w:id="1940526996">
      <w:bodyDiv w:val="1"/>
      <w:marLeft w:val="0"/>
      <w:marRight w:val="0"/>
      <w:marTop w:val="0"/>
      <w:marBottom w:val="0"/>
      <w:divBdr>
        <w:top w:val="none" w:sz="0" w:space="0" w:color="auto"/>
        <w:left w:val="none" w:sz="0" w:space="0" w:color="auto"/>
        <w:bottom w:val="none" w:sz="0" w:space="0" w:color="auto"/>
        <w:right w:val="none" w:sz="0" w:space="0" w:color="auto"/>
      </w:divBdr>
    </w:div>
    <w:div w:id="2017606684">
      <w:bodyDiv w:val="1"/>
      <w:marLeft w:val="0"/>
      <w:marRight w:val="0"/>
      <w:marTop w:val="0"/>
      <w:marBottom w:val="0"/>
      <w:divBdr>
        <w:top w:val="none" w:sz="0" w:space="0" w:color="auto"/>
        <w:left w:val="none" w:sz="0" w:space="0" w:color="auto"/>
        <w:bottom w:val="none" w:sz="0" w:space="0" w:color="auto"/>
        <w:right w:val="none" w:sz="0" w:space="0" w:color="auto"/>
      </w:divBdr>
    </w:div>
    <w:div w:id="2042657904">
      <w:bodyDiv w:val="1"/>
      <w:marLeft w:val="0"/>
      <w:marRight w:val="0"/>
      <w:marTop w:val="0"/>
      <w:marBottom w:val="0"/>
      <w:divBdr>
        <w:top w:val="none" w:sz="0" w:space="0" w:color="auto"/>
        <w:left w:val="none" w:sz="0" w:space="0" w:color="auto"/>
        <w:bottom w:val="none" w:sz="0" w:space="0" w:color="auto"/>
        <w:right w:val="none" w:sz="0" w:space="0" w:color="auto"/>
      </w:divBdr>
    </w:div>
    <w:div w:id="2056008353">
      <w:bodyDiv w:val="1"/>
      <w:marLeft w:val="0"/>
      <w:marRight w:val="0"/>
      <w:marTop w:val="0"/>
      <w:marBottom w:val="0"/>
      <w:divBdr>
        <w:top w:val="none" w:sz="0" w:space="0" w:color="auto"/>
        <w:left w:val="none" w:sz="0" w:space="0" w:color="auto"/>
        <w:bottom w:val="none" w:sz="0" w:space="0" w:color="auto"/>
        <w:right w:val="none" w:sz="0" w:space="0" w:color="auto"/>
      </w:divBdr>
    </w:div>
    <w:div w:id="2100129275">
      <w:bodyDiv w:val="1"/>
      <w:marLeft w:val="0"/>
      <w:marRight w:val="0"/>
      <w:marTop w:val="0"/>
      <w:marBottom w:val="0"/>
      <w:divBdr>
        <w:top w:val="none" w:sz="0" w:space="0" w:color="auto"/>
        <w:left w:val="none" w:sz="0" w:space="0" w:color="auto"/>
        <w:bottom w:val="none" w:sz="0" w:space="0" w:color="auto"/>
        <w:right w:val="none" w:sz="0" w:space="0" w:color="auto"/>
      </w:divBdr>
    </w:div>
    <w:div w:id="2107919600">
      <w:bodyDiv w:val="1"/>
      <w:marLeft w:val="0"/>
      <w:marRight w:val="0"/>
      <w:marTop w:val="0"/>
      <w:marBottom w:val="0"/>
      <w:divBdr>
        <w:top w:val="none" w:sz="0" w:space="0" w:color="auto"/>
        <w:left w:val="none" w:sz="0" w:space="0" w:color="auto"/>
        <w:bottom w:val="none" w:sz="0" w:space="0" w:color="auto"/>
        <w:right w:val="none" w:sz="0" w:space="0" w:color="auto"/>
      </w:divBdr>
    </w:div>
    <w:div w:id="2111045845">
      <w:bodyDiv w:val="1"/>
      <w:marLeft w:val="0"/>
      <w:marRight w:val="0"/>
      <w:marTop w:val="0"/>
      <w:marBottom w:val="0"/>
      <w:divBdr>
        <w:top w:val="none" w:sz="0" w:space="0" w:color="auto"/>
        <w:left w:val="none" w:sz="0" w:space="0" w:color="auto"/>
        <w:bottom w:val="none" w:sz="0" w:space="0" w:color="auto"/>
        <w:right w:val="none" w:sz="0" w:space="0" w:color="auto"/>
      </w:divBdr>
    </w:div>
    <w:div w:id="2135174982">
      <w:bodyDiv w:val="1"/>
      <w:marLeft w:val="0"/>
      <w:marRight w:val="0"/>
      <w:marTop w:val="0"/>
      <w:marBottom w:val="0"/>
      <w:divBdr>
        <w:top w:val="none" w:sz="0" w:space="0" w:color="auto"/>
        <w:left w:val="none" w:sz="0" w:space="0" w:color="auto"/>
        <w:bottom w:val="none" w:sz="0" w:space="0" w:color="auto"/>
        <w:right w:val="none" w:sz="0" w:space="0" w:color="auto"/>
      </w:divBdr>
    </w:div>
    <w:div w:id="2141847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microsoft.com/office/2007/relationships/diagramDrawing" Target="diagrams/drawing1.xml"/><Relationship Id="rId26" Type="http://schemas.openxmlformats.org/officeDocument/2006/relationships/diagramQuickStyle" Target="diagrams/quickStyle3.xml"/><Relationship Id="rId39" Type="http://schemas.openxmlformats.org/officeDocument/2006/relationships/hyperlink" Target="http://www.s4tclfblueprint.eu/" TargetMode="External"/><Relationship Id="rId21" Type="http://schemas.openxmlformats.org/officeDocument/2006/relationships/diagramQuickStyle" Target="diagrams/quickStyle2.xml"/><Relationship Id="rId34" Type="http://schemas.microsoft.com/office/2007/relationships/diagramDrawing" Target="diagrams/drawing4.xml"/><Relationship Id="rId42" Type="http://schemas.openxmlformats.org/officeDocument/2006/relationships/footer" Target="footer1.xml"/><Relationship Id="rId47" Type="http://schemas.openxmlformats.org/officeDocument/2006/relationships/header" Target="header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diagramQuickStyle" Target="diagrams/quickStyle1.xml"/><Relationship Id="rId29" Type="http://schemas.openxmlformats.org/officeDocument/2006/relationships/image" Target="media/image7.png"/><Relationship Id="rId11" Type="http://schemas.openxmlformats.org/officeDocument/2006/relationships/image" Target="media/image4.jpeg"/><Relationship Id="rId24" Type="http://schemas.openxmlformats.org/officeDocument/2006/relationships/diagramData" Target="diagrams/data3.xml"/><Relationship Id="rId32" Type="http://schemas.openxmlformats.org/officeDocument/2006/relationships/diagramQuickStyle" Target="diagrams/quickStyle4.xml"/><Relationship Id="rId37" Type="http://schemas.openxmlformats.org/officeDocument/2006/relationships/image" Target="media/image10.jpeg"/><Relationship Id="rId40" Type="http://schemas.openxmlformats.org/officeDocument/2006/relationships/hyperlink" Target="https://sciled.eu/" TargetMode="External"/><Relationship Id="rId45" Type="http://schemas.openxmlformats.org/officeDocument/2006/relationships/hyperlink" Target="https://3dp.learning-platform.eu/pt-pt" TargetMode="External"/><Relationship Id="rId5" Type="http://schemas.openxmlformats.org/officeDocument/2006/relationships/webSettings" Target="webSettings.xml"/><Relationship Id="rId15" Type="http://schemas.openxmlformats.org/officeDocument/2006/relationships/diagramLayout" Target="diagrams/layout1.xml"/><Relationship Id="rId23" Type="http://schemas.microsoft.com/office/2007/relationships/diagramDrawing" Target="diagrams/drawing2.xml"/><Relationship Id="rId28" Type="http://schemas.microsoft.com/office/2007/relationships/diagramDrawing" Target="diagrams/drawing3.xml"/><Relationship Id="rId36" Type="http://schemas.openxmlformats.org/officeDocument/2006/relationships/image" Target="media/image9.jpeg"/><Relationship Id="rId49"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diagramData" Target="diagrams/data2.xml"/><Relationship Id="rId31" Type="http://schemas.openxmlformats.org/officeDocument/2006/relationships/diagramLayout" Target="diagrams/layout4.xml"/><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diagramData" Target="diagrams/data1.xml"/><Relationship Id="rId22" Type="http://schemas.openxmlformats.org/officeDocument/2006/relationships/diagramColors" Target="diagrams/colors2.xml"/><Relationship Id="rId27" Type="http://schemas.openxmlformats.org/officeDocument/2006/relationships/diagramColors" Target="diagrams/colors3.xml"/><Relationship Id="rId30" Type="http://schemas.openxmlformats.org/officeDocument/2006/relationships/diagramData" Target="diagrams/data4.xml"/><Relationship Id="rId35" Type="http://schemas.openxmlformats.org/officeDocument/2006/relationships/image" Target="media/image8.jpeg"/><Relationship Id="rId43" Type="http://schemas.openxmlformats.org/officeDocument/2006/relationships/header" Target="header2.xml"/><Relationship Id="rId48" Type="http://schemas.openxmlformats.org/officeDocument/2006/relationships/fontTable" Target="fontTable.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diagramColors" Target="diagrams/colors1.xml"/><Relationship Id="rId25" Type="http://schemas.openxmlformats.org/officeDocument/2006/relationships/diagramLayout" Target="diagrams/layout3.xml"/><Relationship Id="rId33" Type="http://schemas.openxmlformats.org/officeDocument/2006/relationships/diagramColors" Target="diagrams/colors4.xml"/><Relationship Id="rId38" Type="http://schemas.openxmlformats.org/officeDocument/2006/relationships/image" Target="media/image11.png"/><Relationship Id="rId46" Type="http://schemas.openxmlformats.org/officeDocument/2006/relationships/image" Target="media/image14.png"/><Relationship Id="rId20" Type="http://schemas.openxmlformats.org/officeDocument/2006/relationships/diagramLayout" Target="diagrams/layout2.xm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3.png"/></Relationships>
</file>

<file path=word/_rels/footer2.xml.rels><?xml version="1.0" encoding="UTF-8" standalone="yes"?>
<Relationships xmlns="http://schemas.openxmlformats.org/package/2006/relationships"><Relationship Id="rId1" Type="http://schemas.openxmlformats.org/officeDocument/2006/relationships/image" Target="media/image13.png"/></Relationships>
</file>

<file path=word/_rels/header1.xml.rels><?xml version="1.0" encoding="UTF-8" standalone="yes"?>
<Relationships xmlns="http://schemas.openxmlformats.org/package/2006/relationships"><Relationship Id="rId1" Type="http://schemas.openxmlformats.org/officeDocument/2006/relationships/image" Target="media/image12.png"/></Relationships>
</file>

<file path=word/_rels/header2.xml.rels><?xml version="1.0" encoding="UTF-8" standalone="yes"?>
<Relationships xmlns="http://schemas.openxmlformats.org/package/2006/relationships"><Relationship Id="rId1" Type="http://schemas.openxmlformats.org/officeDocument/2006/relationships/image" Target="media/image12.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24F619C-30E5-48B1-BCE8-26DAB10AAF09}" type="doc">
      <dgm:prSet loTypeId="urn:microsoft.com/office/officeart/2008/layout/LinedList" loCatId="list" qsTypeId="urn:microsoft.com/office/officeart/2005/8/quickstyle/simple1" qsCatId="simple" csTypeId="urn:microsoft.com/office/officeart/2005/8/colors/accent1_2" csCatId="accent1" phldr="1"/>
      <dgm:spPr/>
      <dgm:t>
        <a:bodyPr/>
        <a:lstStyle/>
        <a:p>
          <a:endParaRPr lang="pt-PT"/>
        </a:p>
      </dgm:t>
    </dgm:pt>
    <dgm:pt modelId="{74E2EB94-C89C-41C2-9A5C-E133A6D01185}">
      <dgm:prSet phldrT="[Texto]"/>
      <dgm:spPr/>
      <dgm:t>
        <a:bodyPr/>
        <a:lstStyle/>
        <a:p>
          <a:pPr>
            <a:buFont typeface="Arial" panose="020B0604020202020204" pitchFamily="34" charset="0"/>
            <a:buChar char="•"/>
          </a:pPr>
          <a:r>
            <a:rPr lang="tr-TR" dirty="0" err="1"/>
            <a:t>Hizmetleştirme: Ürün odaklı iş modellerinden hizmet odaklı iş modellerine geçiş</a:t>
          </a:r>
          <a:endParaRPr lang="pt-PT" dirty="0"/>
        </a:p>
      </dgm:t>
    </dgm:pt>
    <dgm:pt modelId="{187634F9-3AE8-41AF-9092-749EBA43A0F7}" type="parTrans" cxnId="{2ADA68AB-8D7E-49B2-AD56-CBE1A139A0BC}">
      <dgm:prSet/>
      <dgm:spPr/>
      <dgm:t>
        <a:bodyPr/>
        <a:lstStyle/>
        <a:p>
          <a:endParaRPr lang="pt-PT"/>
        </a:p>
      </dgm:t>
    </dgm:pt>
    <dgm:pt modelId="{C5055F70-CBEA-4008-9A82-06AB6E7F2973}" type="sibTrans" cxnId="{2ADA68AB-8D7E-49B2-AD56-CBE1A139A0BC}">
      <dgm:prSet/>
      <dgm:spPr/>
      <dgm:t>
        <a:bodyPr/>
        <a:lstStyle/>
        <a:p>
          <a:endParaRPr lang="pt-PT"/>
        </a:p>
      </dgm:t>
    </dgm:pt>
    <dgm:pt modelId="{5DA68799-E93E-4454-B031-2748E5E482F8}">
      <dgm:prSet phldrT="[Texto]"/>
      <dgm:spPr/>
      <dgm:t>
        <a:bodyPr/>
        <a:lstStyle/>
        <a:p>
          <a:pPr>
            <a:buFont typeface="Arial" panose="020B0604020202020204" pitchFamily="34" charset="0"/>
            <a:buChar char="•"/>
          </a:pPr>
          <a:r>
            <a:rPr lang="tr-TR" dirty="0"/>
            <a:t>Üretimde döngüsel ekonomi prensipleri</a:t>
          </a:r>
          <a:endParaRPr lang="pt-PT" dirty="0"/>
        </a:p>
      </dgm:t>
    </dgm:pt>
    <dgm:pt modelId="{0DE1A078-D376-47E6-8DAB-3F5A4909F38E}" type="parTrans" cxnId="{3778B663-C3F6-4D2D-AB75-38C7950BEEA6}">
      <dgm:prSet/>
      <dgm:spPr/>
      <dgm:t>
        <a:bodyPr/>
        <a:lstStyle/>
        <a:p>
          <a:endParaRPr lang="pt-PT"/>
        </a:p>
      </dgm:t>
    </dgm:pt>
    <dgm:pt modelId="{0A8EF1B8-ECA1-434A-8172-E77ABE079DD9}" type="sibTrans" cxnId="{3778B663-C3F6-4D2D-AB75-38C7950BEEA6}">
      <dgm:prSet/>
      <dgm:spPr/>
      <dgm:t>
        <a:bodyPr/>
        <a:lstStyle/>
        <a:p>
          <a:endParaRPr lang="pt-PT"/>
        </a:p>
      </dgm:t>
    </dgm:pt>
    <dgm:pt modelId="{D09C196E-BEB5-4AC7-A222-14B92CAFD6B2}">
      <dgm:prSet phldrT="[Texto]"/>
      <dgm:spPr/>
      <dgm:t>
        <a:bodyPr/>
        <a:lstStyle/>
        <a:p>
          <a:r>
            <a:rPr lang="tr-TR" dirty="0"/>
            <a:t>Kitle özelleştirme ve kişiselleştirilmiş üretim</a:t>
          </a:r>
          <a:endParaRPr lang="pt-PT" dirty="0"/>
        </a:p>
      </dgm:t>
    </dgm:pt>
    <dgm:pt modelId="{8C72842A-C042-4F46-96D1-B91372E0CC70}" type="parTrans" cxnId="{138B46A0-9C44-425A-AB03-F274E55E8FC7}">
      <dgm:prSet/>
      <dgm:spPr/>
      <dgm:t>
        <a:bodyPr/>
        <a:lstStyle/>
        <a:p>
          <a:endParaRPr lang="pt-PT"/>
        </a:p>
      </dgm:t>
    </dgm:pt>
    <dgm:pt modelId="{F52AFF9A-2831-445C-A308-7D226A862293}" type="sibTrans" cxnId="{138B46A0-9C44-425A-AB03-F274E55E8FC7}">
      <dgm:prSet/>
      <dgm:spPr/>
      <dgm:t>
        <a:bodyPr/>
        <a:lstStyle/>
        <a:p>
          <a:endParaRPr lang="pt-PT"/>
        </a:p>
      </dgm:t>
    </dgm:pt>
    <dgm:pt modelId="{895C41FC-0AB6-4AD6-92C2-E90CCF52C8B6}">
      <dgm:prSet phldrT="[Texto]"/>
      <dgm:spPr/>
      <dgm:t>
        <a:bodyPr/>
        <a:lstStyle/>
        <a:p>
          <a:pPr>
            <a:buFont typeface="Arial" panose="020B0604020202020204" pitchFamily="34" charset="0"/>
            <a:buChar char="•"/>
          </a:pPr>
          <a:r>
            <a:rPr lang="tr-TR" dirty="0"/>
            <a:t>Platform tabanlı iş modelleri</a:t>
          </a:r>
          <a:endParaRPr lang="pt-PT" dirty="0"/>
        </a:p>
      </dgm:t>
    </dgm:pt>
    <dgm:pt modelId="{830F0B97-7F21-415E-8776-81A3746C1839}" type="parTrans" cxnId="{A47C8CF4-C485-4D8B-8942-83812CD4F582}">
      <dgm:prSet/>
      <dgm:spPr/>
      <dgm:t>
        <a:bodyPr/>
        <a:lstStyle/>
        <a:p>
          <a:endParaRPr lang="pt-PT"/>
        </a:p>
      </dgm:t>
    </dgm:pt>
    <dgm:pt modelId="{58BC41EC-2936-4A56-A344-73C68E44DF35}" type="sibTrans" cxnId="{A47C8CF4-C485-4D8B-8942-83812CD4F582}">
      <dgm:prSet/>
      <dgm:spPr/>
      <dgm:t>
        <a:bodyPr/>
        <a:lstStyle/>
        <a:p>
          <a:endParaRPr lang="pt-PT"/>
        </a:p>
      </dgm:t>
    </dgm:pt>
    <dgm:pt modelId="{6E79CC0B-71EC-4585-AF3A-F5C8B09D4652}">
      <dgm:prSet phldrT="[Texto]"/>
      <dgm:spPr/>
      <dgm:t>
        <a:bodyPr/>
        <a:lstStyle/>
        <a:p>
          <a:pPr>
            <a:buFont typeface="Arial" panose="020B0604020202020204" pitchFamily="34" charset="0"/>
            <a:buChar char="•"/>
          </a:pPr>
          <a:r>
            <a:rPr lang="tr-TR" dirty="0"/>
            <a:t>Endüstri 4.0 ve akıllı fabrikalar</a:t>
          </a:r>
          <a:endParaRPr lang="pt-PT" dirty="0"/>
        </a:p>
      </dgm:t>
    </dgm:pt>
    <dgm:pt modelId="{B8BBFB33-1EF8-476A-BF2E-C5EEC104FA61}" type="sibTrans" cxnId="{65E2CF57-8BA8-43DC-AF59-ACD31CF98979}">
      <dgm:prSet/>
      <dgm:spPr/>
      <dgm:t>
        <a:bodyPr/>
        <a:lstStyle/>
        <a:p>
          <a:endParaRPr lang="pt-PT"/>
        </a:p>
      </dgm:t>
    </dgm:pt>
    <dgm:pt modelId="{50F65ED5-A7A5-432F-ABE0-59539CE71BC8}" type="parTrans" cxnId="{65E2CF57-8BA8-43DC-AF59-ACD31CF98979}">
      <dgm:prSet/>
      <dgm:spPr/>
      <dgm:t>
        <a:bodyPr/>
        <a:lstStyle/>
        <a:p>
          <a:endParaRPr lang="pt-PT"/>
        </a:p>
      </dgm:t>
    </dgm:pt>
    <dgm:pt modelId="{22D4C352-FB56-4680-9767-66CA4DA68A81}">
      <dgm:prSet phldrT="[Texto]"/>
      <dgm:spPr/>
      <dgm:t>
        <a:bodyPr/>
        <a:lstStyle/>
        <a:p>
          <a:r>
            <a:rPr lang="tr-TR">
              <a:solidFill>
                <a:srgbClr val="2D5693"/>
              </a:solidFill>
              <a:latin typeface="Josefin Sans Bold" pitchFamily="2" charset="0"/>
            </a:rPr>
            <a:t>Ortaya çıkan iş modellerini anlamak</a:t>
          </a:r>
          <a:endParaRPr lang="pt-PT" dirty="0"/>
        </a:p>
      </dgm:t>
    </dgm:pt>
    <dgm:pt modelId="{238C8E28-DB27-49F2-A1D2-B86CA7AD8101}" type="sibTrans" cxnId="{1310D8B0-FCFB-44F2-974A-1470EB7D018D}">
      <dgm:prSet/>
      <dgm:spPr/>
      <dgm:t>
        <a:bodyPr/>
        <a:lstStyle/>
        <a:p>
          <a:endParaRPr lang="pt-PT"/>
        </a:p>
      </dgm:t>
    </dgm:pt>
    <dgm:pt modelId="{4E75FD81-DC63-4865-B05C-3E7BDFB9B1E5}" type="parTrans" cxnId="{1310D8B0-FCFB-44F2-974A-1470EB7D018D}">
      <dgm:prSet/>
      <dgm:spPr/>
      <dgm:t>
        <a:bodyPr/>
        <a:lstStyle/>
        <a:p>
          <a:endParaRPr lang="pt-PT"/>
        </a:p>
      </dgm:t>
    </dgm:pt>
    <dgm:pt modelId="{EED6E988-0935-432E-8835-308D99401AD0}" type="pres">
      <dgm:prSet presAssocID="{D24F619C-30E5-48B1-BCE8-26DAB10AAF09}" presName="vert0" presStyleCnt="0">
        <dgm:presLayoutVars>
          <dgm:dir/>
          <dgm:animOne val="branch"/>
          <dgm:animLvl val="lvl"/>
        </dgm:presLayoutVars>
      </dgm:prSet>
      <dgm:spPr/>
    </dgm:pt>
    <dgm:pt modelId="{F90AB290-DABE-4FC8-9048-61F1F0C8AB4A}" type="pres">
      <dgm:prSet presAssocID="{22D4C352-FB56-4680-9767-66CA4DA68A81}" presName="thickLine" presStyleLbl="alignNode1" presStyleIdx="0" presStyleCnt="1"/>
      <dgm:spPr/>
    </dgm:pt>
    <dgm:pt modelId="{1E5D03DA-0692-4978-8081-18A6C416F583}" type="pres">
      <dgm:prSet presAssocID="{22D4C352-FB56-4680-9767-66CA4DA68A81}" presName="horz1" presStyleCnt="0"/>
      <dgm:spPr/>
    </dgm:pt>
    <dgm:pt modelId="{4DFDBC6A-A501-4134-9C9A-A978A637D003}" type="pres">
      <dgm:prSet presAssocID="{22D4C352-FB56-4680-9767-66CA4DA68A81}" presName="tx1" presStyleLbl="revTx" presStyleIdx="0" presStyleCnt="6"/>
      <dgm:spPr/>
    </dgm:pt>
    <dgm:pt modelId="{F16AF477-3CB8-476C-B24A-9566347C7495}" type="pres">
      <dgm:prSet presAssocID="{22D4C352-FB56-4680-9767-66CA4DA68A81}" presName="vert1" presStyleCnt="0"/>
      <dgm:spPr/>
    </dgm:pt>
    <dgm:pt modelId="{31BBDA85-0F4F-4ED6-AAF0-746A5813018F}" type="pres">
      <dgm:prSet presAssocID="{6E79CC0B-71EC-4585-AF3A-F5C8B09D4652}" presName="vertSpace2a" presStyleCnt="0"/>
      <dgm:spPr/>
    </dgm:pt>
    <dgm:pt modelId="{E0A2BD58-5E6C-4F45-B143-C739C1EBE1E7}" type="pres">
      <dgm:prSet presAssocID="{6E79CC0B-71EC-4585-AF3A-F5C8B09D4652}" presName="horz2" presStyleCnt="0"/>
      <dgm:spPr/>
    </dgm:pt>
    <dgm:pt modelId="{DE53E408-4D71-42AF-A1DA-8C02AF7D0784}" type="pres">
      <dgm:prSet presAssocID="{6E79CC0B-71EC-4585-AF3A-F5C8B09D4652}" presName="horzSpace2" presStyleCnt="0"/>
      <dgm:spPr/>
    </dgm:pt>
    <dgm:pt modelId="{BADAAC24-76A2-4621-887A-404ACE89DB56}" type="pres">
      <dgm:prSet presAssocID="{6E79CC0B-71EC-4585-AF3A-F5C8B09D4652}" presName="tx2" presStyleLbl="revTx" presStyleIdx="1" presStyleCnt="6"/>
      <dgm:spPr/>
    </dgm:pt>
    <dgm:pt modelId="{1675F4F3-221F-4EFD-97D5-2862A8730C5E}" type="pres">
      <dgm:prSet presAssocID="{6E79CC0B-71EC-4585-AF3A-F5C8B09D4652}" presName="vert2" presStyleCnt="0"/>
      <dgm:spPr/>
    </dgm:pt>
    <dgm:pt modelId="{F27B9CDB-BFFF-45B4-AAA8-F6C9836AD9C5}" type="pres">
      <dgm:prSet presAssocID="{6E79CC0B-71EC-4585-AF3A-F5C8B09D4652}" presName="thinLine2b" presStyleLbl="callout" presStyleIdx="0" presStyleCnt="5"/>
      <dgm:spPr/>
    </dgm:pt>
    <dgm:pt modelId="{06922897-0815-4C2C-96E0-7D6776C42EB1}" type="pres">
      <dgm:prSet presAssocID="{6E79CC0B-71EC-4585-AF3A-F5C8B09D4652}" presName="vertSpace2b" presStyleCnt="0"/>
      <dgm:spPr/>
    </dgm:pt>
    <dgm:pt modelId="{E414EAF9-90E7-4A2A-A390-0BC55B2EB8C9}" type="pres">
      <dgm:prSet presAssocID="{74E2EB94-C89C-41C2-9A5C-E133A6D01185}" presName="horz2" presStyleCnt="0"/>
      <dgm:spPr/>
    </dgm:pt>
    <dgm:pt modelId="{E56EE234-3338-492B-9F3B-C72DD36180CE}" type="pres">
      <dgm:prSet presAssocID="{74E2EB94-C89C-41C2-9A5C-E133A6D01185}" presName="horzSpace2" presStyleCnt="0"/>
      <dgm:spPr/>
    </dgm:pt>
    <dgm:pt modelId="{80E7281F-736D-441C-A2D8-E330D877C5F3}" type="pres">
      <dgm:prSet presAssocID="{74E2EB94-C89C-41C2-9A5C-E133A6D01185}" presName="tx2" presStyleLbl="revTx" presStyleIdx="2" presStyleCnt="6"/>
      <dgm:spPr/>
    </dgm:pt>
    <dgm:pt modelId="{028D2096-6565-4381-B748-B45A7C1E9959}" type="pres">
      <dgm:prSet presAssocID="{74E2EB94-C89C-41C2-9A5C-E133A6D01185}" presName="vert2" presStyleCnt="0"/>
      <dgm:spPr/>
    </dgm:pt>
    <dgm:pt modelId="{E05842D0-8B43-404F-8D51-8FDF4A001818}" type="pres">
      <dgm:prSet presAssocID="{74E2EB94-C89C-41C2-9A5C-E133A6D01185}" presName="thinLine2b" presStyleLbl="callout" presStyleIdx="1" presStyleCnt="5"/>
      <dgm:spPr/>
    </dgm:pt>
    <dgm:pt modelId="{07E5D452-18CB-426F-8258-02468DF72BC1}" type="pres">
      <dgm:prSet presAssocID="{74E2EB94-C89C-41C2-9A5C-E133A6D01185}" presName="vertSpace2b" presStyleCnt="0"/>
      <dgm:spPr/>
    </dgm:pt>
    <dgm:pt modelId="{B0CAB92A-638D-4780-A5E4-9D40E0523BCA}" type="pres">
      <dgm:prSet presAssocID="{5DA68799-E93E-4454-B031-2748E5E482F8}" presName="horz2" presStyleCnt="0"/>
      <dgm:spPr/>
    </dgm:pt>
    <dgm:pt modelId="{7A77B95C-DB6E-4FCA-8A5E-D9D9AEB58322}" type="pres">
      <dgm:prSet presAssocID="{5DA68799-E93E-4454-B031-2748E5E482F8}" presName="horzSpace2" presStyleCnt="0"/>
      <dgm:spPr/>
    </dgm:pt>
    <dgm:pt modelId="{820C555B-FB34-440C-9024-F81DFEB6FBCB}" type="pres">
      <dgm:prSet presAssocID="{5DA68799-E93E-4454-B031-2748E5E482F8}" presName="tx2" presStyleLbl="revTx" presStyleIdx="3" presStyleCnt="6"/>
      <dgm:spPr/>
    </dgm:pt>
    <dgm:pt modelId="{C8D394C4-2B5C-4347-B0CD-4B4577A2BA38}" type="pres">
      <dgm:prSet presAssocID="{5DA68799-E93E-4454-B031-2748E5E482F8}" presName="vert2" presStyleCnt="0"/>
      <dgm:spPr/>
    </dgm:pt>
    <dgm:pt modelId="{3A103039-E24D-42C4-8BDB-91DD44DEEAA7}" type="pres">
      <dgm:prSet presAssocID="{5DA68799-E93E-4454-B031-2748E5E482F8}" presName="thinLine2b" presStyleLbl="callout" presStyleIdx="2" presStyleCnt="5"/>
      <dgm:spPr/>
    </dgm:pt>
    <dgm:pt modelId="{1190ECA4-3A9D-4022-9DB4-8B390E747AB0}" type="pres">
      <dgm:prSet presAssocID="{5DA68799-E93E-4454-B031-2748E5E482F8}" presName="vertSpace2b" presStyleCnt="0"/>
      <dgm:spPr/>
    </dgm:pt>
    <dgm:pt modelId="{CBEF505E-1D61-4A74-8F69-D5476C7A6835}" type="pres">
      <dgm:prSet presAssocID="{D09C196E-BEB5-4AC7-A222-14B92CAFD6B2}" presName="horz2" presStyleCnt="0"/>
      <dgm:spPr/>
    </dgm:pt>
    <dgm:pt modelId="{1D6B5045-9568-4423-AB7D-315DAB65B0D6}" type="pres">
      <dgm:prSet presAssocID="{D09C196E-BEB5-4AC7-A222-14B92CAFD6B2}" presName="horzSpace2" presStyleCnt="0"/>
      <dgm:spPr/>
    </dgm:pt>
    <dgm:pt modelId="{9D701743-3CEB-47F8-AC1B-4597F23506FD}" type="pres">
      <dgm:prSet presAssocID="{D09C196E-BEB5-4AC7-A222-14B92CAFD6B2}" presName="tx2" presStyleLbl="revTx" presStyleIdx="4" presStyleCnt="6"/>
      <dgm:spPr/>
    </dgm:pt>
    <dgm:pt modelId="{D15A87EF-C737-4433-B0CA-9C9842881081}" type="pres">
      <dgm:prSet presAssocID="{D09C196E-BEB5-4AC7-A222-14B92CAFD6B2}" presName="vert2" presStyleCnt="0"/>
      <dgm:spPr/>
    </dgm:pt>
    <dgm:pt modelId="{D30B4B3A-51BE-4C58-B69C-3486696D5BAE}" type="pres">
      <dgm:prSet presAssocID="{D09C196E-BEB5-4AC7-A222-14B92CAFD6B2}" presName="thinLine2b" presStyleLbl="callout" presStyleIdx="3" presStyleCnt="5"/>
      <dgm:spPr/>
    </dgm:pt>
    <dgm:pt modelId="{9084835E-6999-441A-A81A-5ED12D63CFFE}" type="pres">
      <dgm:prSet presAssocID="{D09C196E-BEB5-4AC7-A222-14B92CAFD6B2}" presName="vertSpace2b" presStyleCnt="0"/>
      <dgm:spPr/>
    </dgm:pt>
    <dgm:pt modelId="{580B7E0B-5B22-4BEA-BA01-02582E56C1D2}" type="pres">
      <dgm:prSet presAssocID="{895C41FC-0AB6-4AD6-92C2-E90CCF52C8B6}" presName="horz2" presStyleCnt="0"/>
      <dgm:spPr/>
    </dgm:pt>
    <dgm:pt modelId="{DE98BA21-70C8-4013-B46D-80EF73342067}" type="pres">
      <dgm:prSet presAssocID="{895C41FC-0AB6-4AD6-92C2-E90CCF52C8B6}" presName="horzSpace2" presStyleCnt="0"/>
      <dgm:spPr/>
    </dgm:pt>
    <dgm:pt modelId="{21B89202-29EE-445B-A1AD-731D27C7EA81}" type="pres">
      <dgm:prSet presAssocID="{895C41FC-0AB6-4AD6-92C2-E90CCF52C8B6}" presName="tx2" presStyleLbl="revTx" presStyleIdx="5" presStyleCnt="6"/>
      <dgm:spPr/>
    </dgm:pt>
    <dgm:pt modelId="{75C5FAC5-D979-4CB4-8CA8-E5CF2DB49B83}" type="pres">
      <dgm:prSet presAssocID="{895C41FC-0AB6-4AD6-92C2-E90CCF52C8B6}" presName="vert2" presStyleCnt="0"/>
      <dgm:spPr/>
    </dgm:pt>
    <dgm:pt modelId="{BC49B82A-DD25-4843-8929-C15EA106133A}" type="pres">
      <dgm:prSet presAssocID="{895C41FC-0AB6-4AD6-92C2-E90CCF52C8B6}" presName="thinLine2b" presStyleLbl="callout" presStyleIdx="4" presStyleCnt="5"/>
      <dgm:spPr/>
    </dgm:pt>
    <dgm:pt modelId="{82CB7E04-9C9F-4C78-B00F-AC869ED675DC}" type="pres">
      <dgm:prSet presAssocID="{895C41FC-0AB6-4AD6-92C2-E90CCF52C8B6}" presName="vertSpace2b" presStyleCnt="0"/>
      <dgm:spPr/>
    </dgm:pt>
  </dgm:ptLst>
  <dgm:cxnLst>
    <dgm:cxn modelId="{24A21402-5ECF-476B-964C-FBD9D3F04F62}" type="presOf" srcId="{5DA68799-E93E-4454-B031-2748E5E482F8}" destId="{820C555B-FB34-440C-9024-F81DFEB6FBCB}" srcOrd="0" destOrd="0" presId="urn:microsoft.com/office/officeart/2008/layout/LinedList"/>
    <dgm:cxn modelId="{AD616D17-A239-4770-8713-36ED750D3F31}" type="presOf" srcId="{895C41FC-0AB6-4AD6-92C2-E90CCF52C8B6}" destId="{21B89202-29EE-445B-A1AD-731D27C7EA81}" srcOrd="0" destOrd="0" presId="urn:microsoft.com/office/officeart/2008/layout/LinedList"/>
    <dgm:cxn modelId="{BA541D40-22D0-4BB3-A132-84302FC7F3E8}" type="presOf" srcId="{22D4C352-FB56-4680-9767-66CA4DA68A81}" destId="{4DFDBC6A-A501-4134-9C9A-A978A637D003}" srcOrd="0" destOrd="0" presId="urn:microsoft.com/office/officeart/2008/layout/LinedList"/>
    <dgm:cxn modelId="{3778B663-C3F6-4D2D-AB75-38C7950BEEA6}" srcId="{22D4C352-FB56-4680-9767-66CA4DA68A81}" destId="{5DA68799-E93E-4454-B031-2748E5E482F8}" srcOrd="2" destOrd="0" parTransId="{0DE1A078-D376-47E6-8DAB-3F5A4909F38E}" sibTransId="{0A8EF1B8-ECA1-434A-8172-E77ABE079DD9}"/>
    <dgm:cxn modelId="{7ED0006D-4E9D-4735-A12B-A890F6B802A1}" type="presOf" srcId="{D24F619C-30E5-48B1-BCE8-26DAB10AAF09}" destId="{EED6E988-0935-432E-8835-308D99401AD0}" srcOrd="0" destOrd="0" presId="urn:microsoft.com/office/officeart/2008/layout/LinedList"/>
    <dgm:cxn modelId="{65E2CF57-8BA8-43DC-AF59-ACD31CF98979}" srcId="{22D4C352-FB56-4680-9767-66CA4DA68A81}" destId="{6E79CC0B-71EC-4585-AF3A-F5C8B09D4652}" srcOrd="0" destOrd="0" parTransId="{50F65ED5-A7A5-432F-ABE0-59539CE71BC8}" sibTransId="{B8BBFB33-1EF8-476A-BF2E-C5EEC104FA61}"/>
    <dgm:cxn modelId="{3DF58B8C-55A8-4A98-AC9C-129E2257239F}" type="presOf" srcId="{D09C196E-BEB5-4AC7-A222-14B92CAFD6B2}" destId="{9D701743-3CEB-47F8-AC1B-4597F23506FD}" srcOrd="0" destOrd="0" presId="urn:microsoft.com/office/officeart/2008/layout/LinedList"/>
    <dgm:cxn modelId="{138B46A0-9C44-425A-AB03-F274E55E8FC7}" srcId="{22D4C352-FB56-4680-9767-66CA4DA68A81}" destId="{D09C196E-BEB5-4AC7-A222-14B92CAFD6B2}" srcOrd="3" destOrd="0" parTransId="{8C72842A-C042-4F46-96D1-B91372E0CC70}" sibTransId="{F52AFF9A-2831-445C-A308-7D226A862293}"/>
    <dgm:cxn modelId="{2E9AE8A0-35BB-4CD2-AF6A-9BDFDBA88EF1}" type="presOf" srcId="{74E2EB94-C89C-41C2-9A5C-E133A6D01185}" destId="{80E7281F-736D-441C-A2D8-E330D877C5F3}" srcOrd="0" destOrd="0" presId="urn:microsoft.com/office/officeart/2008/layout/LinedList"/>
    <dgm:cxn modelId="{2ADA68AB-8D7E-49B2-AD56-CBE1A139A0BC}" srcId="{22D4C352-FB56-4680-9767-66CA4DA68A81}" destId="{74E2EB94-C89C-41C2-9A5C-E133A6D01185}" srcOrd="1" destOrd="0" parTransId="{187634F9-3AE8-41AF-9092-749EBA43A0F7}" sibTransId="{C5055F70-CBEA-4008-9A82-06AB6E7F2973}"/>
    <dgm:cxn modelId="{1310D8B0-FCFB-44F2-974A-1470EB7D018D}" srcId="{D24F619C-30E5-48B1-BCE8-26DAB10AAF09}" destId="{22D4C352-FB56-4680-9767-66CA4DA68A81}" srcOrd="0" destOrd="0" parTransId="{4E75FD81-DC63-4865-B05C-3E7BDFB9B1E5}" sibTransId="{238C8E28-DB27-49F2-A1D2-B86CA7AD8101}"/>
    <dgm:cxn modelId="{0C84A6B1-30B5-4856-8AE7-33D269E50FD0}" type="presOf" srcId="{6E79CC0B-71EC-4585-AF3A-F5C8B09D4652}" destId="{BADAAC24-76A2-4621-887A-404ACE89DB56}" srcOrd="0" destOrd="0" presId="urn:microsoft.com/office/officeart/2008/layout/LinedList"/>
    <dgm:cxn modelId="{A47C8CF4-C485-4D8B-8942-83812CD4F582}" srcId="{22D4C352-FB56-4680-9767-66CA4DA68A81}" destId="{895C41FC-0AB6-4AD6-92C2-E90CCF52C8B6}" srcOrd="4" destOrd="0" parTransId="{830F0B97-7F21-415E-8776-81A3746C1839}" sibTransId="{58BC41EC-2936-4A56-A344-73C68E44DF35}"/>
    <dgm:cxn modelId="{AEAF13CE-36E3-438E-B728-D30662B95CBB}" type="presParOf" srcId="{EED6E988-0935-432E-8835-308D99401AD0}" destId="{F90AB290-DABE-4FC8-9048-61F1F0C8AB4A}" srcOrd="0" destOrd="0" presId="urn:microsoft.com/office/officeart/2008/layout/LinedList"/>
    <dgm:cxn modelId="{7DC31BF5-4952-47A9-8D3B-8671C64DB75B}" type="presParOf" srcId="{EED6E988-0935-432E-8835-308D99401AD0}" destId="{1E5D03DA-0692-4978-8081-18A6C416F583}" srcOrd="1" destOrd="0" presId="urn:microsoft.com/office/officeart/2008/layout/LinedList"/>
    <dgm:cxn modelId="{030C16D0-CCD4-408E-9D59-208177ED64D0}" type="presParOf" srcId="{1E5D03DA-0692-4978-8081-18A6C416F583}" destId="{4DFDBC6A-A501-4134-9C9A-A978A637D003}" srcOrd="0" destOrd="0" presId="urn:microsoft.com/office/officeart/2008/layout/LinedList"/>
    <dgm:cxn modelId="{CC25E8C5-57A9-4E86-9321-620B9B8AEEA0}" type="presParOf" srcId="{1E5D03DA-0692-4978-8081-18A6C416F583}" destId="{F16AF477-3CB8-476C-B24A-9566347C7495}" srcOrd="1" destOrd="0" presId="urn:microsoft.com/office/officeart/2008/layout/LinedList"/>
    <dgm:cxn modelId="{045C3BAC-03A6-4412-8147-36B7A930653E}" type="presParOf" srcId="{F16AF477-3CB8-476C-B24A-9566347C7495}" destId="{31BBDA85-0F4F-4ED6-AAF0-746A5813018F}" srcOrd="0" destOrd="0" presId="urn:microsoft.com/office/officeart/2008/layout/LinedList"/>
    <dgm:cxn modelId="{34E8AE6E-7B27-4D1A-92AC-39D23D18B0BB}" type="presParOf" srcId="{F16AF477-3CB8-476C-B24A-9566347C7495}" destId="{E0A2BD58-5E6C-4F45-B143-C739C1EBE1E7}" srcOrd="1" destOrd="0" presId="urn:microsoft.com/office/officeart/2008/layout/LinedList"/>
    <dgm:cxn modelId="{6CA1CB29-D190-47C5-9E4F-612FB2C52351}" type="presParOf" srcId="{E0A2BD58-5E6C-4F45-B143-C739C1EBE1E7}" destId="{DE53E408-4D71-42AF-A1DA-8C02AF7D0784}" srcOrd="0" destOrd="0" presId="urn:microsoft.com/office/officeart/2008/layout/LinedList"/>
    <dgm:cxn modelId="{4D65695D-339A-48C5-8EF2-AC63B6FF3A89}" type="presParOf" srcId="{E0A2BD58-5E6C-4F45-B143-C739C1EBE1E7}" destId="{BADAAC24-76A2-4621-887A-404ACE89DB56}" srcOrd="1" destOrd="0" presId="urn:microsoft.com/office/officeart/2008/layout/LinedList"/>
    <dgm:cxn modelId="{1E2A0BC3-E003-4C94-987A-102C3707C6D6}" type="presParOf" srcId="{E0A2BD58-5E6C-4F45-B143-C739C1EBE1E7}" destId="{1675F4F3-221F-4EFD-97D5-2862A8730C5E}" srcOrd="2" destOrd="0" presId="urn:microsoft.com/office/officeart/2008/layout/LinedList"/>
    <dgm:cxn modelId="{F19D5CB3-4EC2-40C3-8198-9B8FDB71F97C}" type="presParOf" srcId="{F16AF477-3CB8-476C-B24A-9566347C7495}" destId="{F27B9CDB-BFFF-45B4-AAA8-F6C9836AD9C5}" srcOrd="2" destOrd="0" presId="urn:microsoft.com/office/officeart/2008/layout/LinedList"/>
    <dgm:cxn modelId="{1E1194A2-1684-4E7C-A8D6-A5B9F0E666BB}" type="presParOf" srcId="{F16AF477-3CB8-476C-B24A-9566347C7495}" destId="{06922897-0815-4C2C-96E0-7D6776C42EB1}" srcOrd="3" destOrd="0" presId="urn:microsoft.com/office/officeart/2008/layout/LinedList"/>
    <dgm:cxn modelId="{B5EA1F3F-37F3-4761-AE62-0B0383573C03}" type="presParOf" srcId="{F16AF477-3CB8-476C-B24A-9566347C7495}" destId="{E414EAF9-90E7-4A2A-A390-0BC55B2EB8C9}" srcOrd="4" destOrd="0" presId="urn:microsoft.com/office/officeart/2008/layout/LinedList"/>
    <dgm:cxn modelId="{C852EF5D-6AEB-4E06-A51E-58467DE01181}" type="presParOf" srcId="{E414EAF9-90E7-4A2A-A390-0BC55B2EB8C9}" destId="{E56EE234-3338-492B-9F3B-C72DD36180CE}" srcOrd="0" destOrd="0" presId="urn:microsoft.com/office/officeart/2008/layout/LinedList"/>
    <dgm:cxn modelId="{F0AD2B5F-A87F-4074-93EF-3C94230500CE}" type="presParOf" srcId="{E414EAF9-90E7-4A2A-A390-0BC55B2EB8C9}" destId="{80E7281F-736D-441C-A2D8-E330D877C5F3}" srcOrd="1" destOrd="0" presId="urn:microsoft.com/office/officeart/2008/layout/LinedList"/>
    <dgm:cxn modelId="{5E10FA64-9105-47A0-BB70-6B61FB45D0A4}" type="presParOf" srcId="{E414EAF9-90E7-4A2A-A390-0BC55B2EB8C9}" destId="{028D2096-6565-4381-B748-B45A7C1E9959}" srcOrd="2" destOrd="0" presId="urn:microsoft.com/office/officeart/2008/layout/LinedList"/>
    <dgm:cxn modelId="{7E18748D-0EFA-4495-A5B7-139B58785DCB}" type="presParOf" srcId="{F16AF477-3CB8-476C-B24A-9566347C7495}" destId="{E05842D0-8B43-404F-8D51-8FDF4A001818}" srcOrd="5" destOrd="0" presId="urn:microsoft.com/office/officeart/2008/layout/LinedList"/>
    <dgm:cxn modelId="{A19A7862-C139-4B3C-8E82-191B32D8260C}" type="presParOf" srcId="{F16AF477-3CB8-476C-B24A-9566347C7495}" destId="{07E5D452-18CB-426F-8258-02468DF72BC1}" srcOrd="6" destOrd="0" presId="urn:microsoft.com/office/officeart/2008/layout/LinedList"/>
    <dgm:cxn modelId="{3BC0C368-14ED-4EBD-8146-8EB445CDF976}" type="presParOf" srcId="{F16AF477-3CB8-476C-B24A-9566347C7495}" destId="{B0CAB92A-638D-4780-A5E4-9D40E0523BCA}" srcOrd="7" destOrd="0" presId="urn:microsoft.com/office/officeart/2008/layout/LinedList"/>
    <dgm:cxn modelId="{CC733BFB-58D2-4021-B1C9-3F37938C0929}" type="presParOf" srcId="{B0CAB92A-638D-4780-A5E4-9D40E0523BCA}" destId="{7A77B95C-DB6E-4FCA-8A5E-D9D9AEB58322}" srcOrd="0" destOrd="0" presId="urn:microsoft.com/office/officeart/2008/layout/LinedList"/>
    <dgm:cxn modelId="{474C2232-99A2-4BAC-9C5C-4AC4C1318EDC}" type="presParOf" srcId="{B0CAB92A-638D-4780-A5E4-9D40E0523BCA}" destId="{820C555B-FB34-440C-9024-F81DFEB6FBCB}" srcOrd="1" destOrd="0" presId="urn:microsoft.com/office/officeart/2008/layout/LinedList"/>
    <dgm:cxn modelId="{50DD6A59-4F2A-4AF4-8B06-881213219B83}" type="presParOf" srcId="{B0CAB92A-638D-4780-A5E4-9D40E0523BCA}" destId="{C8D394C4-2B5C-4347-B0CD-4B4577A2BA38}" srcOrd="2" destOrd="0" presId="urn:microsoft.com/office/officeart/2008/layout/LinedList"/>
    <dgm:cxn modelId="{9615C302-55D9-465E-9594-9BCDA422725A}" type="presParOf" srcId="{F16AF477-3CB8-476C-B24A-9566347C7495}" destId="{3A103039-E24D-42C4-8BDB-91DD44DEEAA7}" srcOrd="8" destOrd="0" presId="urn:microsoft.com/office/officeart/2008/layout/LinedList"/>
    <dgm:cxn modelId="{1E4EF63A-B704-49EA-8558-59320F34B949}" type="presParOf" srcId="{F16AF477-3CB8-476C-B24A-9566347C7495}" destId="{1190ECA4-3A9D-4022-9DB4-8B390E747AB0}" srcOrd="9" destOrd="0" presId="urn:microsoft.com/office/officeart/2008/layout/LinedList"/>
    <dgm:cxn modelId="{0ADC6C69-2B14-4F95-8172-653C7E35B354}" type="presParOf" srcId="{F16AF477-3CB8-476C-B24A-9566347C7495}" destId="{CBEF505E-1D61-4A74-8F69-D5476C7A6835}" srcOrd="10" destOrd="0" presId="urn:microsoft.com/office/officeart/2008/layout/LinedList"/>
    <dgm:cxn modelId="{414207B4-99DB-4E29-8F1A-B4921746A1B9}" type="presParOf" srcId="{CBEF505E-1D61-4A74-8F69-D5476C7A6835}" destId="{1D6B5045-9568-4423-AB7D-315DAB65B0D6}" srcOrd="0" destOrd="0" presId="urn:microsoft.com/office/officeart/2008/layout/LinedList"/>
    <dgm:cxn modelId="{EE90B2E6-9BD4-4A4C-8B4B-EAFE58B47D3D}" type="presParOf" srcId="{CBEF505E-1D61-4A74-8F69-D5476C7A6835}" destId="{9D701743-3CEB-47F8-AC1B-4597F23506FD}" srcOrd="1" destOrd="0" presId="urn:microsoft.com/office/officeart/2008/layout/LinedList"/>
    <dgm:cxn modelId="{89C75BBE-CAD1-4382-B597-FBC9A5C43ACE}" type="presParOf" srcId="{CBEF505E-1D61-4A74-8F69-D5476C7A6835}" destId="{D15A87EF-C737-4433-B0CA-9C9842881081}" srcOrd="2" destOrd="0" presId="urn:microsoft.com/office/officeart/2008/layout/LinedList"/>
    <dgm:cxn modelId="{D4DD7923-172E-4673-B2AB-7871D6B15051}" type="presParOf" srcId="{F16AF477-3CB8-476C-B24A-9566347C7495}" destId="{D30B4B3A-51BE-4C58-B69C-3486696D5BAE}" srcOrd="11" destOrd="0" presId="urn:microsoft.com/office/officeart/2008/layout/LinedList"/>
    <dgm:cxn modelId="{21B98738-0710-47FE-AC7C-0D456CAB0DC4}" type="presParOf" srcId="{F16AF477-3CB8-476C-B24A-9566347C7495}" destId="{9084835E-6999-441A-A81A-5ED12D63CFFE}" srcOrd="12" destOrd="0" presId="urn:microsoft.com/office/officeart/2008/layout/LinedList"/>
    <dgm:cxn modelId="{33C8F8B3-4A73-4B3D-BD0A-6BD53E11A9EC}" type="presParOf" srcId="{F16AF477-3CB8-476C-B24A-9566347C7495}" destId="{580B7E0B-5B22-4BEA-BA01-02582E56C1D2}" srcOrd="13" destOrd="0" presId="urn:microsoft.com/office/officeart/2008/layout/LinedList"/>
    <dgm:cxn modelId="{48480B09-FBF9-47AE-81D0-EA165677C8B0}" type="presParOf" srcId="{580B7E0B-5B22-4BEA-BA01-02582E56C1D2}" destId="{DE98BA21-70C8-4013-B46D-80EF73342067}" srcOrd="0" destOrd="0" presId="urn:microsoft.com/office/officeart/2008/layout/LinedList"/>
    <dgm:cxn modelId="{3784BF84-CBAE-41FF-A0FB-1CE86C1176D5}" type="presParOf" srcId="{580B7E0B-5B22-4BEA-BA01-02582E56C1D2}" destId="{21B89202-29EE-445B-A1AD-731D27C7EA81}" srcOrd="1" destOrd="0" presId="urn:microsoft.com/office/officeart/2008/layout/LinedList"/>
    <dgm:cxn modelId="{4F0075A7-6F38-402D-8189-3EB3CB904A94}" type="presParOf" srcId="{580B7E0B-5B22-4BEA-BA01-02582E56C1D2}" destId="{75C5FAC5-D979-4CB4-8CA8-E5CF2DB49B83}" srcOrd="2" destOrd="0" presId="urn:microsoft.com/office/officeart/2008/layout/LinedList"/>
    <dgm:cxn modelId="{E41E39A2-41C8-4CAD-A317-6E8D081D9825}" type="presParOf" srcId="{F16AF477-3CB8-476C-B24A-9566347C7495}" destId="{BC49B82A-DD25-4843-8929-C15EA106133A}" srcOrd="14" destOrd="0" presId="urn:microsoft.com/office/officeart/2008/layout/LinedList"/>
    <dgm:cxn modelId="{D267F68C-F20A-4AF7-8F89-1106ED14B81A}" type="presParOf" srcId="{F16AF477-3CB8-476C-B24A-9566347C7495}" destId="{82CB7E04-9C9F-4C78-B00F-AC869ED675DC}" srcOrd="15" destOrd="0" presId="urn:microsoft.com/office/officeart/2008/layout/LinedList"/>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D24F619C-30E5-48B1-BCE8-26DAB10AAF09}" type="doc">
      <dgm:prSet loTypeId="urn:microsoft.com/office/officeart/2008/layout/LinedList" loCatId="list" qsTypeId="urn:microsoft.com/office/officeart/2005/8/quickstyle/simple1" qsCatId="simple" csTypeId="urn:microsoft.com/office/officeart/2005/8/colors/accent1_2" csCatId="accent1" phldr="1"/>
      <dgm:spPr/>
      <dgm:t>
        <a:bodyPr/>
        <a:lstStyle/>
        <a:p>
          <a:endParaRPr lang="pt-PT"/>
        </a:p>
      </dgm:t>
    </dgm:pt>
    <dgm:pt modelId="{74E2EB94-C89C-41C2-9A5C-E133A6D01185}">
      <dgm:prSet phldrT="[Texto]"/>
      <dgm:spPr/>
      <dgm:t>
        <a:bodyPr/>
        <a:lstStyle/>
        <a:p>
          <a:pPr algn="l">
            <a:buFont typeface="Arial" panose="020B0604020202020204" pitchFamily="34" charset="0"/>
            <a:buChar char="•"/>
          </a:pPr>
          <a:r>
            <a:rPr lang="tr-TR" dirty="0"/>
            <a:t>Kaynak tahsisi ve yönetimi</a:t>
          </a:r>
          <a:endParaRPr lang="pt-PT" dirty="0"/>
        </a:p>
      </dgm:t>
    </dgm:pt>
    <dgm:pt modelId="{187634F9-3AE8-41AF-9092-749EBA43A0F7}" type="parTrans" cxnId="{2ADA68AB-8D7E-49B2-AD56-CBE1A139A0BC}">
      <dgm:prSet/>
      <dgm:spPr/>
      <dgm:t>
        <a:bodyPr/>
        <a:lstStyle/>
        <a:p>
          <a:pPr algn="l"/>
          <a:endParaRPr lang="pt-PT"/>
        </a:p>
      </dgm:t>
    </dgm:pt>
    <dgm:pt modelId="{C5055F70-CBEA-4008-9A82-06AB6E7F2973}" type="sibTrans" cxnId="{2ADA68AB-8D7E-49B2-AD56-CBE1A139A0BC}">
      <dgm:prSet/>
      <dgm:spPr/>
      <dgm:t>
        <a:bodyPr/>
        <a:lstStyle/>
        <a:p>
          <a:pPr algn="l"/>
          <a:endParaRPr lang="pt-PT"/>
        </a:p>
      </dgm:t>
    </dgm:pt>
    <dgm:pt modelId="{5DA68799-E93E-4454-B031-2748E5E482F8}">
      <dgm:prSet phldrT="[Texto]"/>
      <dgm:spPr/>
      <dgm:t>
        <a:bodyPr/>
        <a:lstStyle/>
        <a:p>
          <a:pPr algn="l">
            <a:buFont typeface="Arial" panose="020B0604020202020204" pitchFamily="34" charset="0"/>
            <a:buChar char="•"/>
          </a:pPr>
          <a:r>
            <a:rPr lang="en-US">
              <a:highlight>
                <a:srgbClr val="FFFF00"/>
              </a:highlight>
            </a:rPr>
            <a:t>Risk management in manufacturing projects</a:t>
          </a:r>
          <a:endParaRPr lang="pt-PT" dirty="0">
            <a:highlight>
              <a:srgbClr val="FFFF00"/>
            </a:highlight>
          </a:endParaRPr>
        </a:p>
      </dgm:t>
    </dgm:pt>
    <dgm:pt modelId="{0DE1A078-D376-47E6-8DAB-3F5A4909F38E}" type="parTrans" cxnId="{3778B663-C3F6-4D2D-AB75-38C7950BEEA6}">
      <dgm:prSet/>
      <dgm:spPr/>
      <dgm:t>
        <a:bodyPr/>
        <a:lstStyle/>
        <a:p>
          <a:pPr algn="l"/>
          <a:endParaRPr lang="pt-PT"/>
        </a:p>
      </dgm:t>
    </dgm:pt>
    <dgm:pt modelId="{0A8EF1B8-ECA1-434A-8172-E77ABE079DD9}" type="sibTrans" cxnId="{3778B663-C3F6-4D2D-AB75-38C7950BEEA6}">
      <dgm:prSet/>
      <dgm:spPr/>
      <dgm:t>
        <a:bodyPr/>
        <a:lstStyle/>
        <a:p>
          <a:pPr algn="l"/>
          <a:endParaRPr lang="pt-PT"/>
        </a:p>
      </dgm:t>
    </dgm:pt>
    <dgm:pt modelId="{D09C196E-BEB5-4AC7-A222-14B92CAFD6B2}">
      <dgm:prSet phldrT="[Texto]"/>
      <dgm:spPr/>
      <dgm:t>
        <a:bodyPr/>
        <a:lstStyle/>
        <a:p>
          <a:pPr algn="l"/>
          <a:r>
            <a:rPr lang="tr-TR" dirty="0"/>
            <a:t>Bütçeleme ve maliyet kontrolü</a:t>
          </a:r>
          <a:endParaRPr lang="pt-PT" dirty="0"/>
        </a:p>
      </dgm:t>
    </dgm:pt>
    <dgm:pt modelId="{8C72842A-C042-4F46-96D1-B91372E0CC70}" type="parTrans" cxnId="{138B46A0-9C44-425A-AB03-F274E55E8FC7}">
      <dgm:prSet/>
      <dgm:spPr/>
      <dgm:t>
        <a:bodyPr/>
        <a:lstStyle/>
        <a:p>
          <a:pPr algn="l"/>
          <a:endParaRPr lang="pt-PT"/>
        </a:p>
      </dgm:t>
    </dgm:pt>
    <dgm:pt modelId="{F52AFF9A-2831-445C-A308-7D226A862293}" type="sibTrans" cxnId="{138B46A0-9C44-425A-AB03-F274E55E8FC7}">
      <dgm:prSet/>
      <dgm:spPr/>
      <dgm:t>
        <a:bodyPr/>
        <a:lstStyle/>
        <a:p>
          <a:pPr algn="l"/>
          <a:endParaRPr lang="pt-PT"/>
        </a:p>
      </dgm:t>
    </dgm:pt>
    <dgm:pt modelId="{895C41FC-0AB6-4AD6-92C2-E90CCF52C8B6}">
      <dgm:prSet phldrT="[Texto]"/>
      <dgm:spPr/>
      <dgm:t>
        <a:bodyPr/>
        <a:lstStyle/>
        <a:p>
          <a:pPr algn="l">
            <a:buFont typeface="Arial" panose="020B0604020202020204" pitchFamily="34" charset="0"/>
            <a:buChar char="•"/>
          </a:pPr>
          <a:r>
            <a:rPr lang="tr-TR" dirty="0"/>
            <a:t>Paydaş yönetimi</a:t>
          </a:r>
          <a:endParaRPr lang="pt-PT" dirty="0"/>
        </a:p>
      </dgm:t>
    </dgm:pt>
    <dgm:pt modelId="{830F0B97-7F21-415E-8776-81A3746C1839}" type="parTrans" cxnId="{A47C8CF4-C485-4D8B-8942-83812CD4F582}">
      <dgm:prSet/>
      <dgm:spPr/>
      <dgm:t>
        <a:bodyPr/>
        <a:lstStyle/>
        <a:p>
          <a:pPr algn="l"/>
          <a:endParaRPr lang="pt-PT"/>
        </a:p>
      </dgm:t>
    </dgm:pt>
    <dgm:pt modelId="{58BC41EC-2936-4A56-A344-73C68E44DF35}" type="sibTrans" cxnId="{A47C8CF4-C485-4D8B-8942-83812CD4F582}">
      <dgm:prSet/>
      <dgm:spPr/>
      <dgm:t>
        <a:bodyPr/>
        <a:lstStyle/>
        <a:p>
          <a:pPr algn="l"/>
          <a:endParaRPr lang="pt-PT"/>
        </a:p>
      </dgm:t>
    </dgm:pt>
    <dgm:pt modelId="{6E79CC0B-71EC-4585-AF3A-F5C8B09D4652}">
      <dgm:prSet phldrT="[Texto]"/>
      <dgm:spPr/>
      <dgm:t>
        <a:bodyPr/>
        <a:lstStyle/>
        <a:p>
          <a:pPr algn="l">
            <a:buFont typeface="Arial" panose="020B0604020202020204" pitchFamily="34" charset="0"/>
            <a:buChar char="•"/>
          </a:pPr>
          <a:r>
            <a:rPr lang="tr-TR" dirty="0"/>
            <a:t>Proje planlama ve zamanlama</a:t>
          </a:r>
          <a:endParaRPr lang="pt-PT" dirty="0"/>
        </a:p>
      </dgm:t>
    </dgm:pt>
    <dgm:pt modelId="{B8BBFB33-1EF8-476A-BF2E-C5EEC104FA61}" type="sibTrans" cxnId="{65E2CF57-8BA8-43DC-AF59-ACD31CF98979}">
      <dgm:prSet/>
      <dgm:spPr/>
      <dgm:t>
        <a:bodyPr/>
        <a:lstStyle/>
        <a:p>
          <a:pPr algn="l"/>
          <a:endParaRPr lang="pt-PT"/>
        </a:p>
      </dgm:t>
    </dgm:pt>
    <dgm:pt modelId="{50F65ED5-A7A5-432F-ABE0-59539CE71BC8}" type="parTrans" cxnId="{65E2CF57-8BA8-43DC-AF59-ACD31CF98979}">
      <dgm:prSet/>
      <dgm:spPr/>
      <dgm:t>
        <a:bodyPr/>
        <a:lstStyle/>
        <a:p>
          <a:pPr algn="l"/>
          <a:endParaRPr lang="pt-PT"/>
        </a:p>
      </dgm:t>
    </dgm:pt>
    <dgm:pt modelId="{22D4C352-FB56-4680-9767-66CA4DA68A81}">
      <dgm:prSet phldrT="[Texto]"/>
      <dgm:spPr/>
      <dgm:t>
        <a:bodyPr/>
        <a:lstStyle/>
        <a:p>
          <a:pPr algn="l"/>
          <a:r>
            <a:rPr lang="tr-TR" dirty="0">
              <a:solidFill>
                <a:srgbClr val="2D5693"/>
              </a:solidFill>
              <a:latin typeface="Josefin Sans Bold" pitchFamily="2" charset="0"/>
            </a:rPr>
            <a:t>Proje yönetimi temelleri</a:t>
          </a:r>
          <a:endParaRPr lang="pt-PT" dirty="0"/>
        </a:p>
      </dgm:t>
    </dgm:pt>
    <dgm:pt modelId="{238C8E28-DB27-49F2-A1D2-B86CA7AD8101}" type="sibTrans" cxnId="{1310D8B0-FCFB-44F2-974A-1470EB7D018D}">
      <dgm:prSet/>
      <dgm:spPr/>
      <dgm:t>
        <a:bodyPr/>
        <a:lstStyle/>
        <a:p>
          <a:pPr algn="l"/>
          <a:endParaRPr lang="pt-PT"/>
        </a:p>
      </dgm:t>
    </dgm:pt>
    <dgm:pt modelId="{4E75FD81-DC63-4865-B05C-3E7BDFB9B1E5}" type="parTrans" cxnId="{1310D8B0-FCFB-44F2-974A-1470EB7D018D}">
      <dgm:prSet/>
      <dgm:spPr/>
      <dgm:t>
        <a:bodyPr/>
        <a:lstStyle/>
        <a:p>
          <a:pPr algn="l"/>
          <a:endParaRPr lang="pt-PT"/>
        </a:p>
      </dgm:t>
    </dgm:pt>
    <dgm:pt modelId="{EED6E988-0935-432E-8835-308D99401AD0}" type="pres">
      <dgm:prSet presAssocID="{D24F619C-30E5-48B1-BCE8-26DAB10AAF09}" presName="vert0" presStyleCnt="0">
        <dgm:presLayoutVars>
          <dgm:dir/>
          <dgm:animOne val="branch"/>
          <dgm:animLvl val="lvl"/>
        </dgm:presLayoutVars>
      </dgm:prSet>
      <dgm:spPr/>
    </dgm:pt>
    <dgm:pt modelId="{F90AB290-DABE-4FC8-9048-61F1F0C8AB4A}" type="pres">
      <dgm:prSet presAssocID="{22D4C352-FB56-4680-9767-66CA4DA68A81}" presName="thickLine" presStyleLbl="alignNode1" presStyleIdx="0" presStyleCnt="1"/>
      <dgm:spPr/>
    </dgm:pt>
    <dgm:pt modelId="{1E5D03DA-0692-4978-8081-18A6C416F583}" type="pres">
      <dgm:prSet presAssocID="{22D4C352-FB56-4680-9767-66CA4DA68A81}" presName="horz1" presStyleCnt="0"/>
      <dgm:spPr/>
    </dgm:pt>
    <dgm:pt modelId="{4DFDBC6A-A501-4134-9C9A-A978A637D003}" type="pres">
      <dgm:prSet presAssocID="{22D4C352-FB56-4680-9767-66CA4DA68A81}" presName="tx1" presStyleLbl="revTx" presStyleIdx="0" presStyleCnt="6"/>
      <dgm:spPr/>
    </dgm:pt>
    <dgm:pt modelId="{F16AF477-3CB8-476C-B24A-9566347C7495}" type="pres">
      <dgm:prSet presAssocID="{22D4C352-FB56-4680-9767-66CA4DA68A81}" presName="vert1" presStyleCnt="0"/>
      <dgm:spPr/>
    </dgm:pt>
    <dgm:pt modelId="{31BBDA85-0F4F-4ED6-AAF0-746A5813018F}" type="pres">
      <dgm:prSet presAssocID="{6E79CC0B-71EC-4585-AF3A-F5C8B09D4652}" presName="vertSpace2a" presStyleCnt="0"/>
      <dgm:spPr/>
    </dgm:pt>
    <dgm:pt modelId="{E0A2BD58-5E6C-4F45-B143-C739C1EBE1E7}" type="pres">
      <dgm:prSet presAssocID="{6E79CC0B-71EC-4585-AF3A-F5C8B09D4652}" presName="horz2" presStyleCnt="0"/>
      <dgm:spPr/>
    </dgm:pt>
    <dgm:pt modelId="{DE53E408-4D71-42AF-A1DA-8C02AF7D0784}" type="pres">
      <dgm:prSet presAssocID="{6E79CC0B-71EC-4585-AF3A-F5C8B09D4652}" presName="horzSpace2" presStyleCnt="0"/>
      <dgm:spPr/>
    </dgm:pt>
    <dgm:pt modelId="{BADAAC24-76A2-4621-887A-404ACE89DB56}" type="pres">
      <dgm:prSet presAssocID="{6E79CC0B-71EC-4585-AF3A-F5C8B09D4652}" presName="tx2" presStyleLbl="revTx" presStyleIdx="1" presStyleCnt="6"/>
      <dgm:spPr/>
    </dgm:pt>
    <dgm:pt modelId="{1675F4F3-221F-4EFD-97D5-2862A8730C5E}" type="pres">
      <dgm:prSet presAssocID="{6E79CC0B-71EC-4585-AF3A-F5C8B09D4652}" presName="vert2" presStyleCnt="0"/>
      <dgm:spPr/>
    </dgm:pt>
    <dgm:pt modelId="{F27B9CDB-BFFF-45B4-AAA8-F6C9836AD9C5}" type="pres">
      <dgm:prSet presAssocID="{6E79CC0B-71EC-4585-AF3A-F5C8B09D4652}" presName="thinLine2b" presStyleLbl="callout" presStyleIdx="0" presStyleCnt="5"/>
      <dgm:spPr/>
    </dgm:pt>
    <dgm:pt modelId="{06922897-0815-4C2C-96E0-7D6776C42EB1}" type="pres">
      <dgm:prSet presAssocID="{6E79CC0B-71EC-4585-AF3A-F5C8B09D4652}" presName="vertSpace2b" presStyleCnt="0"/>
      <dgm:spPr/>
    </dgm:pt>
    <dgm:pt modelId="{E414EAF9-90E7-4A2A-A390-0BC55B2EB8C9}" type="pres">
      <dgm:prSet presAssocID="{74E2EB94-C89C-41C2-9A5C-E133A6D01185}" presName="horz2" presStyleCnt="0"/>
      <dgm:spPr/>
    </dgm:pt>
    <dgm:pt modelId="{E56EE234-3338-492B-9F3B-C72DD36180CE}" type="pres">
      <dgm:prSet presAssocID="{74E2EB94-C89C-41C2-9A5C-E133A6D01185}" presName="horzSpace2" presStyleCnt="0"/>
      <dgm:spPr/>
    </dgm:pt>
    <dgm:pt modelId="{80E7281F-736D-441C-A2D8-E330D877C5F3}" type="pres">
      <dgm:prSet presAssocID="{74E2EB94-C89C-41C2-9A5C-E133A6D01185}" presName="tx2" presStyleLbl="revTx" presStyleIdx="2" presStyleCnt="6"/>
      <dgm:spPr/>
    </dgm:pt>
    <dgm:pt modelId="{028D2096-6565-4381-B748-B45A7C1E9959}" type="pres">
      <dgm:prSet presAssocID="{74E2EB94-C89C-41C2-9A5C-E133A6D01185}" presName="vert2" presStyleCnt="0"/>
      <dgm:spPr/>
    </dgm:pt>
    <dgm:pt modelId="{E05842D0-8B43-404F-8D51-8FDF4A001818}" type="pres">
      <dgm:prSet presAssocID="{74E2EB94-C89C-41C2-9A5C-E133A6D01185}" presName="thinLine2b" presStyleLbl="callout" presStyleIdx="1" presStyleCnt="5"/>
      <dgm:spPr/>
    </dgm:pt>
    <dgm:pt modelId="{07E5D452-18CB-426F-8258-02468DF72BC1}" type="pres">
      <dgm:prSet presAssocID="{74E2EB94-C89C-41C2-9A5C-E133A6D01185}" presName="vertSpace2b" presStyleCnt="0"/>
      <dgm:spPr/>
    </dgm:pt>
    <dgm:pt modelId="{B0CAB92A-638D-4780-A5E4-9D40E0523BCA}" type="pres">
      <dgm:prSet presAssocID="{5DA68799-E93E-4454-B031-2748E5E482F8}" presName="horz2" presStyleCnt="0"/>
      <dgm:spPr/>
    </dgm:pt>
    <dgm:pt modelId="{7A77B95C-DB6E-4FCA-8A5E-D9D9AEB58322}" type="pres">
      <dgm:prSet presAssocID="{5DA68799-E93E-4454-B031-2748E5E482F8}" presName="horzSpace2" presStyleCnt="0"/>
      <dgm:spPr/>
    </dgm:pt>
    <dgm:pt modelId="{820C555B-FB34-440C-9024-F81DFEB6FBCB}" type="pres">
      <dgm:prSet presAssocID="{5DA68799-E93E-4454-B031-2748E5E482F8}" presName="tx2" presStyleLbl="revTx" presStyleIdx="3" presStyleCnt="6"/>
      <dgm:spPr/>
    </dgm:pt>
    <dgm:pt modelId="{C8D394C4-2B5C-4347-B0CD-4B4577A2BA38}" type="pres">
      <dgm:prSet presAssocID="{5DA68799-E93E-4454-B031-2748E5E482F8}" presName="vert2" presStyleCnt="0"/>
      <dgm:spPr/>
    </dgm:pt>
    <dgm:pt modelId="{3A103039-E24D-42C4-8BDB-91DD44DEEAA7}" type="pres">
      <dgm:prSet presAssocID="{5DA68799-E93E-4454-B031-2748E5E482F8}" presName="thinLine2b" presStyleLbl="callout" presStyleIdx="2" presStyleCnt="5"/>
      <dgm:spPr/>
    </dgm:pt>
    <dgm:pt modelId="{1190ECA4-3A9D-4022-9DB4-8B390E747AB0}" type="pres">
      <dgm:prSet presAssocID="{5DA68799-E93E-4454-B031-2748E5E482F8}" presName="vertSpace2b" presStyleCnt="0"/>
      <dgm:spPr/>
    </dgm:pt>
    <dgm:pt modelId="{CBEF505E-1D61-4A74-8F69-D5476C7A6835}" type="pres">
      <dgm:prSet presAssocID="{D09C196E-BEB5-4AC7-A222-14B92CAFD6B2}" presName="horz2" presStyleCnt="0"/>
      <dgm:spPr/>
    </dgm:pt>
    <dgm:pt modelId="{1D6B5045-9568-4423-AB7D-315DAB65B0D6}" type="pres">
      <dgm:prSet presAssocID="{D09C196E-BEB5-4AC7-A222-14B92CAFD6B2}" presName="horzSpace2" presStyleCnt="0"/>
      <dgm:spPr/>
    </dgm:pt>
    <dgm:pt modelId="{9D701743-3CEB-47F8-AC1B-4597F23506FD}" type="pres">
      <dgm:prSet presAssocID="{D09C196E-BEB5-4AC7-A222-14B92CAFD6B2}" presName="tx2" presStyleLbl="revTx" presStyleIdx="4" presStyleCnt="6"/>
      <dgm:spPr/>
    </dgm:pt>
    <dgm:pt modelId="{D15A87EF-C737-4433-B0CA-9C9842881081}" type="pres">
      <dgm:prSet presAssocID="{D09C196E-BEB5-4AC7-A222-14B92CAFD6B2}" presName="vert2" presStyleCnt="0"/>
      <dgm:spPr/>
    </dgm:pt>
    <dgm:pt modelId="{D30B4B3A-51BE-4C58-B69C-3486696D5BAE}" type="pres">
      <dgm:prSet presAssocID="{D09C196E-BEB5-4AC7-A222-14B92CAFD6B2}" presName="thinLine2b" presStyleLbl="callout" presStyleIdx="3" presStyleCnt="5"/>
      <dgm:spPr/>
    </dgm:pt>
    <dgm:pt modelId="{9084835E-6999-441A-A81A-5ED12D63CFFE}" type="pres">
      <dgm:prSet presAssocID="{D09C196E-BEB5-4AC7-A222-14B92CAFD6B2}" presName="vertSpace2b" presStyleCnt="0"/>
      <dgm:spPr/>
    </dgm:pt>
    <dgm:pt modelId="{580B7E0B-5B22-4BEA-BA01-02582E56C1D2}" type="pres">
      <dgm:prSet presAssocID="{895C41FC-0AB6-4AD6-92C2-E90CCF52C8B6}" presName="horz2" presStyleCnt="0"/>
      <dgm:spPr/>
    </dgm:pt>
    <dgm:pt modelId="{DE98BA21-70C8-4013-B46D-80EF73342067}" type="pres">
      <dgm:prSet presAssocID="{895C41FC-0AB6-4AD6-92C2-E90CCF52C8B6}" presName="horzSpace2" presStyleCnt="0"/>
      <dgm:spPr/>
    </dgm:pt>
    <dgm:pt modelId="{21B89202-29EE-445B-A1AD-731D27C7EA81}" type="pres">
      <dgm:prSet presAssocID="{895C41FC-0AB6-4AD6-92C2-E90CCF52C8B6}" presName="tx2" presStyleLbl="revTx" presStyleIdx="5" presStyleCnt="6"/>
      <dgm:spPr/>
    </dgm:pt>
    <dgm:pt modelId="{75C5FAC5-D979-4CB4-8CA8-E5CF2DB49B83}" type="pres">
      <dgm:prSet presAssocID="{895C41FC-0AB6-4AD6-92C2-E90CCF52C8B6}" presName="vert2" presStyleCnt="0"/>
      <dgm:spPr/>
    </dgm:pt>
    <dgm:pt modelId="{BC49B82A-DD25-4843-8929-C15EA106133A}" type="pres">
      <dgm:prSet presAssocID="{895C41FC-0AB6-4AD6-92C2-E90CCF52C8B6}" presName="thinLine2b" presStyleLbl="callout" presStyleIdx="4" presStyleCnt="5"/>
      <dgm:spPr/>
    </dgm:pt>
    <dgm:pt modelId="{82CB7E04-9C9F-4C78-B00F-AC869ED675DC}" type="pres">
      <dgm:prSet presAssocID="{895C41FC-0AB6-4AD6-92C2-E90CCF52C8B6}" presName="vertSpace2b" presStyleCnt="0"/>
      <dgm:spPr/>
    </dgm:pt>
  </dgm:ptLst>
  <dgm:cxnLst>
    <dgm:cxn modelId="{24A21402-5ECF-476B-964C-FBD9D3F04F62}" type="presOf" srcId="{5DA68799-E93E-4454-B031-2748E5E482F8}" destId="{820C555B-FB34-440C-9024-F81DFEB6FBCB}" srcOrd="0" destOrd="0" presId="urn:microsoft.com/office/officeart/2008/layout/LinedList"/>
    <dgm:cxn modelId="{AD616D17-A239-4770-8713-36ED750D3F31}" type="presOf" srcId="{895C41FC-0AB6-4AD6-92C2-E90CCF52C8B6}" destId="{21B89202-29EE-445B-A1AD-731D27C7EA81}" srcOrd="0" destOrd="0" presId="urn:microsoft.com/office/officeart/2008/layout/LinedList"/>
    <dgm:cxn modelId="{BA541D40-22D0-4BB3-A132-84302FC7F3E8}" type="presOf" srcId="{22D4C352-FB56-4680-9767-66CA4DA68A81}" destId="{4DFDBC6A-A501-4134-9C9A-A978A637D003}" srcOrd="0" destOrd="0" presId="urn:microsoft.com/office/officeart/2008/layout/LinedList"/>
    <dgm:cxn modelId="{3778B663-C3F6-4D2D-AB75-38C7950BEEA6}" srcId="{22D4C352-FB56-4680-9767-66CA4DA68A81}" destId="{5DA68799-E93E-4454-B031-2748E5E482F8}" srcOrd="2" destOrd="0" parTransId="{0DE1A078-D376-47E6-8DAB-3F5A4909F38E}" sibTransId="{0A8EF1B8-ECA1-434A-8172-E77ABE079DD9}"/>
    <dgm:cxn modelId="{7ED0006D-4E9D-4735-A12B-A890F6B802A1}" type="presOf" srcId="{D24F619C-30E5-48B1-BCE8-26DAB10AAF09}" destId="{EED6E988-0935-432E-8835-308D99401AD0}" srcOrd="0" destOrd="0" presId="urn:microsoft.com/office/officeart/2008/layout/LinedList"/>
    <dgm:cxn modelId="{65E2CF57-8BA8-43DC-AF59-ACD31CF98979}" srcId="{22D4C352-FB56-4680-9767-66CA4DA68A81}" destId="{6E79CC0B-71EC-4585-AF3A-F5C8B09D4652}" srcOrd="0" destOrd="0" parTransId="{50F65ED5-A7A5-432F-ABE0-59539CE71BC8}" sibTransId="{B8BBFB33-1EF8-476A-BF2E-C5EEC104FA61}"/>
    <dgm:cxn modelId="{3DF58B8C-55A8-4A98-AC9C-129E2257239F}" type="presOf" srcId="{D09C196E-BEB5-4AC7-A222-14B92CAFD6B2}" destId="{9D701743-3CEB-47F8-AC1B-4597F23506FD}" srcOrd="0" destOrd="0" presId="urn:microsoft.com/office/officeart/2008/layout/LinedList"/>
    <dgm:cxn modelId="{138B46A0-9C44-425A-AB03-F274E55E8FC7}" srcId="{22D4C352-FB56-4680-9767-66CA4DA68A81}" destId="{D09C196E-BEB5-4AC7-A222-14B92CAFD6B2}" srcOrd="3" destOrd="0" parTransId="{8C72842A-C042-4F46-96D1-B91372E0CC70}" sibTransId="{F52AFF9A-2831-445C-A308-7D226A862293}"/>
    <dgm:cxn modelId="{2E9AE8A0-35BB-4CD2-AF6A-9BDFDBA88EF1}" type="presOf" srcId="{74E2EB94-C89C-41C2-9A5C-E133A6D01185}" destId="{80E7281F-736D-441C-A2D8-E330D877C5F3}" srcOrd="0" destOrd="0" presId="urn:microsoft.com/office/officeart/2008/layout/LinedList"/>
    <dgm:cxn modelId="{2ADA68AB-8D7E-49B2-AD56-CBE1A139A0BC}" srcId="{22D4C352-FB56-4680-9767-66CA4DA68A81}" destId="{74E2EB94-C89C-41C2-9A5C-E133A6D01185}" srcOrd="1" destOrd="0" parTransId="{187634F9-3AE8-41AF-9092-749EBA43A0F7}" sibTransId="{C5055F70-CBEA-4008-9A82-06AB6E7F2973}"/>
    <dgm:cxn modelId="{1310D8B0-FCFB-44F2-974A-1470EB7D018D}" srcId="{D24F619C-30E5-48B1-BCE8-26DAB10AAF09}" destId="{22D4C352-FB56-4680-9767-66CA4DA68A81}" srcOrd="0" destOrd="0" parTransId="{4E75FD81-DC63-4865-B05C-3E7BDFB9B1E5}" sibTransId="{238C8E28-DB27-49F2-A1D2-B86CA7AD8101}"/>
    <dgm:cxn modelId="{0C84A6B1-30B5-4856-8AE7-33D269E50FD0}" type="presOf" srcId="{6E79CC0B-71EC-4585-AF3A-F5C8B09D4652}" destId="{BADAAC24-76A2-4621-887A-404ACE89DB56}" srcOrd="0" destOrd="0" presId="urn:microsoft.com/office/officeart/2008/layout/LinedList"/>
    <dgm:cxn modelId="{A47C8CF4-C485-4D8B-8942-83812CD4F582}" srcId="{22D4C352-FB56-4680-9767-66CA4DA68A81}" destId="{895C41FC-0AB6-4AD6-92C2-E90CCF52C8B6}" srcOrd="4" destOrd="0" parTransId="{830F0B97-7F21-415E-8776-81A3746C1839}" sibTransId="{58BC41EC-2936-4A56-A344-73C68E44DF35}"/>
    <dgm:cxn modelId="{AEAF13CE-36E3-438E-B728-D30662B95CBB}" type="presParOf" srcId="{EED6E988-0935-432E-8835-308D99401AD0}" destId="{F90AB290-DABE-4FC8-9048-61F1F0C8AB4A}" srcOrd="0" destOrd="0" presId="urn:microsoft.com/office/officeart/2008/layout/LinedList"/>
    <dgm:cxn modelId="{7DC31BF5-4952-47A9-8D3B-8671C64DB75B}" type="presParOf" srcId="{EED6E988-0935-432E-8835-308D99401AD0}" destId="{1E5D03DA-0692-4978-8081-18A6C416F583}" srcOrd="1" destOrd="0" presId="urn:microsoft.com/office/officeart/2008/layout/LinedList"/>
    <dgm:cxn modelId="{030C16D0-CCD4-408E-9D59-208177ED64D0}" type="presParOf" srcId="{1E5D03DA-0692-4978-8081-18A6C416F583}" destId="{4DFDBC6A-A501-4134-9C9A-A978A637D003}" srcOrd="0" destOrd="0" presId="urn:microsoft.com/office/officeart/2008/layout/LinedList"/>
    <dgm:cxn modelId="{CC25E8C5-57A9-4E86-9321-620B9B8AEEA0}" type="presParOf" srcId="{1E5D03DA-0692-4978-8081-18A6C416F583}" destId="{F16AF477-3CB8-476C-B24A-9566347C7495}" srcOrd="1" destOrd="0" presId="urn:microsoft.com/office/officeart/2008/layout/LinedList"/>
    <dgm:cxn modelId="{045C3BAC-03A6-4412-8147-36B7A930653E}" type="presParOf" srcId="{F16AF477-3CB8-476C-B24A-9566347C7495}" destId="{31BBDA85-0F4F-4ED6-AAF0-746A5813018F}" srcOrd="0" destOrd="0" presId="urn:microsoft.com/office/officeart/2008/layout/LinedList"/>
    <dgm:cxn modelId="{34E8AE6E-7B27-4D1A-92AC-39D23D18B0BB}" type="presParOf" srcId="{F16AF477-3CB8-476C-B24A-9566347C7495}" destId="{E0A2BD58-5E6C-4F45-B143-C739C1EBE1E7}" srcOrd="1" destOrd="0" presId="urn:microsoft.com/office/officeart/2008/layout/LinedList"/>
    <dgm:cxn modelId="{6CA1CB29-D190-47C5-9E4F-612FB2C52351}" type="presParOf" srcId="{E0A2BD58-5E6C-4F45-B143-C739C1EBE1E7}" destId="{DE53E408-4D71-42AF-A1DA-8C02AF7D0784}" srcOrd="0" destOrd="0" presId="urn:microsoft.com/office/officeart/2008/layout/LinedList"/>
    <dgm:cxn modelId="{4D65695D-339A-48C5-8EF2-AC63B6FF3A89}" type="presParOf" srcId="{E0A2BD58-5E6C-4F45-B143-C739C1EBE1E7}" destId="{BADAAC24-76A2-4621-887A-404ACE89DB56}" srcOrd="1" destOrd="0" presId="urn:microsoft.com/office/officeart/2008/layout/LinedList"/>
    <dgm:cxn modelId="{1E2A0BC3-E003-4C94-987A-102C3707C6D6}" type="presParOf" srcId="{E0A2BD58-5E6C-4F45-B143-C739C1EBE1E7}" destId="{1675F4F3-221F-4EFD-97D5-2862A8730C5E}" srcOrd="2" destOrd="0" presId="urn:microsoft.com/office/officeart/2008/layout/LinedList"/>
    <dgm:cxn modelId="{F19D5CB3-4EC2-40C3-8198-9B8FDB71F97C}" type="presParOf" srcId="{F16AF477-3CB8-476C-B24A-9566347C7495}" destId="{F27B9CDB-BFFF-45B4-AAA8-F6C9836AD9C5}" srcOrd="2" destOrd="0" presId="urn:microsoft.com/office/officeart/2008/layout/LinedList"/>
    <dgm:cxn modelId="{1E1194A2-1684-4E7C-A8D6-A5B9F0E666BB}" type="presParOf" srcId="{F16AF477-3CB8-476C-B24A-9566347C7495}" destId="{06922897-0815-4C2C-96E0-7D6776C42EB1}" srcOrd="3" destOrd="0" presId="urn:microsoft.com/office/officeart/2008/layout/LinedList"/>
    <dgm:cxn modelId="{B5EA1F3F-37F3-4761-AE62-0B0383573C03}" type="presParOf" srcId="{F16AF477-3CB8-476C-B24A-9566347C7495}" destId="{E414EAF9-90E7-4A2A-A390-0BC55B2EB8C9}" srcOrd="4" destOrd="0" presId="urn:microsoft.com/office/officeart/2008/layout/LinedList"/>
    <dgm:cxn modelId="{C852EF5D-6AEB-4E06-A51E-58467DE01181}" type="presParOf" srcId="{E414EAF9-90E7-4A2A-A390-0BC55B2EB8C9}" destId="{E56EE234-3338-492B-9F3B-C72DD36180CE}" srcOrd="0" destOrd="0" presId="urn:microsoft.com/office/officeart/2008/layout/LinedList"/>
    <dgm:cxn modelId="{F0AD2B5F-A87F-4074-93EF-3C94230500CE}" type="presParOf" srcId="{E414EAF9-90E7-4A2A-A390-0BC55B2EB8C9}" destId="{80E7281F-736D-441C-A2D8-E330D877C5F3}" srcOrd="1" destOrd="0" presId="urn:microsoft.com/office/officeart/2008/layout/LinedList"/>
    <dgm:cxn modelId="{5E10FA64-9105-47A0-BB70-6B61FB45D0A4}" type="presParOf" srcId="{E414EAF9-90E7-4A2A-A390-0BC55B2EB8C9}" destId="{028D2096-6565-4381-B748-B45A7C1E9959}" srcOrd="2" destOrd="0" presId="urn:microsoft.com/office/officeart/2008/layout/LinedList"/>
    <dgm:cxn modelId="{7E18748D-0EFA-4495-A5B7-139B58785DCB}" type="presParOf" srcId="{F16AF477-3CB8-476C-B24A-9566347C7495}" destId="{E05842D0-8B43-404F-8D51-8FDF4A001818}" srcOrd="5" destOrd="0" presId="urn:microsoft.com/office/officeart/2008/layout/LinedList"/>
    <dgm:cxn modelId="{A19A7862-C139-4B3C-8E82-191B32D8260C}" type="presParOf" srcId="{F16AF477-3CB8-476C-B24A-9566347C7495}" destId="{07E5D452-18CB-426F-8258-02468DF72BC1}" srcOrd="6" destOrd="0" presId="urn:microsoft.com/office/officeart/2008/layout/LinedList"/>
    <dgm:cxn modelId="{3BC0C368-14ED-4EBD-8146-8EB445CDF976}" type="presParOf" srcId="{F16AF477-3CB8-476C-B24A-9566347C7495}" destId="{B0CAB92A-638D-4780-A5E4-9D40E0523BCA}" srcOrd="7" destOrd="0" presId="urn:microsoft.com/office/officeart/2008/layout/LinedList"/>
    <dgm:cxn modelId="{CC733BFB-58D2-4021-B1C9-3F37938C0929}" type="presParOf" srcId="{B0CAB92A-638D-4780-A5E4-9D40E0523BCA}" destId="{7A77B95C-DB6E-4FCA-8A5E-D9D9AEB58322}" srcOrd="0" destOrd="0" presId="urn:microsoft.com/office/officeart/2008/layout/LinedList"/>
    <dgm:cxn modelId="{474C2232-99A2-4BAC-9C5C-4AC4C1318EDC}" type="presParOf" srcId="{B0CAB92A-638D-4780-A5E4-9D40E0523BCA}" destId="{820C555B-FB34-440C-9024-F81DFEB6FBCB}" srcOrd="1" destOrd="0" presId="urn:microsoft.com/office/officeart/2008/layout/LinedList"/>
    <dgm:cxn modelId="{50DD6A59-4F2A-4AF4-8B06-881213219B83}" type="presParOf" srcId="{B0CAB92A-638D-4780-A5E4-9D40E0523BCA}" destId="{C8D394C4-2B5C-4347-B0CD-4B4577A2BA38}" srcOrd="2" destOrd="0" presId="urn:microsoft.com/office/officeart/2008/layout/LinedList"/>
    <dgm:cxn modelId="{9615C302-55D9-465E-9594-9BCDA422725A}" type="presParOf" srcId="{F16AF477-3CB8-476C-B24A-9566347C7495}" destId="{3A103039-E24D-42C4-8BDB-91DD44DEEAA7}" srcOrd="8" destOrd="0" presId="urn:microsoft.com/office/officeart/2008/layout/LinedList"/>
    <dgm:cxn modelId="{1E4EF63A-B704-49EA-8558-59320F34B949}" type="presParOf" srcId="{F16AF477-3CB8-476C-B24A-9566347C7495}" destId="{1190ECA4-3A9D-4022-9DB4-8B390E747AB0}" srcOrd="9" destOrd="0" presId="urn:microsoft.com/office/officeart/2008/layout/LinedList"/>
    <dgm:cxn modelId="{0ADC6C69-2B14-4F95-8172-653C7E35B354}" type="presParOf" srcId="{F16AF477-3CB8-476C-B24A-9566347C7495}" destId="{CBEF505E-1D61-4A74-8F69-D5476C7A6835}" srcOrd="10" destOrd="0" presId="urn:microsoft.com/office/officeart/2008/layout/LinedList"/>
    <dgm:cxn modelId="{414207B4-99DB-4E29-8F1A-B4921746A1B9}" type="presParOf" srcId="{CBEF505E-1D61-4A74-8F69-D5476C7A6835}" destId="{1D6B5045-9568-4423-AB7D-315DAB65B0D6}" srcOrd="0" destOrd="0" presId="urn:microsoft.com/office/officeart/2008/layout/LinedList"/>
    <dgm:cxn modelId="{EE90B2E6-9BD4-4A4C-8B4B-EAFE58B47D3D}" type="presParOf" srcId="{CBEF505E-1D61-4A74-8F69-D5476C7A6835}" destId="{9D701743-3CEB-47F8-AC1B-4597F23506FD}" srcOrd="1" destOrd="0" presId="urn:microsoft.com/office/officeart/2008/layout/LinedList"/>
    <dgm:cxn modelId="{89C75BBE-CAD1-4382-B597-FBC9A5C43ACE}" type="presParOf" srcId="{CBEF505E-1D61-4A74-8F69-D5476C7A6835}" destId="{D15A87EF-C737-4433-B0CA-9C9842881081}" srcOrd="2" destOrd="0" presId="urn:microsoft.com/office/officeart/2008/layout/LinedList"/>
    <dgm:cxn modelId="{D4DD7923-172E-4673-B2AB-7871D6B15051}" type="presParOf" srcId="{F16AF477-3CB8-476C-B24A-9566347C7495}" destId="{D30B4B3A-51BE-4C58-B69C-3486696D5BAE}" srcOrd="11" destOrd="0" presId="urn:microsoft.com/office/officeart/2008/layout/LinedList"/>
    <dgm:cxn modelId="{21B98738-0710-47FE-AC7C-0D456CAB0DC4}" type="presParOf" srcId="{F16AF477-3CB8-476C-B24A-9566347C7495}" destId="{9084835E-6999-441A-A81A-5ED12D63CFFE}" srcOrd="12" destOrd="0" presId="urn:microsoft.com/office/officeart/2008/layout/LinedList"/>
    <dgm:cxn modelId="{33C8F8B3-4A73-4B3D-BD0A-6BD53E11A9EC}" type="presParOf" srcId="{F16AF477-3CB8-476C-B24A-9566347C7495}" destId="{580B7E0B-5B22-4BEA-BA01-02582E56C1D2}" srcOrd="13" destOrd="0" presId="urn:microsoft.com/office/officeart/2008/layout/LinedList"/>
    <dgm:cxn modelId="{48480B09-FBF9-47AE-81D0-EA165677C8B0}" type="presParOf" srcId="{580B7E0B-5B22-4BEA-BA01-02582E56C1D2}" destId="{DE98BA21-70C8-4013-B46D-80EF73342067}" srcOrd="0" destOrd="0" presId="urn:microsoft.com/office/officeart/2008/layout/LinedList"/>
    <dgm:cxn modelId="{3784BF84-CBAE-41FF-A0FB-1CE86C1176D5}" type="presParOf" srcId="{580B7E0B-5B22-4BEA-BA01-02582E56C1D2}" destId="{21B89202-29EE-445B-A1AD-731D27C7EA81}" srcOrd="1" destOrd="0" presId="urn:microsoft.com/office/officeart/2008/layout/LinedList"/>
    <dgm:cxn modelId="{4F0075A7-6F38-402D-8189-3EB3CB904A94}" type="presParOf" srcId="{580B7E0B-5B22-4BEA-BA01-02582E56C1D2}" destId="{75C5FAC5-D979-4CB4-8CA8-E5CF2DB49B83}" srcOrd="2" destOrd="0" presId="urn:microsoft.com/office/officeart/2008/layout/LinedList"/>
    <dgm:cxn modelId="{E41E39A2-41C8-4CAD-A317-6E8D081D9825}" type="presParOf" srcId="{F16AF477-3CB8-476C-B24A-9566347C7495}" destId="{BC49B82A-DD25-4843-8929-C15EA106133A}" srcOrd="14" destOrd="0" presId="urn:microsoft.com/office/officeart/2008/layout/LinedList"/>
    <dgm:cxn modelId="{D267F68C-F20A-4AF7-8F89-1106ED14B81A}" type="presParOf" srcId="{F16AF477-3CB8-476C-B24A-9566347C7495}" destId="{82CB7E04-9C9F-4C78-B00F-AC869ED675DC}" srcOrd="15" destOrd="0" presId="urn:microsoft.com/office/officeart/2008/layout/LinedList"/>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D24F619C-30E5-48B1-BCE8-26DAB10AAF09}" type="doc">
      <dgm:prSet loTypeId="urn:microsoft.com/office/officeart/2008/layout/LinedList" loCatId="list" qsTypeId="urn:microsoft.com/office/officeart/2005/8/quickstyle/simple1" qsCatId="simple" csTypeId="urn:microsoft.com/office/officeart/2005/8/colors/accent1_2" csCatId="accent1" phldr="1"/>
      <dgm:spPr/>
      <dgm:t>
        <a:bodyPr/>
        <a:lstStyle/>
        <a:p>
          <a:endParaRPr lang="pt-PT"/>
        </a:p>
      </dgm:t>
    </dgm:pt>
    <dgm:pt modelId="{74E2EB94-C89C-41C2-9A5C-E133A6D01185}">
      <dgm:prSet phldrT="[Texto]"/>
      <dgm:spPr/>
      <dgm:t>
        <a:bodyPr/>
        <a:lstStyle/>
        <a:p>
          <a:pPr>
            <a:buFont typeface="Arial" panose="020B0604020202020204" pitchFamily="34" charset="0"/>
            <a:buChar char="•"/>
          </a:pPr>
          <a:r>
            <a:rPr lang="tr-TR" dirty="0"/>
            <a:t>Yeni teknolojilerin pilot test edilmesi ve ölçeklendirilmesi</a:t>
          </a:r>
          <a:endParaRPr lang="pt-PT" dirty="0"/>
        </a:p>
      </dgm:t>
    </dgm:pt>
    <dgm:pt modelId="{187634F9-3AE8-41AF-9092-749EBA43A0F7}" type="parTrans" cxnId="{2ADA68AB-8D7E-49B2-AD56-CBE1A139A0BC}">
      <dgm:prSet/>
      <dgm:spPr/>
      <dgm:t>
        <a:bodyPr/>
        <a:lstStyle/>
        <a:p>
          <a:endParaRPr lang="pt-PT"/>
        </a:p>
      </dgm:t>
    </dgm:pt>
    <dgm:pt modelId="{C5055F70-CBEA-4008-9A82-06AB6E7F2973}" type="sibTrans" cxnId="{2ADA68AB-8D7E-49B2-AD56-CBE1A139A0BC}">
      <dgm:prSet/>
      <dgm:spPr/>
      <dgm:t>
        <a:bodyPr/>
        <a:lstStyle/>
        <a:p>
          <a:endParaRPr lang="pt-PT"/>
        </a:p>
      </dgm:t>
    </dgm:pt>
    <dgm:pt modelId="{5DA68799-E93E-4454-B031-2748E5E482F8}">
      <dgm:prSet phldrT="[Texto]"/>
      <dgm:spPr/>
      <dgm:t>
        <a:bodyPr/>
        <a:lstStyle/>
        <a:p>
          <a:pPr>
            <a:buFont typeface="Arial" panose="020B0604020202020204" pitchFamily="34" charset="0"/>
            <a:buChar char="•"/>
          </a:pPr>
          <a:r>
            <a:rPr lang="tr-TR" dirty="0"/>
            <a:t>Yeni teknolojilerin mevcut sistemlerle entegrasyonu</a:t>
          </a:r>
          <a:endParaRPr lang="pt-PT" dirty="0"/>
        </a:p>
      </dgm:t>
    </dgm:pt>
    <dgm:pt modelId="{0DE1A078-D376-47E6-8DAB-3F5A4909F38E}" type="parTrans" cxnId="{3778B663-C3F6-4D2D-AB75-38C7950BEEA6}">
      <dgm:prSet/>
      <dgm:spPr/>
      <dgm:t>
        <a:bodyPr/>
        <a:lstStyle/>
        <a:p>
          <a:endParaRPr lang="pt-PT"/>
        </a:p>
      </dgm:t>
    </dgm:pt>
    <dgm:pt modelId="{0A8EF1B8-ECA1-434A-8172-E77ABE079DD9}" type="sibTrans" cxnId="{3778B663-C3F6-4D2D-AB75-38C7950BEEA6}">
      <dgm:prSet/>
      <dgm:spPr/>
      <dgm:t>
        <a:bodyPr/>
        <a:lstStyle/>
        <a:p>
          <a:endParaRPr lang="pt-PT"/>
        </a:p>
      </dgm:t>
    </dgm:pt>
    <dgm:pt modelId="{D09C196E-BEB5-4AC7-A222-14B92CAFD6B2}">
      <dgm:prSet phldrT="[Texto]"/>
      <dgm:spPr/>
      <dgm:t>
        <a:bodyPr/>
        <a:lstStyle/>
        <a:p>
          <a:r>
            <a:rPr lang="tr-TR"/>
            <a:t>Teknolojinin benimsenmesi için eğitim ve işgücü geliştirme</a:t>
          </a:r>
          <a:endParaRPr lang="pt-PT" dirty="0"/>
        </a:p>
      </dgm:t>
    </dgm:pt>
    <dgm:pt modelId="{8C72842A-C042-4F46-96D1-B91372E0CC70}" type="parTrans" cxnId="{138B46A0-9C44-425A-AB03-F274E55E8FC7}">
      <dgm:prSet/>
      <dgm:spPr/>
      <dgm:t>
        <a:bodyPr/>
        <a:lstStyle/>
        <a:p>
          <a:endParaRPr lang="pt-PT"/>
        </a:p>
      </dgm:t>
    </dgm:pt>
    <dgm:pt modelId="{F52AFF9A-2831-445C-A308-7D226A862293}" type="sibTrans" cxnId="{138B46A0-9C44-425A-AB03-F274E55E8FC7}">
      <dgm:prSet/>
      <dgm:spPr/>
      <dgm:t>
        <a:bodyPr/>
        <a:lstStyle/>
        <a:p>
          <a:endParaRPr lang="pt-PT"/>
        </a:p>
      </dgm:t>
    </dgm:pt>
    <dgm:pt modelId="{895C41FC-0AB6-4AD6-92C2-E90CCF52C8B6}">
      <dgm:prSet phldrT="[Texto]"/>
      <dgm:spPr/>
      <dgm:t>
        <a:bodyPr/>
        <a:lstStyle/>
        <a:p>
          <a:pPr>
            <a:buFont typeface="Arial" panose="020B0604020202020204" pitchFamily="34" charset="0"/>
            <a:buChar char="•"/>
          </a:pPr>
          <a:r>
            <a:rPr lang="tr-TR" dirty="0"/>
            <a:t>Performans ölçümü ve değerlendirmesi</a:t>
          </a:r>
          <a:endParaRPr lang="pt-PT" dirty="0"/>
        </a:p>
      </dgm:t>
    </dgm:pt>
    <dgm:pt modelId="{830F0B97-7F21-415E-8776-81A3746C1839}" type="parTrans" cxnId="{A47C8CF4-C485-4D8B-8942-83812CD4F582}">
      <dgm:prSet/>
      <dgm:spPr/>
      <dgm:t>
        <a:bodyPr/>
        <a:lstStyle/>
        <a:p>
          <a:endParaRPr lang="pt-PT"/>
        </a:p>
      </dgm:t>
    </dgm:pt>
    <dgm:pt modelId="{58BC41EC-2936-4A56-A344-73C68E44DF35}" type="sibTrans" cxnId="{A47C8CF4-C485-4D8B-8942-83812CD4F582}">
      <dgm:prSet/>
      <dgm:spPr/>
      <dgm:t>
        <a:bodyPr/>
        <a:lstStyle/>
        <a:p>
          <a:endParaRPr lang="pt-PT"/>
        </a:p>
      </dgm:t>
    </dgm:pt>
    <dgm:pt modelId="{6E79CC0B-71EC-4585-AF3A-F5C8B09D4652}">
      <dgm:prSet phldrT="[Texto]"/>
      <dgm:spPr/>
      <dgm:t>
        <a:bodyPr/>
        <a:lstStyle/>
        <a:p>
          <a:pPr>
            <a:buFont typeface="Arial" panose="020B0604020202020204" pitchFamily="34" charset="0"/>
            <a:buChar char="•"/>
          </a:pPr>
          <a:r>
            <a:rPr lang="tr-TR" dirty="0"/>
            <a:t>Teknoloji hazırlığı değerlendirmesi</a:t>
          </a:r>
          <a:endParaRPr lang="pt-PT" dirty="0"/>
        </a:p>
      </dgm:t>
    </dgm:pt>
    <dgm:pt modelId="{B8BBFB33-1EF8-476A-BF2E-C5EEC104FA61}" type="sibTrans" cxnId="{65E2CF57-8BA8-43DC-AF59-ACD31CF98979}">
      <dgm:prSet/>
      <dgm:spPr/>
      <dgm:t>
        <a:bodyPr/>
        <a:lstStyle/>
        <a:p>
          <a:endParaRPr lang="pt-PT"/>
        </a:p>
      </dgm:t>
    </dgm:pt>
    <dgm:pt modelId="{50F65ED5-A7A5-432F-ABE0-59539CE71BC8}" type="parTrans" cxnId="{65E2CF57-8BA8-43DC-AF59-ACD31CF98979}">
      <dgm:prSet/>
      <dgm:spPr/>
      <dgm:t>
        <a:bodyPr/>
        <a:lstStyle/>
        <a:p>
          <a:endParaRPr lang="pt-PT"/>
        </a:p>
      </dgm:t>
    </dgm:pt>
    <dgm:pt modelId="{22D4C352-FB56-4680-9767-66CA4DA68A81}">
      <dgm:prSet phldrT="[Texto]"/>
      <dgm:spPr/>
      <dgm:t>
        <a:bodyPr/>
        <a:lstStyle/>
        <a:p>
          <a:r>
            <a:rPr lang="tr-TR">
              <a:solidFill>
                <a:srgbClr val="2D5693"/>
              </a:solidFill>
              <a:latin typeface="Josefin Sans Bold" pitchFamily="2" charset="0"/>
            </a:rPr>
            <a:t>Teknolojinin benimsenmesi ve uygulanması</a:t>
          </a:r>
          <a:endParaRPr lang="pt-PT" dirty="0"/>
        </a:p>
      </dgm:t>
    </dgm:pt>
    <dgm:pt modelId="{238C8E28-DB27-49F2-A1D2-B86CA7AD8101}" type="sibTrans" cxnId="{1310D8B0-FCFB-44F2-974A-1470EB7D018D}">
      <dgm:prSet/>
      <dgm:spPr/>
      <dgm:t>
        <a:bodyPr/>
        <a:lstStyle/>
        <a:p>
          <a:endParaRPr lang="pt-PT"/>
        </a:p>
      </dgm:t>
    </dgm:pt>
    <dgm:pt modelId="{4E75FD81-DC63-4865-B05C-3E7BDFB9B1E5}" type="parTrans" cxnId="{1310D8B0-FCFB-44F2-974A-1470EB7D018D}">
      <dgm:prSet/>
      <dgm:spPr/>
      <dgm:t>
        <a:bodyPr/>
        <a:lstStyle/>
        <a:p>
          <a:endParaRPr lang="pt-PT"/>
        </a:p>
      </dgm:t>
    </dgm:pt>
    <dgm:pt modelId="{EED6E988-0935-432E-8835-308D99401AD0}" type="pres">
      <dgm:prSet presAssocID="{D24F619C-30E5-48B1-BCE8-26DAB10AAF09}" presName="vert0" presStyleCnt="0">
        <dgm:presLayoutVars>
          <dgm:dir/>
          <dgm:animOne val="branch"/>
          <dgm:animLvl val="lvl"/>
        </dgm:presLayoutVars>
      </dgm:prSet>
      <dgm:spPr/>
    </dgm:pt>
    <dgm:pt modelId="{F90AB290-DABE-4FC8-9048-61F1F0C8AB4A}" type="pres">
      <dgm:prSet presAssocID="{22D4C352-FB56-4680-9767-66CA4DA68A81}" presName="thickLine" presStyleLbl="alignNode1" presStyleIdx="0" presStyleCnt="1"/>
      <dgm:spPr/>
    </dgm:pt>
    <dgm:pt modelId="{1E5D03DA-0692-4978-8081-18A6C416F583}" type="pres">
      <dgm:prSet presAssocID="{22D4C352-FB56-4680-9767-66CA4DA68A81}" presName="horz1" presStyleCnt="0"/>
      <dgm:spPr/>
    </dgm:pt>
    <dgm:pt modelId="{4DFDBC6A-A501-4134-9C9A-A978A637D003}" type="pres">
      <dgm:prSet presAssocID="{22D4C352-FB56-4680-9767-66CA4DA68A81}" presName="tx1" presStyleLbl="revTx" presStyleIdx="0" presStyleCnt="6"/>
      <dgm:spPr/>
    </dgm:pt>
    <dgm:pt modelId="{F16AF477-3CB8-476C-B24A-9566347C7495}" type="pres">
      <dgm:prSet presAssocID="{22D4C352-FB56-4680-9767-66CA4DA68A81}" presName="vert1" presStyleCnt="0"/>
      <dgm:spPr/>
    </dgm:pt>
    <dgm:pt modelId="{31BBDA85-0F4F-4ED6-AAF0-746A5813018F}" type="pres">
      <dgm:prSet presAssocID="{6E79CC0B-71EC-4585-AF3A-F5C8B09D4652}" presName="vertSpace2a" presStyleCnt="0"/>
      <dgm:spPr/>
    </dgm:pt>
    <dgm:pt modelId="{E0A2BD58-5E6C-4F45-B143-C739C1EBE1E7}" type="pres">
      <dgm:prSet presAssocID="{6E79CC0B-71EC-4585-AF3A-F5C8B09D4652}" presName="horz2" presStyleCnt="0"/>
      <dgm:spPr/>
    </dgm:pt>
    <dgm:pt modelId="{DE53E408-4D71-42AF-A1DA-8C02AF7D0784}" type="pres">
      <dgm:prSet presAssocID="{6E79CC0B-71EC-4585-AF3A-F5C8B09D4652}" presName="horzSpace2" presStyleCnt="0"/>
      <dgm:spPr/>
    </dgm:pt>
    <dgm:pt modelId="{BADAAC24-76A2-4621-887A-404ACE89DB56}" type="pres">
      <dgm:prSet presAssocID="{6E79CC0B-71EC-4585-AF3A-F5C8B09D4652}" presName="tx2" presStyleLbl="revTx" presStyleIdx="1" presStyleCnt="6"/>
      <dgm:spPr/>
    </dgm:pt>
    <dgm:pt modelId="{1675F4F3-221F-4EFD-97D5-2862A8730C5E}" type="pres">
      <dgm:prSet presAssocID="{6E79CC0B-71EC-4585-AF3A-F5C8B09D4652}" presName="vert2" presStyleCnt="0"/>
      <dgm:spPr/>
    </dgm:pt>
    <dgm:pt modelId="{F27B9CDB-BFFF-45B4-AAA8-F6C9836AD9C5}" type="pres">
      <dgm:prSet presAssocID="{6E79CC0B-71EC-4585-AF3A-F5C8B09D4652}" presName="thinLine2b" presStyleLbl="callout" presStyleIdx="0" presStyleCnt="5"/>
      <dgm:spPr/>
    </dgm:pt>
    <dgm:pt modelId="{06922897-0815-4C2C-96E0-7D6776C42EB1}" type="pres">
      <dgm:prSet presAssocID="{6E79CC0B-71EC-4585-AF3A-F5C8B09D4652}" presName="vertSpace2b" presStyleCnt="0"/>
      <dgm:spPr/>
    </dgm:pt>
    <dgm:pt modelId="{E414EAF9-90E7-4A2A-A390-0BC55B2EB8C9}" type="pres">
      <dgm:prSet presAssocID="{74E2EB94-C89C-41C2-9A5C-E133A6D01185}" presName="horz2" presStyleCnt="0"/>
      <dgm:spPr/>
    </dgm:pt>
    <dgm:pt modelId="{E56EE234-3338-492B-9F3B-C72DD36180CE}" type="pres">
      <dgm:prSet presAssocID="{74E2EB94-C89C-41C2-9A5C-E133A6D01185}" presName="horzSpace2" presStyleCnt="0"/>
      <dgm:spPr/>
    </dgm:pt>
    <dgm:pt modelId="{80E7281F-736D-441C-A2D8-E330D877C5F3}" type="pres">
      <dgm:prSet presAssocID="{74E2EB94-C89C-41C2-9A5C-E133A6D01185}" presName="tx2" presStyleLbl="revTx" presStyleIdx="2" presStyleCnt="6"/>
      <dgm:spPr/>
    </dgm:pt>
    <dgm:pt modelId="{028D2096-6565-4381-B748-B45A7C1E9959}" type="pres">
      <dgm:prSet presAssocID="{74E2EB94-C89C-41C2-9A5C-E133A6D01185}" presName="vert2" presStyleCnt="0"/>
      <dgm:spPr/>
    </dgm:pt>
    <dgm:pt modelId="{E05842D0-8B43-404F-8D51-8FDF4A001818}" type="pres">
      <dgm:prSet presAssocID="{74E2EB94-C89C-41C2-9A5C-E133A6D01185}" presName="thinLine2b" presStyleLbl="callout" presStyleIdx="1" presStyleCnt="5"/>
      <dgm:spPr/>
    </dgm:pt>
    <dgm:pt modelId="{07E5D452-18CB-426F-8258-02468DF72BC1}" type="pres">
      <dgm:prSet presAssocID="{74E2EB94-C89C-41C2-9A5C-E133A6D01185}" presName="vertSpace2b" presStyleCnt="0"/>
      <dgm:spPr/>
    </dgm:pt>
    <dgm:pt modelId="{B0CAB92A-638D-4780-A5E4-9D40E0523BCA}" type="pres">
      <dgm:prSet presAssocID="{5DA68799-E93E-4454-B031-2748E5E482F8}" presName="horz2" presStyleCnt="0"/>
      <dgm:spPr/>
    </dgm:pt>
    <dgm:pt modelId="{7A77B95C-DB6E-4FCA-8A5E-D9D9AEB58322}" type="pres">
      <dgm:prSet presAssocID="{5DA68799-E93E-4454-B031-2748E5E482F8}" presName="horzSpace2" presStyleCnt="0"/>
      <dgm:spPr/>
    </dgm:pt>
    <dgm:pt modelId="{820C555B-FB34-440C-9024-F81DFEB6FBCB}" type="pres">
      <dgm:prSet presAssocID="{5DA68799-E93E-4454-B031-2748E5E482F8}" presName="tx2" presStyleLbl="revTx" presStyleIdx="3" presStyleCnt="6"/>
      <dgm:spPr/>
    </dgm:pt>
    <dgm:pt modelId="{C8D394C4-2B5C-4347-B0CD-4B4577A2BA38}" type="pres">
      <dgm:prSet presAssocID="{5DA68799-E93E-4454-B031-2748E5E482F8}" presName="vert2" presStyleCnt="0"/>
      <dgm:spPr/>
    </dgm:pt>
    <dgm:pt modelId="{3A103039-E24D-42C4-8BDB-91DD44DEEAA7}" type="pres">
      <dgm:prSet presAssocID="{5DA68799-E93E-4454-B031-2748E5E482F8}" presName="thinLine2b" presStyleLbl="callout" presStyleIdx="2" presStyleCnt="5"/>
      <dgm:spPr/>
    </dgm:pt>
    <dgm:pt modelId="{1190ECA4-3A9D-4022-9DB4-8B390E747AB0}" type="pres">
      <dgm:prSet presAssocID="{5DA68799-E93E-4454-B031-2748E5E482F8}" presName="vertSpace2b" presStyleCnt="0"/>
      <dgm:spPr/>
    </dgm:pt>
    <dgm:pt modelId="{CBEF505E-1D61-4A74-8F69-D5476C7A6835}" type="pres">
      <dgm:prSet presAssocID="{D09C196E-BEB5-4AC7-A222-14B92CAFD6B2}" presName="horz2" presStyleCnt="0"/>
      <dgm:spPr/>
    </dgm:pt>
    <dgm:pt modelId="{1D6B5045-9568-4423-AB7D-315DAB65B0D6}" type="pres">
      <dgm:prSet presAssocID="{D09C196E-BEB5-4AC7-A222-14B92CAFD6B2}" presName="horzSpace2" presStyleCnt="0"/>
      <dgm:spPr/>
    </dgm:pt>
    <dgm:pt modelId="{9D701743-3CEB-47F8-AC1B-4597F23506FD}" type="pres">
      <dgm:prSet presAssocID="{D09C196E-BEB5-4AC7-A222-14B92CAFD6B2}" presName="tx2" presStyleLbl="revTx" presStyleIdx="4" presStyleCnt="6"/>
      <dgm:spPr/>
    </dgm:pt>
    <dgm:pt modelId="{D15A87EF-C737-4433-B0CA-9C9842881081}" type="pres">
      <dgm:prSet presAssocID="{D09C196E-BEB5-4AC7-A222-14B92CAFD6B2}" presName="vert2" presStyleCnt="0"/>
      <dgm:spPr/>
    </dgm:pt>
    <dgm:pt modelId="{D30B4B3A-51BE-4C58-B69C-3486696D5BAE}" type="pres">
      <dgm:prSet presAssocID="{D09C196E-BEB5-4AC7-A222-14B92CAFD6B2}" presName="thinLine2b" presStyleLbl="callout" presStyleIdx="3" presStyleCnt="5"/>
      <dgm:spPr/>
    </dgm:pt>
    <dgm:pt modelId="{9084835E-6999-441A-A81A-5ED12D63CFFE}" type="pres">
      <dgm:prSet presAssocID="{D09C196E-BEB5-4AC7-A222-14B92CAFD6B2}" presName="vertSpace2b" presStyleCnt="0"/>
      <dgm:spPr/>
    </dgm:pt>
    <dgm:pt modelId="{580B7E0B-5B22-4BEA-BA01-02582E56C1D2}" type="pres">
      <dgm:prSet presAssocID="{895C41FC-0AB6-4AD6-92C2-E90CCF52C8B6}" presName="horz2" presStyleCnt="0"/>
      <dgm:spPr/>
    </dgm:pt>
    <dgm:pt modelId="{DE98BA21-70C8-4013-B46D-80EF73342067}" type="pres">
      <dgm:prSet presAssocID="{895C41FC-0AB6-4AD6-92C2-E90CCF52C8B6}" presName="horzSpace2" presStyleCnt="0"/>
      <dgm:spPr/>
    </dgm:pt>
    <dgm:pt modelId="{21B89202-29EE-445B-A1AD-731D27C7EA81}" type="pres">
      <dgm:prSet presAssocID="{895C41FC-0AB6-4AD6-92C2-E90CCF52C8B6}" presName="tx2" presStyleLbl="revTx" presStyleIdx="5" presStyleCnt="6"/>
      <dgm:spPr/>
    </dgm:pt>
    <dgm:pt modelId="{75C5FAC5-D979-4CB4-8CA8-E5CF2DB49B83}" type="pres">
      <dgm:prSet presAssocID="{895C41FC-0AB6-4AD6-92C2-E90CCF52C8B6}" presName="vert2" presStyleCnt="0"/>
      <dgm:spPr/>
    </dgm:pt>
    <dgm:pt modelId="{BC49B82A-DD25-4843-8929-C15EA106133A}" type="pres">
      <dgm:prSet presAssocID="{895C41FC-0AB6-4AD6-92C2-E90CCF52C8B6}" presName="thinLine2b" presStyleLbl="callout" presStyleIdx="4" presStyleCnt="5"/>
      <dgm:spPr/>
    </dgm:pt>
    <dgm:pt modelId="{82CB7E04-9C9F-4C78-B00F-AC869ED675DC}" type="pres">
      <dgm:prSet presAssocID="{895C41FC-0AB6-4AD6-92C2-E90CCF52C8B6}" presName="vertSpace2b" presStyleCnt="0"/>
      <dgm:spPr/>
    </dgm:pt>
  </dgm:ptLst>
  <dgm:cxnLst>
    <dgm:cxn modelId="{24A21402-5ECF-476B-964C-FBD9D3F04F62}" type="presOf" srcId="{5DA68799-E93E-4454-B031-2748E5E482F8}" destId="{820C555B-FB34-440C-9024-F81DFEB6FBCB}" srcOrd="0" destOrd="0" presId="urn:microsoft.com/office/officeart/2008/layout/LinedList"/>
    <dgm:cxn modelId="{AD616D17-A239-4770-8713-36ED750D3F31}" type="presOf" srcId="{895C41FC-0AB6-4AD6-92C2-E90CCF52C8B6}" destId="{21B89202-29EE-445B-A1AD-731D27C7EA81}" srcOrd="0" destOrd="0" presId="urn:microsoft.com/office/officeart/2008/layout/LinedList"/>
    <dgm:cxn modelId="{BA541D40-22D0-4BB3-A132-84302FC7F3E8}" type="presOf" srcId="{22D4C352-FB56-4680-9767-66CA4DA68A81}" destId="{4DFDBC6A-A501-4134-9C9A-A978A637D003}" srcOrd="0" destOrd="0" presId="urn:microsoft.com/office/officeart/2008/layout/LinedList"/>
    <dgm:cxn modelId="{3778B663-C3F6-4D2D-AB75-38C7950BEEA6}" srcId="{22D4C352-FB56-4680-9767-66CA4DA68A81}" destId="{5DA68799-E93E-4454-B031-2748E5E482F8}" srcOrd="2" destOrd="0" parTransId="{0DE1A078-D376-47E6-8DAB-3F5A4909F38E}" sibTransId="{0A8EF1B8-ECA1-434A-8172-E77ABE079DD9}"/>
    <dgm:cxn modelId="{7ED0006D-4E9D-4735-A12B-A890F6B802A1}" type="presOf" srcId="{D24F619C-30E5-48B1-BCE8-26DAB10AAF09}" destId="{EED6E988-0935-432E-8835-308D99401AD0}" srcOrd="0" destOrd="0" presId="urn:microsoft.com/office/officeart/2008/layout/LinedList"/>
    <dgm:cxn modelId="{65E2CF57-8BA8-43DC-AF59-ACD31CF98979}" srcId="{22D4C352-FB56-4680-9767-66CA4DA68A81}" destId="{6E79CC0B-71EC-4585-AF3A-F5C8B09D4652}" srcOrd="0" destOrd="0" parTransId="{50F65ED5-A7A5-432F-ABE0-59539CE71BC8}" sibTransId="{B8BBFB33-1EF8-476A-BF2E-C5EEC104FA61}"/>
    <dgm:cxn modelId="{3DF58B8C-55A8-4A98-AC9C-129E2257239F}" type="presOf" srcId="{D09C196E-BEB5-4AC7-A222-14B92CAFD6B2}" destId="{9D701743-3CEB-47F8-AC1B-4597F23506FD}" srcOrd="0" destOrd="0" presId="urn:microsoft.com/office/officeart/2008/layout/LinedList"/>
    <dgm:cxn modelId="{138B46A0-9C44-425A-AB03-F274E55E8FC7}" srcId="{22D4C352-FB56-4680-9767-66CA4DA68A81}" destId="{D09C196E-BEB5-4AC7-A222-14B92CAFD6B2}" srcOrd="3" destOrd="0" parTransId="{8C72842A-C042-4F46-96D1-B91372E0CC70}" sibTransId="{F52AFF9A-2831-445C-A308-7D226A862293}"/>
    <dgm:cxn modelId="{2E9AE8A0-35BB-4CD2-AF6A-9BDFDBA88EF1}" type="presOf" srcId="{74E2EB94-C89C-41C2-9A5C-E133A6D01185}" destId="{80E7281F-736D-441C-A2D8-E330D877C5F3}" srcOrd="0" destOrd="0" presId="urn:microsoft.com/office/officeart/2008/layout/LinedList"/>
    <dgm:cxn modelId="{2ADA68AB-8D7E-49B2-AD56-CBE1A139A0BC}" srcId="{22D4C352-FB56-4680-9767-66CA4DA68A81}" destId="{74E2EB94-C89C-41C2-9A5C-E133A6D01185}" srcOrd="1" destOrd="0" parTransId="{187634F9-3AE8-41AF-9092-749EBA43A0F7}" sibTransId="{C5055F70-CBEA-4008-9A82-06AB6E7F2973}"/>
    <dgm:cxn modelId="{1310D8B0-FCFB-44F2-974A-1470EB7D018D}" srcId="{D24F619C-30E5-48B1-BCE8-26DAB10AAF09}" destId="{22D4C352-FB56-4680-9767-66CA4DA68A81}" srcOrd="0" destOrd="0" parTransId="{4E75FD81-DC63-4865-B05C-3E7BDFB9B1E5}" sibTransId="{238C8E28-DB27-49F2-A1D2-B86CA7AD8101}"/>
    <dgm:cxn modelId="{0C84A6B1-30B5-4856-8AE7-33D269E50FD0}" type="presOf" srcId="{6E79CC0B-71EC-4585-AF3A-F5C8B09D4652}" destId="{BADAAC24-76A2-4621-887A-404ACE89DB56}" srcOrd="0" destOrd="0" presId="urn:microsoft.com/office/officeart/2008/layout/LinedList"/>
    <dgm:cxn modelId="{A47C8CF4-C485-4D8B-8942-83812CD4F582}" srcId="{22D4C352-FB56-4680-9767-66CA4DA68A81}" destId="{895C41FC-0AB6-4AD6-92C2-E90CCF52C8B6}" srcOrd="4" destOrd="0" parTransId="{830F0B97-7F21-415E-8776-81A3746C1839}" sibTransId="{58BC41EC-2936-4A56-A344-73C68E44DF35}"/>
    <dgm:cxn modelId="{AEAF13CE-36E3-438E-B728-D30662B95CBB}" type="presParOf" srcId="{EED6E988-0935-432E-8835-308D99401AD0}" destId="{F90AB290-DABE-4FC8-9048-61F1F0C8AB4A}" srcOrd="0" destOrd="0" presId="urn:microsoft.com/office/officeart/2008/layout/LinedList"/>
    <dgm:cxn modelId="{7DC31BF5-4952-47A9-8D3B-8671C64DB75B}" type="presParOf" srcId="{EED6E988-0935-432E-8835-308D99401AD0}" destId="{1E5D03DA-0692-4978-8081-18A6C416F583}" srcOrd="1" destOrd="0" presId="urn:microsoft.com/office/officeart/2008/layout/LinedList"/>
    <dgm:cxn modelId="{030C16D0-CCD4-408E-9D59-208177ED64D0}" type="presParOf" srcId="{1E5D03DA-0692-4978-8081-18A6C416F583}" destId="{4DFDBC6A-A501-4134-9C9A-A978A637D003}" srcOrd="0" destOrd="0" presId="urn:microsoft.com/office/officeart/2008/layout/LinedList"/>
    <dgm:cxn modelId="{CC25E8C5-57A9-4E86-9321-620B9B8AEEA0}" type="presParOf" srcId="{1E5D03DA-0692-4978-8081-18A6C416F583}" destId="{F16AF477-3CB8-476C-B24A-9566347C7495}" srcOrd="1" destOrd="0" presId="urn:microsoft.com/office/officeart/2008/layout/LinedList"/>
    <dgm:cxn modelId="{045C3BAC-03A6-4412-8147-36B7A930653E}" type="presParOf" srcId="{F16AF477-3CB8-476C-B24A-9566347C7495}" destId="{31BBDA85-0F4F-4ED6-AAF0-746A5813018F}" srcOrd="0" destOrd="0" presId="urn:microsoft.com/office/officeart/2008/layout/LinedList"/>
    <dgm:cxn modelId="{34E8AE6E-7B27-4D1A-92AC-39D23D18B0BB}" type="presParOf" srcId="{F16AF477-3CB8-476C-B24A-9566347C7495}" destId="{E0A2BD58-5E6C-4F45-B143-C739C1EBE1E7}" srcOrd="1" destOrd="0" presId="urn:microsoft.com/office/officeart/2008/layout/LinedList"/>
    <dgm:cxn modelId="{6CA1CB29-D190-47C5-9E4F-612FB2C52351}" type="presParOf" srcId="{E0A2BD58-5E6C-4F45-B143-C739C1EBE1E7}" destId="{DE53E408-4D71-42AF-A1DA-8C02AF7D0784}" srcOrd="0" destOrd="0" presId="urn:microsoft.com/office/officeart/2008/layout/LinedList"/>
    <dgm:cxn modelId="{4D65695D-339A-48C5-8EF2-AC63B6FF3A89}" type="presParOf" srcId="{E0A2BD58-5E6C-4F45-B143-C739C1EBE1E7}" destId="{BADAAC24-76A2-4621-887A-404ACE89DB56}" srcOrd="1" destOrd="0" presId="urn:microsoft.com/office/officeart/2008/layout/LinedList"/>
    <dgm:cxn modelId="{1E2A0BC3-E003-4C94-987A-102C3707C6D6}" type="presParOf" srcId="{E0A2BD58-5E6C-4F45-B143-C739C1EBE1E7}" destId="{1675F4F3-221F-4EFD-97D5-2862A8730C5E}" srcOrd="2" destOrd="0" presId="urn:microsoft.com/office/officeart/2008/layout/LinedList"/>
    <dgm:cxn modelId="{F19D5CB3-4EC2-40C3-8198-9B8FDB71F97C}" type="presParOf" srcId="{F16AF477-3CB8-476C-B24A-9566347C7495}" destId="{F27B9CDB-BFFF-45B4-AAA8-F6C9836AD9C5}" srcOrd="2" destOrd="0" presId="urn:microsoft.com/office/officeart/2008/layout/LinedList"/>
    <dgm:cxn modelId="{1E1194A2-1684-4E7C-A8D6-A5B9F0E666BB}" type="presParOf" srcId="{F16AF477-3CB8-476C-B24A-9566347C7495}" destId="{06922897-0815-4C2C-96E0-7D6776C42EB1}" srcOrd="3" destOrd="0" presId="urn:microsoft.com/office/officeart/2008/layout/LinedList"/>
    <dgm:cxn modelId="{B5EA1F3F-37F3-4761-AE62-0B0383573C03}" type="presParOf" srcId="{F16AF477-3CB8-476C-B24A-9566347C7495}" destId="{E414EAF9-90E7-4A2A-A390-0BC55B2EB8C9}" srcOrd="4" destOrd="0" presId="urn:microsoft.com/office/officeart/2008/layout/LinedList"/>
    <dgm:cxn modelId="{C852EF5D-6AEB-4E06-A51E-58467DE01181}" type="presParOf" srcId="{E414EAF9-90E7-4A2A-A390-0BC55B2EB8C9}" destId="{E56EE234-3338-492B-9F3B-C72DD36180CE}" srcOrd="0" destOrd="0" presId="urn:microsoft.com/office/officeart/2008/layout/LinedList"/>
    <dgm:cxn modelId="{F0AD2B5F-A87F-4074-93EF-3C94230500CE}" type="presParOf" srcId="{E414EAF9-90E7-4A2A-A390-0BC55B2EB8C9}" destId="{80E7281F-736D-441C-A2D8-E330D877C5F3}" srcOrd="1" destOrd="0" presId="urn:microsoft.com/office/officeart/2008/layout/LinedList"/>
    <dgm:cxn modelId="{5E10FA64-9105-47A0-BB70-6B61FB45D0A4}" type="presParOf" srcId="{E414EAF9-90E7-4A2A-A390-0BC55B2EB8C9}" destId="{028D2096-6565-4381-B748-B45A7C1E9959}" srcOrd="2" destOrd="0" presId="urn:microsoft.com/office/officeart/2008/layout/LinedList"/>
    <dgm:cxn modelId="{7E18748D-0EFA-4495-A5B7-139B58785DCB}" type="presParOf" srcId="{F16AF477-3CB8-476C-B24A-9566347C7495}" destId="{E05842D0-8B43-404F-8D51-8FDF4A001818}" srcOrd="5" destOrd="0" presId="urn:microsoft.com/office/officeart/2008/layout/LinedList"/>
    <dgm:cxn modelId="{A19A7862-C139-4B3C-8E82-191B32D8260C}" type="presParOf" srcId="{F16AF477-3CB8-476C-B24A-9566347C7495}" destId="{07E5D452-18CB-426F-8258-02468DF72BC1}" srcOrd="6" destOrd="0" presId="urn:microsoft.com/office/officeart/2008/layout/LinedList"/>
    <dgm:cxn modelId="{3BC0C368-14ED-4EBD-8146-8EB445CDF976}" type="presParOf" srcId="{F16AF477-3CB8-476C-B24A-9566347C7495}" destId="{B0CAB92A-638D-4780-A5E4-9D40E0523BCA}" srcOrd="7" destOrd="0" presId="urn:microsoft.com/office/officeart/2008/layout/LinedList"/>
    <dgm:cxn modelId="{CC733BFB-58D2-4021-B1C9-3F37938C0929}" type="presParOf" srcId="{B0CAB92A-638D-4780-A5E4-9D40E0523BCA}" destId="{7A77B95C-DB6E-4FCA-8A5E-D9D9AEB58322}" srcOrd="0" destOrd="0" presId="urn:microsoft.com/office/officeart/2008/layout/LinedList"/>
    <dgm:cxn modelId="{474C2232-99A2-4BAC-9C5C-4AC4C1318EDC}" type="presParOf" srcId="{B0CAB92A-638D-4780-A5E4-9D40E0523BCA}" destId="{820C555B-FB34-440C-9024-F81DFEB6FBCB}" srcOrd="1" destOrd="0" presId="urn:microsoft.com/office/officeart/2008/layout/LinedList"/>
    <dgm:cxn modelId="{50DD6A59-4F2A-4AF4-8B06-881213219B83}" type="presParOf" srcId="{B0CAB92A-638D-4780-A5E4-9D40E0523BCA}" destId="{C8D394C4-2B5C-4347-B0CD-4B4577A2BA38}" srcOrd="2" destOrd="0" presId="urn:microsoft.com/office/officeart/2008/layout/LinedList"/>
    <dgm:cxn modelId="{9615C302-55D9-465E-9594-9BCDA422725A}" type="presParOf" srcId="{F16AF477-3CB8-476C-B24A-9566347C7495}" destId="{3A103039-E24D-42C4-8BDB-91DD44DEEAA7}" srcOrd="8" destOrd="0" presId="urn:microsoft.com/office/officeart/2008/layout/LinedList"/>
    <dgm:cxn modelId="{1E4EF63A-B704-49EA-8558-59320F34B949}" type="presParOf" srcId="{F16AF477-3CB8-476C-B24A-9566347C7495}" destId="{1190ECA4-3A9D-4022-9DB4-8B390E747AB0}" srcOrd="9" destOrd="0" presId="urn:microsoft.com/office/officeart/2008/layout/LinedList"/>
    <dgm:cxn modelId="{0ADC6C69-2B14-4F95-8172-653C7E35B354}" type="presParOf" srcId="{F16AF477-3CB8-476C-B24A-9566347C7495}" destId="{CBEF505E-1D61-4A74-8F69-D5476C7A6835}" srcOrd="10" destOrd="0" presId="urn:microsoft.com/office/officeart/2008/layout/LinedList"/>
    <dgm:cxn modelId="{414207B4-99DB-4E29-8F1A-B4921746A1B9}" type="presParOf" srcId="{CBEF505E-1D61-4A74-8F69-D5476C7A6835}" destId="{1D6B5045-9568-4423-AB7D-315DAB65B0D6}" srcOrd="0" destOrd="0" presId="urn:microsoft.com/office/officeart/2008/layout/LinedList"/>
    <dgm:cxn modelId="{EE90B2E6-9BD4-4A4C-8B4B-EAFE58B47D3D}" type="presParOf" srcId="{CBEF505E-1D61-4A74-8F69-D5476C7A6835}" destId="{9D701743-3CEB-47F8-AC1B-4597F23506FD}" srcOrd="1" destOrd="0" presId="urn:microsoft.com/office/officeart/2008/layout/LinedList"/>
    <dgm:cxn modelId="{89C75BBE-CAD1-4382-B597-FBC9A5C43ACE}" type="presParOf" srcId="{CBEF505E-1D61-4A74-8F69-D5476C7A6835}" destId="{D15A87EF-C737-4433-B0CA-9C9842881081}" srcOrd="2" destOrd="0" presId="urn:microsoft.com/office/officeart/2008/layout/LinedList"/>
    <dgm:cxn modelId="{D4DD7923-172E-4673-B2AB-7871D6B15051}" type="presParOf" srcId="{F16AF477-3CB8-476C-B24A-9566347C7495}" destId="{D30B4B3A-51BE-4C58-B69C-3486696D5BAE}" srcOrd="11" destOrd="0" presId="urn:microsoft.com/office/officeart/2008/layout/LinedList"/>
    <dgm:cxn modelId="{21B98738-0710-47FE-AC7C-0D456CAB0DC4}" type="presParOf" srcId="{F16AF477-3CB8-476C-B24A-9566347C7495}" destId="{9084835E-6999-441A-A81A-5ED12D63CFFE}" srcOrd="12" destOrd="0" presId="urn:microsoft.com/office/officeart/2008/layout/LinedList"/>
    <dgm:cxn modelId="{33C8F8B3-4A73-4B3D-BD0A-6BD53E11A9EC}" type="presParOf" srcId="{F16AF477-3CB8-476C-B24A-9566347C7495}" destId="{580B7E0B-5B22-4BEA-BA01-02582E56C1D2}" srcOrd="13" destOrd="0" presId="urn:microsoft.com/office/officeart/2008/layout/LinedList"/>
    <dgm:cxn modelId="{48480B09-FBF9-47AE-81D0-EA165677C8B0}" type="presParOf" srcId="{580B7E0B-5B22-4BEA-BA01-02582E56C1D2}" destId="{DE98BA21-70C8-4013-B46D-80EF73342067}" srcOrd="0" destOrd="0" presId="urn:microsoft.com/office/officeart/2008/layout/LinedList"/>
    <dgm:cxn modelId="{3784BF84-CBAE-41FF-A0FB-1CE86C1176D5}" type="presParOf" srcId="{580B7E0B-5B22-4BEA-BA01-02582E56C1D2}" destId="{21B89202-29EE-445B-A1AD-731D27C7EA81}" srcOrd="1" destOrd="0" presId="urn:microsoft.com/office/officeart/2008/layout/LinedList"/>
    <dgm:cxn modelId="{4F0075A7-6F38-402D-8189-3EB3CB904A94}" type="presParOf" srcId="{580B7E0B-5B22-4BEA-BA01-02582E56C1D2}" destId="{75C5FAC5-D979-4CB4-8CA8-E5CF2DB49B83}" srcOrd="2" destOrd="0" presId="urn:microsoft.com/office/officeart/2008/layout/LinedList"/>
    <dgm:cxn modelId="{E41E39A2-41C8-4CAD-A317-6E8D081D9825}" type="presParOf" srcId="{F16AF477-3CB8-476C-B24A-9566347C7495}" destId="{BC49B82A-DD25-4843-8929-C15EA106133A}" srcOrd="14" destOrd="0" presId="urn:microsoft.com/office/officeart/2008/layout/LinedList"/>
    <dgm:cxn modelId="{D267F68C-F20A-4AF7-8F89-1106ED14B81A}" type="presParOf" srcId="{F16AF477-3CB8-476C-B24A-9566347C7495}" destId="{82CB7E04-9C9F-4C78-B00F-AC869ED675DC}" srcOrd="15" destOrd="0" presId="urn:microsoft.com/office/officeart/2008/layout/LinedList"/>
  </dgm:cxnLst>
  <dgm:bg/>
  <dgm:whole/>
  <dgm:extLst>
    <a:ext uri="http://schemas.microsoft.com/office/drawing/2008/diagram">
      <dsp:dataModelExt xmlns:dsp="http://schemas.microsoft.com/office/drawing/2008/diagram" relId="rId28"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D24F619C-30E5-48B1-BCE8-26DAB10AAF09}" type="doc">
      <dgm:prSet loTypeId="urn:microsoft.com/office/officeart/2008/layout/LinedList" loCatId="list" qsTypeId="urn:microsoft.com/office/officeart/2005/8/quickstyle/simple1" qsCatId="simple" csTypeId="urn:microsoft.com/office/officeart/2005/8/colors/accent1_2" csCatId="accent1" phldr="1"/>
      <dgm:spPr/>
      <dgm:t>
        <a:bodyPr/>
        <a:lstStyle/>
        <a:p>
          <a:endParaRPr lang="pt-PT"/>
        </a:p>
      </dgm:t>
    </dgm:pt>
    <dgm:pt modelId="{74E2EB94-C89C-41C2-9A5C-E133A6D01185}">
      <dgm:prSet phldrT="[Texto]"/>
      <dgm:spPr/>
      <dgm:t>
        <a:bodyPr/>
        <a:lstStyle/>
        <a:p>
          <a:pPr>
            <a:buFont typeface="Arial" panose="020B0604020202020204" pitchFamily="34" charset="0"/>
            <a:buChar char="•"/>
          </a:pPr>
          <a:r>
            <a:rPr lang="tr-TR" dirty="0"/>
            <a:t>Lisanslama ve teknoloji transferi anlaşmaları</a:t>
          </a:r>
          <a:endParaRPr lang="pt-PT" dirty="0"/>
        </a:p>
      </dgm:t>
    </dgm:pt>
    <dgm:pt modelId="{187634F9-3AE8-41AF-9092-749EBA43A0F7}" type="parTrans" cxnId="{2ADA68AB-8D7E-49B2-AD56-CBE1A139A0BC}">
      <dgm:prSet/>
      <dgm:spPr/>
      <dgm:t>
        <a:bodyPr/>
        <a:lstStyle/>
        <a:p>
          <a:endParaRPr lang="pt-PT"/>
        </a:p>
      </dgm:t>
    </dgm:pt>
    <dgm:pt modelId="{C5055F70-CBEA-4008-9A82-06AB6E7F2973}" type="sibTrans" cxnId="{2ADA68AB-8D7E-49B2-AD56-CBE1A139A0BC}">
      <dgm:prSet/>
      <dgm:spPr/>
      <dgm:t>
        <a:bodyPr/>
        <a:lstStyle/>
        <a:p>
          <a:endParaRPr lang="pt-PT"/>
        </a:p>
      </dgm:t>
    </dgm:pt>
    <dgm:pt modelId="{5DA68799-E93E-4454-B031-2748E5E482F8}">
      <dgm:prSet phldrT="[Texto]"/>
      <dgm:spPr/>
      <dgm:t>
        <a:bodyPr/>
        <a:lstStyle/>
        <a:p>
          <a:pPr>
            <a:buFont typeface="Arial" panose="020B0604020202020204" pitchFamily="34" charset="0"/>
            <a:buChar char="•"/>
          </a:pPr>
          <a:r>
            <a:rPr lang="tr-TR" dirty="0"/>
            <a:t>Sektör standartlarına ve yönetmeliklerine uyum</a:t>
          </a:r>
          <a:endParaRPr lang="pt-PT" dirty="0"/>
        </a:p>
      </dgm:t>
    </dgm:pt>
    <dgm:pt modelId="{0DE1A078-D376-47E6-8DAB-3F5A4909F38E}" type="parTrans" cxnId="{3778B663-C3F6-4D2D-AB75-38C7950BEEA6}">
      <dgm:prSet/>
      <dgm:spPr/>
      <dgm:t>
        <a:bodyPr/>
        <a:lstStyle/>
        <a:p>
          <a:endParaRPr lang="pt-PT"/>
        </a:p>
      </dgm:t>
    </dgm:pt>
    <dgm:pt modelId="{0A8EF1B8-ECA1-434A-8172-E77ABE079DD9}" type="sibTrans" cxnId="{3778B663-C3F6-4D2D-AB75-38C7950BEEA6}">
      <dgm:prSet/>
      <dgm:spPr/>
      <dgm:t>
        <a:bodyPr/>
        <a:lstStyle/>
        <a:p>
          <a:endParaRPr lang="pt-PT"/>
        </a:p>
      </dgm:t>
    </dgm:pt>
    <dgm:pt modelId="{D09C196E-BEB5-4AC7-A222-14B92CAFD6B2}">
      <dgm:prSet phldrT="[Texto]"/>
      <dgm:spPr/>
      <dgm:t>
        <a:bodyPr/>
        <a:lstStyle/>
        <a:p>
          <a:r>
            <a:rPr lang="tr-TR"/>
            <a:t>Sözleşme müzakeresi ve uyuşmazlık çözümü</a:t>
          </a:r>
          <a:endParaRPr lang="pt-PT" dirty="0"/>
        </a:p>
      </dgm:t>
    </dgm:pt>
    <dgm:pt modelId="{8C72842A-C042-4F46-96D1-B91372E0CC70}" type="parTrans" cxnId="{138B46A0-9C44-425A-AB03-F274E55E8FC7}">
      <dgm:prSet/>
      <dgm:spPr/>
      <dgm:t>
        <a:bodyPr/>
        <a:lstStyle/>
        <a:p>
          <a:endParaRPr lang="pt-PT"/>
        </a:p>
      </dgm:t>
    </dgm:pt>
    <dgm:pt modelId="{F52AFF9A-2831-445C-A308-7D226A862293}" type="sibTrans" cxnId="{138B46A0-9C44-425A-AB03-F274E55E8FC7}">
      <dgm:prSet/>
      <dgm:spPr/>
      <dgm:t>
        <a:bodyPr/>
        <a:lstStyle/>
        <a:p>
          <a:endParaRPr lang="pt-PT"/>
        </a:p>
      </dgm:t>
    </dgm:pt>
    <dgm:pt modelId="{895C41FC-0AB6-4AD6-92C2-E90CCF52C8B6}">
      <dgm:prSet phldrT="[Texto]"/>
      <dgm:spPr/>
      <dgm:t>
        <a:bodyPr/>
        <a:lstStyle/>
        <a:p>
          <a:pPr>
            <a:buFont typeface="Arial" panose="020B0604020202020204" pitchFamily="34" charset="0"/>
            <a:buChar char="•"/>
          </a:pPr>
          <a:r>
            <a:rPr lang="tr-TR" dirty="0"/>
            <a:t>Teknoloji projelerinde etik ve sosyal sorumluluk</a:t>
          </a:r>
          <a:endParaRPr lang="pt-PT" dirty="0"/>
        </a:p>
      </dgm:t>
    </dgm:pt>
    <dgm:pt modelId="{830F0B97-7F21-415E-8776-81A3746C1839}" type="parTrans" cxnId="{A47C8CF4-C485-4D8B-8942-83812CD4F582}">
      <dgm:prSet/>
      <dgm:spPr/>
      <dgm:t>
        <a:bodyPr/>
        <a:lstStyle/>
        <a:p>
          <a:endParaRPr lang="pt-PT"/>
        </a:p>
      </dgm:t>
    </dgm:pt>
    <dgm:pt modelId="{58BC41EC-2936-4A56-A344-73C68E44DF35}" type="sibTrans" cxnId="{A47C8CF4-C485-4D8B-8942-83812CD4F582}">
      <dgm:prSet/>
      <dgm:spPr/>
      <dgm:t>
        <a:bodyPr/>
        <a:lstStyle/>
        <a:p>
          <a:endParaRPr lang="pt-PT"/>
        </a:p>
      </dgm:t>
    </dgm:pt>
    <dgm:pt modelId="{6E79CC0B-71EC-4585-AF3A-F5C8B09D4652}">
      <dgm:prSet phldrT="[Texto]"/>
      <dgm:spPr/>
      <dgm:t>
        <a:bodyPr/>
        <a:lstStyle/>
        <a:p>
          <a:pPr>
            <a:buFont typeface="Arial" panose="020B0604020202020204" pitchFamily="34" charset="0"/>
            <a:buChar char="•"/>
          </a:pPr>
          <a:r>
            <a:rPr lang="tr-TR"/>
            <a:t>Yeni teknolojiler için fikri mülkiyet koruma stratejileri</a:t>
          </a:r>
          <a:endParaRPr lang="pt-PT" dirty="0"/>
        </a:p>
      </dgm:t>
    </dgm:pt>
    <dgm:pt modelId="{B8BBFB33-1EF8-476A-BF2E-C5EEC104FA61}" type="sibTrans" cxnId="{65E2CF57-8BA8-43DC-AF59-ACD31CF98979}">
      <dgm:prSet/>
      <dgm:spPr/>
      <dgm:t>
        <a:bodyPr/>
        <a:lstStyle/>
        <a:p>
          <a:endParaRPr lang="pt-PT"/>
        </a:p>
      </dgm:t>
    </dgm:pt>
    <dgm:pt modelId="{50F65ED5-A7A5-432F-ABE0-59539CE71BC8}" type="parTrans" cxnId="{65E2CF57-8BA8-43DC-AF59-ACD31CF98979}">
      <dgm:prSet/>
      <dgm:spPr/>
      <dgm:t>
        <a:bodyPr/>
        <a:lstStyle/>
        <a:p>
          <a:endParaRPr lang="pt-PT"/>
        </a:p>
      </dgm:t>
    </dgm:pt>
    <dgm:pt modelId="{22D4C352-FB56-4680-9767-66CA4DA68A81}">
      <dgm:prSet phldrT="[Texto]" custT="1"/>
      <dgm:spPr/>
      <dgm:t>
        <a:bodyPr/>
        <a:lstStyle/>
        <a:p>
          <a:r>
            <a:rPr lang="tr-TR" sz="1800" dirty="0"/>
            <a:t>Dikkate almak için</a:t>
          </a:r>
          <a:endParaRPr lang="pt-PT" sz="1800" dirty="0"/>
        </a:p>
      </dgm:t>
    </dgm:pt>
    <dgm:pt modelId="{238C8E28-DB27-49F2-A1D2-B86CA7AD8101}" type="sibTrans" cxnId="{1310D8B0-FCFB-44F2-974A-1470EB7D018D}">
      <dgm:prSet/>
      <dgm:spPr/>
      <dgm:t>
        <a:bodyPr/>
        <a:lstStyle/>
        <a:p>
          <a:endParaRPr lang="pt-PT"/>
        </a:p>
      </dgm:t>
    </dgm:pt>
    <dgm:pt modelId="{4E75FD81-DC63-4865-B05C-3E7BDFB9B1E5}" type="parTrans" cxnId="{1310D8B0-FCFB-44F2-974A-1470EB7D018D}">
      <dgm:prSet/>
      <dgm:spPr/>
      <dgm:t>
        <a:bodyPr/>
        <a:lstStyle/>
        <a:p>
          <a:endParaRPr lang="pt-PT"/>
        </a:p>
      </dgm:t>
    </dgm:pt>
    <dgm:pt modelId="{EED6E988-0935-432E-8835-308D99401AD0}" type="pres">
      <dgm:prSet presAssocID="{D24F619C-30E5-48B1-BCE8-26DAB10AAF09}" presName="vert0" presStyleCnt="0">
        <dgm:presLayoutVars>
          <dgm:dir/>
          <dgm:animOne val="branch"/>
          <dgm:animLvl val="lvl"/>
        </dgm:presLayoutVars>
      </dgm:prSet>
      <dgm:spPr/>
    </dgm:pt>
    <dgm:pt modelId="{F90AB290-DABE-4FC8-9048-61F1F0C8AB4A}" type="pres">
      <dgm:prSet presAssocID="{22D4C352-FB56-4680-9767-66CA4DA68A81}" presName="thickLine" presStyleLbl="alignNode1" presStyleIdx="0" presStyleCnt="1"/>
      <dgm:spPr/>
    </dgm:pt>
    <dgm:pt modelId="{1E5D03DA-0692-4978-8081-18A6C416F583}" type="pres">
      <dgm:prSet presAssocID="{22D4C352-FB56-4680-9767-66CA4DA68A81}" presName="horz1" presStyleCnt="0"/>
      <dgm:spPr/>
    </dgm:pt>
    <dgm:pt modelId="{4DFDBC6A-A501-4134-9C9A-A978A637D003}" type="pres">
      <dgm:prSet presAssocID="{22D4C352-FB56-4680-9767-66CA4DA68A81}" presName="tx1" presStyleLbl="revTx" presStyleIdx="0" presStyleCnt="6"/>
      <dgm:spPr/>
    </dgm:pt>
    <dgm:pt modelId="{F16AF477-3CB8-476C-B24A-9566347C7495}" type="pres">
      <dgm:prSet presAssocID="{22D4C352-FB56-4680-9767-66CA4DA68A81}" presName="vert1" presStyleCnt="0"/>
      <dgm:spPr/>
    </dgm:pt>
    <dgm:pt modelId="{31BBDA85-0F4F-4ED6-AAF0-746A5813018F}" type="pres">
      <dgm:prSet presAssocID="{6E79CC0B-71EC-4585-AF3A-F5C8B09D4652}" presName="vertSpace2a" presStyleCnt="0"/>
      <dgm:spPr/>
    </dgm:pt>
    <dgm:pt modelId="{E0A2BD58-5E6C-4F45-B143-C739C1EBE1E7}" type="pres">
      <dgm:prSet presAssocID="{6E79CC0B-71EC-4585-AF3A-F5C8B09D4652}" presName="horz2" presStyleCnt="0"/>
      <dgm:spPr/>
    </dgm:pt>
    <dgm:pt modelId="{DE53E408-4D71-42AF-A1DA-8C02AF7D0784}" type="pres">
      <dgm:prSet presAssocID="{6E79CC0B-71EC-4585-AF3A-F5C8B09D4652}" presName="horzSpace2" presStyleCnt="0"/>
      <dgm:spPr/>
    </dgm:pt>
    <dgm:pt modelId="{BADAAC24-76A2-4621-887A-404ACE89DB56}" type="pres">
      <dgm:prSet presAssocID="{6E79CC0B-71EC-4585-AF3A-F5C8B09D4652}" presName="tx2" presStyleLbl="revTx" presStyleIdx="1" presStyleCnt="6"/>
      <dgm:spPr/>
    </dgm:pt>
    <dgm:pt modelId="{1675F4F3-221F-4EFD-97D5-2862A8730C5E}" type="pres">
      <dgm:prSet presAssocID="{6E79CC0B-71EC-4585-AF3A-F5C8B09D4652}" presName="vert2" presStyleCnt="0"/>
      <dgm:spPr/>
    </dgm:pt>
    <dgm:pt modelId="{F27B9CDB-BFFF-45B4-AAA8-F6C9836AD9C5}" type="pres">
      <dgm:prSet presAssocID="{6E79CC0B-71EC-4585-AF3A-F5C8B09D4652}" presName="thinLine2b" presStyleLbl="callout" presStyleIdx="0" presStyleCnt="5"/>
      <dgm:spPr/>
    </dgm:pt>
    <dgm:pt modelId="{06922897-0815-4C2C-96E0-7D6776C42EB1}" type="pres">
      <dgm:prSet presAssocID="{6E79CC0B-71EC-4585-AF3A-F5C8B09D4652}" presName="vertSpace2b" presStyleCnt="0"/>
      <dgm:spPr/>
    </dgm:pt>
    <dgm:pt modelId="{E414EAF9-90E7-4A2A-A390-0BC55B2EB8C9}" type="pres">
      <dgm:prSet presAssocID="{74E2EB94-C89C-41C2-9A5C-E133A6D01185}" presName="horz2" presStyleCnt="0"/>
      <dgm:spPr/>
    </dgm:pt>
    <dgm:pt modelId="{E56EE234-3338-492B-9F3B-C72DD36180CE}" type="pres">
      <dgm:prSet presAssocID="{74E2EB94-C89C-41C2-9A5C-E133A6D01185}" presName="horzSpace2" presStyleCnt="0"/>
      <dgm:spPr/>
    </dgm:pt>
    <dgm:pt modelId="{80E7281F-736D-441C-A2D8-E330D877C5F3}" type="pres">
      <dgm:prSet presAssocID="{74E2EB94-C89C-41C2-9A5C-E133A6D01185}" presName="tx2" presStyleLbl="revTx" presStyleIdx="2" presStyleCnt="6"/>
      <dgm:spPr/>
    </dgm:pt>
    <dgm:pt modelId="{028D2096-6565-4381-B748-B45A7C1E9959}" type="pres">
      <dgm:prSet presAssocID="{74E2EB94-C89C-41C2-9A5C-E133A6D01185}" presName="vert2" presStyleCnt="0"/>
      <dgm:spPr/>
    </dgm:pt>
    <dgm:pt modelId="{E05842D0-8B43-404F-8D51-8FDF4A001818}" type="pres">
      <dgm:prSet presAssocID="{74E2EB94-C89C-41C2-9A5C-E133A6D01185}" presName="thinLine2b" presStyleLbl="callout" presStyleIdx="1" presStyleCnt="5"/>
      <dgm:spPr/>
    </dgm:pt>
    <dgm:pt modelId="{07E5D452-18CB-426F-8258-02468DF72BC1}" type="pres">
      <dgm:prSet presAssocID="{74E2EB94-C89C-41C2-9A5C-E133A6D01185}" presName="vertSpace2b" presStyleCnt="0"/>
      <dgm:spPr/>
    </dgm:pt>
    <dgm:pt modelId="{B0CAB92A-638D-4780-A5E4-9D40E0523BCA}" type="pres">
      <dgm:prSet presAssocID="{5DA68799-E93E-4454-B031-2748E5E482F8}" presName="horz2" presStyleCnt="0"/>
      <dgm:spPr/>
    </dgm:pt>
    <dgm:pt modelId="{7A77B95C-DB6E-4FCA-8A5E-D9D9AEB58322}" type="pres">
      <dgm:prSet presAssocID="{5DA68799-E93E-4454-B031-2748E5E482F8}" presName="horzSpace2" presStyleCnt="0"/>
      <dgm:spPr/>
    </dgm:pt>
    <dgm:pt modelId="{820C555B-FB34-440C-9024-F81DFEB6FBCB}" type="pres">
      <dgm:prSet presAssocID="{5DA68799-E93E-4454-B031-2748E5E482F8}" presName="tx2" presStyleLbl="revTx" presStyleIdx="3" presStyleCnt="6"/>
      <dgm:spPr/>
    </dgm:pt>
    <dgm:pt modelId="{C8D394C4-2B5C-4347-B0CD-4B4577A2BA38}" type="pres">
      <dgm:prSet presAssocID="{5DA68799-E93E-4454-B031-2748E5E482F8}" presName="vert2" presStyleCnt="0"/>
      <dgm:spPr/>
    </dgm:pt>
    <dgm:pt modelId="{3A103039-E24D-42C4-8BDB-91DD44DEEAA7}" type="pres">
      <dgm:prSet presAssocID="{5DA68799-E93E-4454-B031-2748E5E482F8}" presName="thinLine2b" presStyleLbl="callout" presStyleIdx="2" presStyleCnt="5"/>
      <dgm:spPr/>
    </dgm:pt>
    <dgm:pt modelId="{1190ECA4-3A9D-4022-9DB4-8B390E747AB0}" type="pres">
      <dgm:prSet presAssocID="{5DA68799-E93E-4454-B031-2748E5E482F8}" presName="vertSpace2b" presStyleCnt="0"/>
      <dgm:spPr/>
    </dgm:pt>
    <dgm:pt modelId="{CBEF505E-1D61-4A74-8F69-D5476C7A6835}" type="pres">
      <dgm:prSet presAssocID="{D09C196E-BEB5-4AC7-A222-14B92CAFD6B2}" presName="horz2" presStyleCnt="0"/>
      <dgm:spPr/>
    </dgm:pt>
    <dgm:pt modelId="{1D6B5045-9568-4423-AB7D-315DAB65B0D6}" type="pres">
      <dgm:prSet presAssocID="{D09C196E-BEB5-4AC7-A222-14B92CAFD6B2}" presName="horzSpace2" presStyleCnt="0"/>
      <dgm:spPr/>
    </dgm:pt>
    <dgm:pt modelId="{9D701743-3CEB-47F8-AC1B-4597F23506FD}" type="pres">
      <dgm:prSet presAssocID="{D09C196E-BEB5-4AC7-A222-14B92CAFD6B2}" presName="tx2" presStyleLbl="revTx" presStyleIdx="4" presStyleCnt="6"/>
      <dgm:spPr/>
    </dgm:pt>
    <dgm:pt modelId="{D15A87EF-C737-4433-B0CA-9C9842881081}" type="pres">
      <dgm:prSet presAssocID="{D09C196E-BEB5-4AC7-A222-14B92CAFD6B2}" presName="vert2" presStyleCnt="0"/>
      <dgm:spPr/>
    </dgm:pt>
    <dgm:pt modelId="{D30B4B3A-51BE-4C58-B69C-3486696D5BAE}" type="pres">
      <dgm:prSet presAssocID="{D09C196E-BEB5-4AC7-A222-14B92CAFD6B2}" presName="thinLine2b" presStyleLbl="callout" presStyleIdx="3" presStyleCnt="5"/>
      <dgm:spPr/>
    </dgm:pt>
    <dgm:pt modelId="{9084835E-6999-441A-A81A-5ED12D63CFFE}" type="pres">
      <dgm:prSet presAssocID="{D09C196E-BEB5-4AC7-A222-14B92CAFD6B2}" presName="vertSpace2b" presStyleCnt="0"/>
      <dgm:spPr/>
    </dgm:pt>
    <dgm:pt modelId="{580B7E0B-5B22-4BEA-BA01-02582E56C1D2}" type="pres">
      <dgm:prSet presAssocID="{895C41FC-0AB6-4AD6-92C2-E90CCF52C8B6}" presName="horz2" presStyleCnt="0"/>
      <dgm:spPr/>
    </dgm:pt>
    <dgm:pt modelId="{DE98BA21-70C8-4013-B46D-80EF73342067}" type="pres">
      <dgm:prSet presAssocID="{895C41FC-0AB6-4AD6-92C2-E90CCF52C8B6}" presName="horzSpace2" presStyleCnt="0"/>
      <dgm:spPr/>
    </dgm:pt>
    <dgm:pt modelId="{21B89202-29EE-445B-A1AD-731D27C7EA81}" type="pres">
      <dgm:prSet presAssocID="{895C41FC-0AB6-4AD6-92C2-E90CCF52C8B6}" presName="tx2" presStyleLbl="revTx" presStyleIdx="5" presStyleCnt="6"/>
      <dgm:spPr/>
    </dgm:pt>
    <dgm:pt modelId="{75C5FAC5-D979-4CB4-8CA8-E5CF2DB49B83}" type="pres">
      <dgm:prSet presAssocID="{895C41FC-0AB6-4AD6-92C2-E90CCF52C8B6}" presName="vert2" presStyleCnt="0"/>
      <dgm:spPr/>
    </dgm:pt>
    <dgm:pt modelId="{BC49B82A-DD25-4843-8929-C15EA106133A}" type="pres">
      <dgm:prSet presAssocID="{895C41FC-0AB6-4AD6-92C2-E90CCF52C8B6}" presName="thinLine2b" presStyleLbl="callout" presStyleIdx="4" presStyleCnt="5"/>
      <dgm:spPr/>
    </dgm:pt>
    <dgm:pt modelId="{82CB7E04-9C9F-4C78-B00F-AC869ED675DC}" type="pres">
      <dgm:prSet presAssocID="{895C41FC-0AB6-4AD6-92C2-E90CCF52C8B6}" presName="vertSpace2b" presStyleCnt="0"/>
      <dgm:spPr/>
    </dgm:pt>
  </dgm:ptLst>
  <dgm:cxnLst>
    <dgm:cxn modelId="{24A21402-5ECF-476B-964C-FBD9D3F04F62}" type="presOf" srcId="{5DA68799-E93E-4454-B031-2748E5E482F8}" destId="{820C555B-FB34-440C-9024-F81DFEB6FBCB}" srcOrd="0" destOrd="0" presId="urn:microsoft.com/office/officeart/2008/layout/LinedList"/>
    <dgm:cxn modelId="{AD616D17-A239-4770-8713-36ED750D3F31}" type="presOf" srcId="{895C41FC-0AB6-4AD6-92C2-E90CCF52C8B6}" destId="{21B89202-29EE-445B-A1AD-731D27C7EA81}" srcOrd="0" destOrd="0" presId="urn:microsoft.com/office/officeart/2008/layout/LinedList"/>
    <dgm:cxn modelId="{BA541D40-22D0-4BB3-A132-84302FC7F3E8}" type="presOf" srcId="{22D4C352-FB56-4680-9767-66CA4DA68A81}" destId="{4DFDBC6A-A501-4134-9C9A-A978A637D003}" srcOrd="0" destOrd="0" presId="urn:microsoft.com/office/officeart/2008/layout/LinedList"/>
    <dgm:cxn modelId="{3778B663-C3F6-4D2D-AB75-38C7950BEEA6}" srcId="{22D4C352-FB56-4680-9767-66CA4DA68A81}" destId="{5DA68799-E93E-4454-B031-2748E5E482F8}" srcOrd="2" destOrd="0" parTransId="{0DE1A078-D376-47E6-8DAB-3F5A4909F38E}" sibTransId="{0A8EF1B8-ECA1-434A-8172-E77ABE079DD9}"/>
    <dgm:cxn modelId="{7ED0006D-4E9D-4735-A12B-A890F6B802A1}" type="presOf" srcId="{D24F619C-30E5-48B1-BCE8-26DAB10AAF09}" destId="{EED6E988-0935-432E-8835-308D99401AD0}" srcOrd="0" destOrd="0" presId="urn:microsoft.com/office/officeart/2008/layout/LinedList"/>
    <dgm:cxn modelId="{65E2CF57-8BA8-43DC-AF59-ACD31CF98979}" srcId="{22D4C352-FB56-4680-9767-66CA4DA68A81}" destId="{6E79CC0B-71EC-4585-AF3A-F5C8B09D4652}" srcOrd="0" destOrd="0" parTransId="{50F65ED5-A7A5-432F-ABE0-59539CE71BC8}" sibTransId="{B8BBFB33-1EF8-476A-BF2E-C5EEC104FA61}"/>
    <dgm:cxn modelId="{3DF58B8C-55A8-4A98-AC9C-129E2257239F}" type="presOf" srcId="{D09C196E-BEB5-4AC7-A222-14B92CAFD6B2}" destId="{9D701743-3CEB-47F8-AC1B-4597F23506FD}" srcOrd="0" destOrd="0" presId="urn:microsoft.com/office/officeart/2008/layout/LinedList"/>
    <dgm:cxn modelId="{138B46A0-9C44-425A-AB03-F274E55E8FC7}" srcId="{22D4C352-FB56-4680-9767-66CA4DA68A81}" destId="{D09C196E-BEB5-4AC7-A222-14B92CAFD6B2}" srcOrd="3" destOrd="0" parTransId="{8C72842A-C042-4F46-96D1-B91372E0CC70}" sibTransId="{F52AFF9A-2831-445C-A308-7D226A862293}"/>
    <dgm:cxn modelId="{2E9AE8A0-35BB-4CD2-AF6A-9BDFDBA88EF1}" type="presOf" srcId="{74E2EB94-C89C-41C2-9A5C-E133A6D01185}" destId="{80E7281F-736D-441C-A2D8-E330D877C5F3}" srcOrd="0" destOrd="0" presId="urn:microsoft.com/office/officeart/2008/layout/LinedList"/>
    <dgm:cxn modelId="{2ADA68AB-8D7E-49B2-AD56-CBE1A139A0BC}" srcId="{22D4C352-FB56-4680-9767-66CA4DA68A81}" destId="{74E2EB94-C89C-41C2-9A5C-E133A6D01185}" srcOrd="1" destOrd="0" parTransId="{187634F9-3AE8-41AF-9092-749EBA43A0F7}" sibTransId="{C5055F70-CBEA-4008-9A82-06AB6E7F2973}"/>
    <dgm:cxn modelId="{1310D8B0-FCFB-44F2-974A-1470EB7D018D}" srcId="{D24F619C-30E5-48B1-BCE8-26DAB10AAF09}" destId="{22D4C352-FB56-4680-9767-66CA4DA68A81}" srcOrd="0" destOrd="0" parTransId="{4E75FD81-DC63-4865-B05C-3E7BDFB9B1E5}" sibTransId="{238C8E28-DB27-49F2-A1D2-B86CA7AD8101}"/>
    <dgm:cxn modelId="{0C84A6B1-30B5-4856-8AE7-33D269E50FD0}" type="presOf" srcId="{6E79CC0B-71EC-4585-AF3A-F5C8B09D4652}" destId="{BADAAC24-76A2-4621-887A-404ACE89DB56}" srcOrd="0" destOrd="0" presId="urn:microsoft.com/office/officeart/2008/layout/LinedList"/>
    <dgm:cxn modelId="{A47C8CF4-C485-4D8B-8942-83812CD4F582}" srcId="{22D4C352-FB56-4680-9767-66CA4DA68A81}" destId="{895C41FC-0AB6-4AD6-92C2-E90CCF52C8B6}" srcOrd="4" destOrd="0" parTransId="{830F0B97-7F21-415E-8776-81A3746C1839}" sibTransId="{58BC41EC-2936-4A56-A344-73C68E44DF35}"/>
    <dgm:cxn modelId="{AEAF13CE-36E3-438E-B728-D30662B95CBB}" type="presParOf" srcId="{EED6E988-0935-432E-8835-308D99401AD0}" destId="{F90AB290-DABE-4FC8-9048-61F1F0C8AB4A}" srcOrd="0" destOrd="0" presId="urn:microsoft.com/office/officeart/2008/layout/LinedList"/>
    <dgm:cxn modelId="{7DC31BF5-4952-47A9-8D3B-8671C64DB75B}" type="presParOf" srcId="{EED6E988-0935-432E-8835-308D99401AD0}" destId="{1E5D03DA-0692-4978-8081-18A6C416F583}" srcOrd="1" destOrd="0" presId="urn:microsoft.com/office/officeart/2008/layout/LinedList"/>
    <dgm:cxn modelId="{030C16D0-CCD4-408E-9D59-208177ED64D0}" type="presParOf" srcId="{1E5D03DA-0692-4978-8081-18A6C416F583}" destId="{4DFDBC6A-A501-4134-9C9A-A978A637D003}" srcOrd="0" destOrd="0" presId="urn:microsoft.com/office/officeart/2008/layout/LinedList"/>
    <dgm:cxn modelId="{CC25E8C5-57A9-4E86-9321-620B9B8AEEA0}" type="presParOf" srcId="{1E5D03DA-0692-4978-8081-18A6C416F583}" destId="{F16AF477-3CB8-476C-B24A-9566347C7495}" srcOrd="1" destOrd="0" presId="urn:microsoft.com/office/officeart/2008/layout/LinedList"/>
    <dgm:cxn modelId="{045C3BAC-03A6-4412-8147-36B7A930653E}" type="presParOf" srcId="{F16AF477-3CB8-476C-B24A-9566347C7495}" destId="{31BBDA85-0F4F-4ED6-AAF0-746A5813018F}" srcOrd="0" destOrd="0" presId="urn:microsoft.com/office/officeart/2008/layout/LinedList"/>
    <dgm:cxn modelId="{34E8AE6E-7B27-4D1A-92AC-39D23D18B0BB}" type="presParOf" srcId="{F16AF477-3CB8-476C-B24A-9566347C7495}" destId="{E0A2BD58-5E6C-4F45-B143-C739C1EBE1E7}" srcOrd="1" destOrd="0" presId="urn:microsoft.com/office/officeart/2008/layout/LinedList"/>
    <dgm:cxn modelId="{6CA1CB29-D190-47C5-9E4F-612FB2C52351}" type="presParOf" srcId="{E0A2BD58-5E6C-4F45-B143-C739C1EBE1E7}" destId="{DE53E408-4D71-42AF-A1DA-8C02AF7D0784}" srcOrd="0" destOrd="0" presId="urn:microsoft.com/office/officeart/2008/layout/LinedList"/>
    <dgm:cxn modelId="{4D65695D-339A-48C5-8EF2-AC63B6FF3A89}" type="presParOf" srcId="{E0A2BD58-5E6C-4F45-B143-C739C1EBE1E7}" destId="{BADAAC24-76A2-4621-887A-404ACE89DB56}" srcOrd="1" destOrd="0" presId="urn:microsoft.com/office/officeart/2008/layout/LinedList"/>
    <dgm:cxn modelId="{1E2A0BC3-E003-4C94-987A-102C3707C6D6}" type="presParOf" srcId="{E0A2BD58-5E6C-4F45-B143-C739C1EBE1E7}" destId="{1675F4F3-221F-4EFD-97D5-2862A8730C5E}" srcOrd="2" destOrd="0" presId="urn:microsoft.com/office/officeart/2008/layout/LinedList"/>
    <dgm:cxn modelId="{F19D5CB3-4EC2-40C3-8198-9B8FDB71F97C}" type="presParOf" srcId="{F16AF477-3CB8-476C-B24A-9566347C7495}" destId="{F27B9CDB-BFFF-45B4-AAA8-F6C9836AD9C5}" srcOrd="2" destOrd="0" presId="urn:microsoft.com/office/officeart/2008/layout/LinedList"/>
    <dgm:cxn modelId="{1E1194A2-1684-4E7C-A8D6-A5B9F0E666BB}" type="presParOf" srcId="{F16AF477-3CB8-476C-B24A-9566347C7495}" destId="{06922897-0815-4C2C-96E0-7D6776C42EB1}" srcOrd="3" destOrd="0" presId="urn:microsoft.com/office/officeart/2008/layout/LinedList"/>
    <dgm:cxn modelId="{B5EA1F3F-37F3-4761-AE62-0B0383573C03}" type="presParOf" srcId="{F16AF477-3CB8-476C-B24A-9566347C7495}" destId="{E414EAF9-90E7-4A2A-A390-0BC55B2EB8C9}" srcOrd="4" destOrd="0" presId="urn:microsoft.com/office/officeart/2008/layout/LinedList"/>
    <dgm:cxn modelId="{C852EF5D-6AEB-4E06-A51E-58467DE01181}" type="presParOf" srcId="{E414EAF9-90E7-4A2A-A390-0BC55B2EB8C9}" destId="{E56EE234-3338-492B-9F3B-C72DD36180CE}" srcOrd="0" destOrd="0" presId="urn:microsoft.com/office/officeart/2008/layout/LinedList"/>
    <dgm:cxn modelId="{F0AD2B5F-A87F-4074-93EF-3C94230500CE}" type="presParOf" srcId="{E414EAF9-90E7-4A2A-A390-0BC55B2EB8C9}" destId="{80E7281F-736D-441C-A2D8-E330D877C5F3}" srcOrd="1" destOrd="0" presId="urn:microsoft.com/office/officeart/2008/layout/LinedList"/>
    <dgm:cxn modelId="{5E10FA64-9105-47A0-BB70-6B61FB45D0A4}" type="presParOf" srcId="{E414EAF9-90E7-4A2A-A390-0BC55B2EB8C9}" destId="{028D2096-6565-4381-B748-B45A7C1E9959}" srcOrd="2" destOrd="0" presId="urn:microsoft.com/office/officeart/2008/layout/LinedList"/>
    <dgm:cxn modelId="{7E18748D-0EFA-4495-A5B7-139B58785DCB}" type="presParOf" srcId="{F16AF477-3CB8-476C-B24A-9566347C7495}" destId="{E05842D0-8B43-404F-8D51-8FDF4A001818}" srcOrd="5" destOrd="0" presId="urn:microsoft.com/office/officeart/2008/layout/LinedList"/>
    <dgm:cxn modelId="{A19A7862-C139-4B3C-8E82-191B32D8260C}" type="presParOf" srcId="{F16AF477-3CB8-476C-B24A-9566347C7495}" destId="{07E5D452-18CB-426F-8258-02468DF72BC1}" srcOrd="6" destOrd="0" presId="urn:microsoft.com/office/officeart/2008/layout/LinedList"/>
    <dgm:cxn modelId="{3BC0C368-14ED-4EBD-8146-8EB445CDF976}" type="presParOf" srcId="{F16AF477-3CB8-476C-B24A-9566347C7495}" destId="{B0CAB92A-638D-4780-A5E4-9D40E0523BCA}" srcOrd="7" destOrd="0" presId="urn:microsoft.com/office/officeart/2008/layout/LinedList"/>
    <dgm:cxn modelId="{CC733BFB-58D2-4021-B1C9-3F37938C0929}" type="presParOf" srcId="{B0CAB92A-638D-4780-A5E4-9D40E0523BCA}" destId="{7A77B95C-DB6E-4FCA-8A5E-D9D9AEB58322}" srcOrd="0" destOrd="0" presId="urn:microsoft.com/office/officeart/2008/layout/LinedList"/>
    <dgm:cxn modelId="{474C2232-99A2-4BAC-9C5C-4AC4C1318EDC}" type="presParOf" srcId="{B0CAB92A-638D-4780-A5E4-9D40E0523BCA}" destId="{820C555B-FB34-440C-9024-F81DFEB6FBCB}" srcOrd="1" destOrd="0" presId="urn:microsoft.com/office/officeart/2008/layout/LinedList"/>
    <dgm:cxn modelId="{50DD6A59-4F2A-4AF4-8B06-881213219B83}" type="presParOf" srcId="{B0CAB92A-638D-4780-A5E4-9D40E0523BCA}" destId="{C8D394C4-2B5C-4347-B0CD-4B4577A2BA38}" srcOrd="2" destOrd="0" presId="urn:microsoft.com/office/officeart/2008/layout/LinedList"/>
    <dgm:cxn modelId="{9615C302-55D9-465E-9594-9BCDA422725A}" type="presParOf" srcId="{F16AF477-3CB8-476C-B24A-9566347C7495}" destId="{3A103039-E24D-42C4-8BDB-91DD44DEEAA7}" srcOrd="8" destOrd="0" presId="urn:microsoft.com/office/officeart/2008/layout/LinedList"/>
    <dgm:cxn modelId="{1E4EF63A-B704-49EA-8558-59320F34B949}" type="presParOf" srcId="{F16AF477-3CB8-476C-B24A-9566347C7495}" destId="{1190ECA4-3A9D-4022-9DB4-8B390E747AB0}" srcOrd="9" destOrd="0" presId="urn:microsoft.com/office/officeart/2008/layout/LinedList"/>
    <dgm:cxn modelId="{0ADC6C69-2B14-4F95-8172-653C7E35B354}" type="presParOf" srcId="{F16AF477-3CB8-476C-B24A-9566347C7495}" destId="{CBEF505E-1D61-4A74-8F69-D5476C7A6835}" srcOrd="10" destOrd="0" presId="urn:microsoft.com/office/officeart/2008/layout/LinedList"/>
    <dgm:cxn modelId="{414207B4-99DB-4E29-8F1A-B4921746A1B9}" type="presParOf" srcId="{CBEF505E-1D61-4A74-8F69-D5476C7A6835}" destId="{1D6B5045-9568-4423-AB7D-315DAB65B0D6}" srcOrd="0" destOrd="0" presId="urn:microsoft.com/office/officeart/2008/layout/LinedList"/>
    <dgm:cxn modelId="{EE90B2E6-9BD4-4A4C-8B4B-EAFE58B47D3D}" type="presParOf" srcId="{CBEF505E-1D61-4A74-8F69-D5476C7A6835}" destId="{9D701743-3CEB-47F8-AC1B-4597F23506FD}" srcOrd="1" destOrd="0" presId="urn:microsoft.com/office/officeart/2008/layout/LinedList"/>
    <dgm:cxn modelId="{89C75BBE-CAD1-4382-B597-FBC9A5C43ACE}" type="presParOf" srcId="{CBEF505E-1D61-4A74-8F69-D5476C7A6835}" destId="{D15A87EF-C737-4433-B0CA-9C9842881081}" srcOrd="2" destOrd="0" presId="urn:microsoft.com/office/officeart/2008/layout/LinedList"/>
    <dgm:cxn modelId="{D4DD7923-172E-4673-B2AB-7871D6B15051}" type="presParOf" srcId="{F16AF477-3CB8-476C-B24A-9566347C7495}" destId="{D30B4B3A-51BE-4C58-B69C-3486696D5BAE}" srcOrd="11" destOrd="0" presId="urn:microsoft.com/office/officeart/2008/layout/LinedList"/>
    <dgm:cxn modelId="{21B98738-0710-47FE-AC7C-0D456CAB0DC4}" type="presParOf" srcId="{F16AF477-3CB8-476C-B24A-9566347C7495}" destId="{9084835E-6999-441A-A81A-5ED12D63CFFE}" srcOrd="12" destOrd="0" presId="urn:microsoft.com/office/officeart/2008/layout/LinedList"/>
    <dgm:cxn modelId="{33C8F8B3-4A73-4B3D-BD0A-6BD53E11A9EC}" type="presParOf" srcId="{F16AF477-3CB8-476C-B24A-9566347C7495}" destId="{580B7E0B-5B22-4BEA-BA01-02582E56C1D2}" srcOrd="13" destOrd="0" presId="urn:microsoft.com/office/officeart/2008/layout/LinedList"/>
    <dgm:cxn modelId="{48480B09-FBF9-47AE-81D0-EA165677C8B0}" type="presParOf" srcId="{580B7E0B-5B22-4BEA-BA01-02582E56C1D2}" destId="{DE98BA21-70C8-4013-B46D-80EF73342067}" srcOrd="0" destOrd="0" presId="urn:microsoft.com/office/officeart/2008/layout/LinedList"/>
    <dgm:cxn modelId="{3784BF84-CBAE-41FF-A0FB-1CE86C1176D5}" type="presParOf" srcId="{580B7E0B-5B22-4BEA-BA01-02582E56C1D2}" destId="{21B89202-29EE-445B-A1AD-731D27C7EA81}" srcOrd="1" destOrd="0" presId="urn:microsoft.com/office/officeart/2008/layout/LinedList"/>
    <dgm:cxn modelId="{4F0075A7-6F38-402D-8189-3EB3CB904A94}" type="presParOf" srcId="{580B7E0B-5B22-4BEA-BA01-02582E56C1D2}" destId="{75C5FAC5-D979-4CB4-8CA8-E5CF2DB49B83}" srcOrd="2" destOrd="0" presId="urn:microsoft.com/office/officeart/2008/layout/LinedList"/>
    <dgm:cxn modelId="{E41E39A2-41C8-4CAD-A317-6E8D081D9825}" type="presParOf" srcId="{F16AF477-3CB8-476C-B24A-9566347C7495}" destId="{BC49B82A-DD25-4843-8929-C15EA106133A}" srcOrd="14" destOrd="0" presId="urn:microsoft.com/office/officeart/2008/layout/LinedList"/>
    <dgm:cxn modelId="{D267F68C-F20A-4AF7-8F89-1106ED14B81A}" type="presParOf" srcId="{F16AF477-3CB8-476C-B24A-9566347C7495}" destId="{82CB7E04-9C9F-4C78-B00F-AC869ED675DC}" srcOrd="15" destOrd="0" presId="urn:microsoft.com/office/officeart/2008/layout/LinedList"/>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90AB290-DABE-4FC8-9048-61F1F0C8AB4A}">
      <dsp:nvSpPr>
        <dsp:cNvPr id="0" name=""/>
        <dsp:cNvSpPr/>
      </dsp:nvSpPr>
      <dsp:spPr>
        <a:xfrm>
          <a:off x="0" y="0"/>
          <a:ext cx="6184900" cy="0"/>
        </a:xfrm>
        <a:prstGeom prst="line">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DFDBC6A-A501-4134-9C9A-A978A637D003}">
      <dsp:nvSpPr>
        <dsp:cNvPr id="0" name=""/>
        <dsp:cNvSpPr/>
      </dsp:nvSpPr>
      <dsp:spPr>
        <a:xfrm>
          <a:off x="0" y="0"/>
          <a:ext cx="1236980" cy="273875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0960" tIns="60960" rIns="60960" bIns="60960" numCol="1" spcCol="1270" anchor="t" anchorCtr="0">
          <a:noAutofit/>
        </a:bodyPr>
        <a:lstStyle/>
        <a:p>
          <a:pPr marL="0" lvl="0" indent="0" algn="l" defTabSz="711200">
            <a:lnSpc>
              <a:spcPct val="90000"/>
            </a:lnSpc>
            <a:spcBef>
              <a:spcPct val="0"/>
            </a:spcBef>
            <a:spcAft>
              <a:spcPct val="35000"/>
            </a:spcAft>
            <a:buNone/>
          </a:pPr>
          <a:r>
            <a:rPr lang="tr-TR" sz="1600" kern="1200">
              <a:solidFill>
                <a:srgbClr val="2D5693"/>
              </a:solidFill>
              <a:latin typeface="Josefin Sans Bold" pitchFamily="2" charset="0"/>
            </a:rPr>
            <a:t>Ortaya çıkan iş modellerini anlamak</a:t>
          </a:r>
          <a:endParaRPr lang="pt-PT" sz="1600" kern="1200" dirty="0"/>
        </a:p>
      </dsp:txBody>
      <dsp:txXfrm>
        <a:off x="0" y="0"/>
        <a:ext cx="1236980" cy="2738755"/>
      </dsp:txXfrm>
    </dsp:sp>
    <dsp:sp modelId="{BADAAC24-76A2-4621-887A-404ACE89DB56}">
      <dsp:nvSpPr>
        <dsp:cNvPr id="0" name=""/>
        <dsp:cNvSpPr/>
      </dsp:nvSpPr>
      <dsp:spPr>
        <a:xfrm>
          <a:off x="1329753" y="25809"/>
          <a:ext cx="4855146" cy="5161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3340" tIns="53340" rIns="53340" bIns="53340" numCol="1" spcCol="1270" anchor="t" anchorCtr="0">
          <a:noAutofit/>
        </a:bodyPr>
        <a:lstStyle/>
        <a:p>
          <a:pPr marL="0" lvl="0" indent="0" algn="l" defTabSz="622300">
            <a:lnSpc>
              <a:spcPct val="90000"/>
            </a:lnSpc>
            <a:spcBef>
              <a:spcPct val="0"/>
            </a:spcBef>
            <a:spcAft>
              <a:spcPct val="35000"/>
            </a:spcAft>
            <a:buFont typeface="Arial" panose="020B0604020202020204" pitchFamily="34" charset="0"/>
            <a:buNone/>
          </a:pPr>
          <a:r>
            <a:rPr lang="tr-TR" sz="1400" kern="1200" dirty="0"/>
            <a:t>Endüstri 4.0 ve akıllı fabrikalar</a:t>
          </a:r>
          <a:endParaRPr lang="pt-PT" sz="1400" kern="1200" dirty="0"/>
        </a:p>
      </dsp:txBody>
      <dsp:txXfrm>
        <a:off x="1329753" y="25809"/>
        <a:ext cx="4855146" cy="516191"/>
      </dsp:txXfrm>
    </dsp:sp>
    <dsp:sp modelId="{F27B9CDB-BFFF-45B4-AAA8-F6C9836AD9C5}">
      <dsp:nvSpPr>
        <dsp:cNvPr id="0" name=""/>
        <dsp:cNvSpPr/>
      </dsp:nvSpPr>
      <dsp:spPr>
        <a:xfrm>
          <a:off x="1236980" y="542000"/>
          <a:ext cx="494792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80E7281F-736D-441C-A2D8-E330D877C5F3}">
      <dsp:nvSpPr>
        <dsp:cNvPr id="0" name=""/>
        <dsp:cNvSpPr/>
      </dsp:nvSpPr>
      <dsp:spPr>
        <a:xfrm>
          <a:off x="1329753" y="567810"/>
          <a:ext cx="4855146" cy="5161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3340" tIns="53340" rIns="53340" bIns="53340" numCol="1" spcCol="1270" anchor="t" anchorCtr="0">
          <a:noAutofit/>
        </a:bodyPr>
        <a:lstStyle/>
        <a:p>
          <a:pPr marL="0" lvl="0" indent="0" algn="l" defTabSz="622300">
            <a:lnSpc>
              <a:spcPct val="90000"/>
            </a:lnSpc>
            <a:spcBef>
              <a:spcPct val="0"/>
            </a:spcBef>
            <a:spcAft>
              <a:spcPct val="35000"/>
            </a:spcAft>
            <a:buFont typeface="Arial" panose="020B0604020202020204" pitchFamily="34" charset="0"/>
            <a:buNone/>
          </a:pPr>
          <a:r>
            <a:rPr lang="tr-TR" sz="1400" kern="1200" dirty="0" err="1"/>
            <a:t>Hizmetleştirme: Ürün odaklı iş modellerinden hizmet odaklı iş modellerine geçiş</a:t>
          </a:r>
          <a:endParaRPr lang="pt-PT" sz="1400" kern="1200" dirty="0"/>
        </a:p>
      </dsp:txBody>
      <dsp:txXfrm>
        <a:off x="1329753" y="567810"/>
        <a:ext cx="4855146" cy="516191"/>
      </dsp:txXfrm>
    </dsp:sp>
    <dsp:sp modelId="{E05842D0-8B43-404F-8D51-8FDF4A001818}">
      <dsp:nvSpPr>
        <dsp:cNvPr id="0" name=""/>
        <dsp:cNvSpPr/>
      </dsp:nvSpPr>
      <dsp:spPr>
        <a:xfrm>
          <a:off x="1236980" y="1084001"/>
          <a:ext cx="494792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820C555B-FB34-440C-9024-F81DFEB6FBCB}">
      <dsp:nvSpPr>
        <dsp:cNvPr id="0" name=""/>
        <dsp:cNvSpPr/>
      </dsp:nvSpPr>
      <dsp:spPr>
        <a:xfrm>
          <a:off x="1329753" y="1109810"/>
          <a:ext cx="4855146" cy="5161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3340" tIns="53340" rIns="53340" bIns="53340" numCol="1" spcCol="1270" anchor="t" anchorCtr="0">
          <a:noAutofit/>
        </a:bodyPr>
        <a:lstStyle/>
        <a:p>
          <a:pPr marL="0" lvl="0" indent="0" algn="l" defTabSz="622300">
            <a:lnSpc>
              <a:spcPct val="90000"/>
            </a:lnSpc>
            <a:spcBef>
              <a:spcPct val="0"/>
            </a:spcBef>
            <a:spcAft>
              <a:spcPct val="35000"/>
            </a:spcAft>
            <a:buFont typeface="Arial" panose="020B0604020202020204" pitchFamily="34" charset="0"/>
            <a:buNone/>
          </a:pPr>
          <a:r>
            <a:rPr lang="tr-TR" sz="1400" kern="1200" dirty="0"/>
            <a:t>Üretimde döngüsel ekonomi prensipleri</a:t>
          </a:r>
          <a:endParaRPr lang="pt-PT" sz="1400" kern="1200" dirty="0"/>
        </a:p>
      </dsp:txBody>
      <dsp:txXfrm>
        <a:off x="1329753" y="1109810"/>
        <a:ext cx="4855146" cy="516191"/>
      </dsp:txXfrm>
    </dsp:sp>
    <dsp:sp modelId="{3A103039-E24D-42C4-8BDB-91DD44DEEAA7}">
      <dsp:nvSpPr>
        <dsp:cNvPr id="0" name=""/>
        <dsp:cNvSpPr/>
      </dsp:nvSpPr>
      <dsp:spPr>
        <a:xfrm>
          <a:off x="1236980" y="1626002"/>
          <a:ext cx="494792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9D701743-3CEB-47F8-AC1B-4597F23506FD}">
      <dsp:nvSpPr>
        <dsp:cNvPr id="0" name=""/>
        <dsp:cNvSpPr/>
      </dsp:nvSpPr>
      <dsp:spPr>
        <a:xfrm>
          <a:off x="1329753" y="1651811"/>
          <a:ext cx="4855146" cy="5161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3340" tIns="53340" rIns="53340" bIns="53340" numCol="1" spcCol="1270" anchor="t" anchorCtr="0">
          <a:noAutofit/>
        </a:bodyPr>
        <a:lstStyle/>
        <a:p>
          <a:pPr marL="0" lvl="0" indent="0" algn="l" defTabSz="622300">
            <a:lnSpc>
              <a:spcPct val="90000"/>
            </a:lnSpc>
            <a:spcBef>
              <a:spcPct val="0"/>
            </a:spcBef>
            <a:spcAft>
              <a:spcPct val="35000"/>
            </a:spcAft>
            <a:buNone/>
          </a:pPr>
          <a:r>
            <a:rPr lang="tr-TR" sz="1400" kern="1200" dirty="0"/>
            <a:t>Kitle özelleştirme ve kişiselleştirilmiş üretim</a:t>
          </a:r>
          <a:endParaRPr lang="pt-PT" sz="1400" kern="1200" dirty="0"/>
        </a:p>
      </dsp:txBody>
      <dsp:txXfrm>
        <a:off x="1329753" y="1651811"/>
        <a:ext cx="4855146" cy="516191"/>
      </dsp:txXfrm>
    </dsp:sp>
    <dsp:sp modelId="{D30B4B3A-51BE-4C58-B69C-3486696D5BAE}">
      <dsp:nvSpPr>
        <dsp:cNvPr id="0" name=""/>
        <dsp:cNvSpPr/>
      </dsp:nvSpPr>
      <dsp:spPr>
        <a:xfrm>
          <a:off x="1236980" y="2168002"/>
          <a:ext cx="494792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21B89202-29EE-445B-A1AD-731D27C7EA81}">
      <dsp:nvSpPr>
        <dsp:cNvPr id="0" name=""/>
        <dsp:cNvSpPr/>
      </dsp:nvSpPr>
      <dsp:spPr>
        <a:xfrm>
          <a:off x="1329753" y="2193812"/>
          <a:ext cx="4855146" cy="516191"/>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3340" tIns="53340" rIns="53340" bIns="53340" numCol="1" spcCol="1270" anchor="t" anchorCtr="0">
          <a:noAutofit/>
        </a:bodyPr>
        <a:lstStyle/>
        <a:p>
          <a:pPr marL="0" lvl="0" indent="0" algn="l" defTabSz="622300">
            <a:lnSpc>
              <a:spcPct val="90000"/>
            </a:lnSpc>
            <a:spcBef>
              <a:spcPct val="0"/>
            </a:spcBef>
            <a:spcAft>
              <a:spcPct val="35000"/>
            </a:spcAft>
            <a:buFont typeface="Arial" panose="020B0604020202020204" pitchFamily="34" charset="0"/>
            <a:buNone/>
          </a:pPr>
          <a:r>
            <a:rPr lang="tr-TR" sz="1400" kern="1200" dirty="0"/>
            <a:t>Platform tabanlı iş modelleri</a:t>
          </a:r>
          <a:endParaRPr lang="pt-PT" sz="1400" kern="1200" dirty="0"/>
        </a:p>
      </dsp:txBody>
      <dsp:txXfrm>
        <a:off x="1329753" y="2193812"/>
        <a:ext cx="4855146" cy="516191"/>
      </dsp:txXfrm>
    </dsp:sp>
    <dsp:sp modelId="{BC49B82A-DD25-4843-8929-C15EA106133A}">
      <dsp:nvSpPr>
        <dsp:cNvPr id="0" name=""/>
        <dsp:cNvSpPr/>
      </dsp:nvSpPr>
      <dsp:spPr>
        <a:xfrm>
          <a:off x="1236980" y="2710003"/>
          <a:ext cx="494792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90AB290-DABE-4FC8-9048-61F1F0C8AB4A}">
      <dsp:nvSpPr>
        <dsp:cNvPr id="0" name=""/>
        <dsp:cNvSpPr/>
      </dsp:nvSpPr>
      <dsp:spPr>
        <a:xfrm>
          <a:off x="0" y="0"/>
          <a:ext cx="4991100" cy="0"/>
        </a:xfrm>
        <a:prstGeom prst="line">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DFDBC6A-A501-4134-9C9A-A978A637D003}">
      <dsp:nvSpPr>
        <dsp:cNvPr id="0" name=""/>
        <dsp:cNvSpPr/>
      </dsp:nvSpPr>
      <dsp:spPr>
        <a:xfrm>
          <a:off x="0" y="0"/>
          <a:ext cx="998220" cy="18542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0960" tIns="60960" rIns="60960" bIns="60960" numCol="1" spcCol="1270" anchor="t" anchorCtr="0">
          <a:noAutofit/>
        </a:bodyPr>
        <a:lstStyle/>
        <a:p>
          <a:pPr marL="0" lvl="0" indent="0" algn="l" defTabSz="711200">
            <a:lnSpc>
              <a:spcPct val="90000"/>
            </a:lnSpc>
            <a:spcBef>
              <a:spcPct val="0"/>
            </a:spcBef>
            <a:spcAft>
              <a:spcPct val="35000"/>
            </a:spcAft>
            <a:buNone/>
          </a:pPr>
          <a:r>
            <a:rPr lang="tr-TR" sz="1600" kern="1200" dirty="0">
              <a:solidFill>
                <a:srgbClr val="2D5693"/>
              </a:solidFill>
              <a:latin typeface="Josefin Sans Bold" pitchFamily="2" charset="0"/>
            </a:rPr>
            <a:t>Proje yönetimi temelleri</a:t>
          </a:r>
          <a:endParaRPr lang="pt-PT" sz="1600" kern="1200" dirty="0"/>
        </a:p>
      </dsp:txBody>
      <dsp:txXfrm>
        <a:off x="0" y="0"/>
        <a:ext cx="998220" cy="1854200"/>
      </dsp:txXfrm>
    </dsp:sp>
    <dsp:sp modelId="{BADAAC24-76A2-4621-887A-404ACE89DB56}">
      <dsp:nvSpPr>
        <dsp:cNvPr id="0" name=""/>
        <dsp:cNvSpPr/>
      </dsp:nvSpPr>
      <dsp:spPr>
        <a:xfrm>
          <a:off x="1073086" y="17473"/>
          <a:ext cx="3918013" cy="34947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0960" tIns="60960" rIns="60960" bIns="60960" numCol="1" spcCol="1270" anchor="t" anchorCtr="0">
          <a:noAutofit/>
        </a:bodyPr>
        <a:lstStyle/>
        <a:p>
          <a:pPr marL="0" lvl="0" indent="0" algn="l" defTabSz="711200">
            <a:lnSpc>
              <a:spcPct val="90000"/>
            </a:lnSpc>
            <a:spcBef>
              <a:spcPct val="0"/>
            </a:spcBef>
            <a:spcAft>
              <a:spcPct val="35000"/>
            </a:spcAft>
            <a:buFont typeface="Arial" panose="020B0604020202020204" pitchFamily="34" charset="0"/>
            <a:buNone/>
          </a:pPr>
          <a:r>
            <a:rPr lang="tr-TR" sz="1600" kern="1200" dirty="0"/>
            <a:t>Proje planlama ve zamanlama</a:t>
          </a:r>
          <a:endParaRPr lang="pt-PT" sz="1600" kern="1200" dirty="0"/>
        </a:p>
      </dsp:txBody>
      <dsp:txXfrm>
        <a:off x="1073086" y="17473"/>
        <a:ext cx="3918013" cy="349473"/>
      </dsp:txXfrm>
    </dsp:sp>
    <dsp:sp modelId="{F27B9CDB-BFFF-45B4-AAA8-F6C9836AD9C5}">
      <dsp:nvSpPr>
        <dsp:cNvPr id="0" name=""/>
        <dsp:cNvSpPr/>
      </dsp:nvSpPr>
      <dsp:spPr>
        <a:xfrm>
          <a:off x="998220" y="366946"/>
          <a:ext cx="399288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80E7281F-736D-441C-A2D8-E330D877C5F3}">
      <dsp:nvSpPr>
        <dsp:cNvPr id="0" name=""/>
        <dsp:cNvSpPr/>
      </dsp:nvSpPr>
      <dsp:spPr>
        <a:xfrm>
          <a:off x="1073086" y="384420"/>
          <a:ext cx="3918013" cy="34947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0960" tIns="60960" rIns="60960" bIns="60960" numCol="1" spcCol="1270" anchor="t" anchorCtr="0">
          <a:noAutofit/>
        </a:bodyPr>
        <a:lstStyle/>
        <a:p>
          <a:pPr marL="0" lvl="0" indent="0" algn="l" defTabSz="711200">
            <a:lnSpc>
              <a:spcPct val="90000"/>
            </a:lnSpc>
            <a:spcBef>
              <a:spcPct val="0"/>
            </a:spcBef>
            <a:spcAft>
              <a:spcPct val="35000"/>
            </a:spcAft>
            <a:buFont typeface="Arial" panose="020B0604020202020204" pitchFamily="34" charset="0"/>
            <a:buNone/>
          </a:pPr>
          <a:r>
            <a:rPr lang="tr-TR" sz="1600" kern="1200" dirty="0"/>
            <a:t>Kaynak tahsisi ve yönetimi</a:t>
          </a:r>
          <a:endParaRPr lang="pt-PT" sz="1600" kern="1200" dirty="0"/>
        </a:p>
      </dsp:txBody>
      <dsp:txXfrm>
        <a:off x="1073086" y="384420"/>
        <a:ext cx="3918013" cy="349473"/>
      </dsp:txXfrm>
    </dsp:sp>
    <dsp:sp modelId="{E05842D0-8B43-404F-8D51-8FDF4A001818}">
      <dsp:nvSpPr>
        <dsp:cNvPr id="0" name=""/>
        <dsp:cNvSpPr/>
      </dsp:nvSpPr>
      <dsp:spPr>
        <a:xfrm>
          <a:off x="998220" y="733893"/>
          <a:ext cx="399288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820C555B-FB34-440C-9024-F81DFEB6FBCB}">
      <dsp:nvSpPr>
        <dsp:cNvPr id="0" name=""/>
        <dsp:cNvSpPr/>
      </dsp:nvSpPr>
      <dsp:spPr>
        <a:xfrm>
          <a:off x="1073086" y="751367"/>
          <a:ext cx="3918013" cy="34947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0960" tIns="60960" rIns="60960" bIns="60960" numCol="1" spcCol="1270" anchor="t" anchorCtr="0">
          <a:noAutofit/>
        </a:bodyPr>
        <a:lstStyle/>
        <a:p>
          <a:pPr marL="0" lvl="0" indent="0" algn="l" defTabSz="711200">
            <a:lnSpc>
              <a:spcPct val="90000"/>
            </a:lnSpc>
            <a:spcBef>
              <a:spcPct val="0"/>
            </a:spcBef>
            <a:spcAft>
              <a:spcPct val="35000"/>
            </a:spcAft>
            <a:buFont typeface="Arial" panose="020B0604020202020204" pitchFamily="34" charset="0"/>
            <a:buNone/>
          </a:pPr>
          <a:r>
            <a:rPr lang="en-US" sz="1600" kern="1200">
              <a:highlight>
                <a:srgbClr val="FFFF00"/>
              </a:highlight>
            </a:rPr>
            <a:t>Risk management in manufacturing projects</a:t>
          </a:r>
          <a:endParaRPr lang="pt-PT" sz="1600" kern="1200" dirty="0">
            <a:highlight>
              <a:srgbClr val="FFFF00"/>
            </a:highlight>
          </a:endParaRPr>
        </a:p>
      </dsp:txBody>
      <dsp:txXfrm>
        <a:off x="1073086" y="751367"/>
        <a:ext cx="3918013" cy="349473"/>
      </dsp:txXfrm>
    </dsp:sp>
    <dsp:sp modelId="{3A103039-E24D-42C4-8BDB-91DD44DEEAA7}">
      <dsp:nvSpPr>
        <dsp:cNvPr id="0" name=""/>
        <dsp:cNvSpPr/>
      </dsp:nvSpPr>
      <dsp:spPr>
        <a:xfrm>
          <a:off x="998220" y="1100840"/>
          <a:ext cx="399288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9D701743-3CEB-47F8-AC1B-4597F23506FD}">
      <dsp:nvSpPr>
        <dsp:cNvPr id="0" name=""/>
        <dsp:cNvSpPr/>
      </dsp:nvSpPr>
      <dsp:spPr>
        <a:xfrm>
          <a:off x="1073086" y="1118314"/>
          <a:ext cx="3918013" cy="34947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0960" tIns="60960" rIns="60960" bIns="60960" numCol="1" spcCol="1270" anchor="t" anchorCtr="0">
          <a:noAutofit/>
        </a:bodyPr>
        <a:lstStyle/>
        <a:p>
          <a:pPr marL="0" lvl="0" indent="0" algn="l" defTabSz="711200">
            <a:lnSpc>
              <a:spcPct val="90000"/>
            </a:lnSpc>
            <a:spcBef>
              <a:spcPct val="0"/>
            </a:spcBef>
            <a:spcAft>
              <a:spcPct val="35000"/>
            </a:spcAft>
            <a:buNone/>
          </a:pPr>
          <a:r>
            <a:rPr lang="tr-TR" sz="1600" kern="1200" dirty="0"/>
            <a:t>Bütçeleme ve maliyet kontrolü</a:t>
          </a:r>
          <a:endParaRPr lang="pt-PT" sz="1600" kern="1200" dirty="0"/>
        </a:p>
      </dsp:txBody>
      <dsp:txXfrm>
        <a:off x="1073086" y="1118314"/>
        <a:ext cx="3918013" cy="349473"/>
      </dsp:txXfrm>
    </dsp:sp>
    <dsp:sp modelId="{D30B4B3A-51BE-4C58-B69C-3486696D5BAE}">
      <dsp:nvSpPr>
        <dsp:cNvPr id="0" name=""/>
        <dsp:cNvSpPr/>
      </dsp:nvSpPr>
      <dsp:spPr>
        <a:xfrm>
          <a:off x="998220" y="1467787"/>
          <a:ext cx="399288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21B89202-29EE-445B-A1AD-731D27C7EA81}">
      <dsp:nvSpPr>
        <dsp:cNvPr id="0" name=""/>
        <dsp:cNvSpPr/>
      </dsp:nvSpPr>
      <dsp:spPr>
        <a:xfrm>
          <a:off x="1073086" y="1485261"/>
          <a:ext cx="3918013" cy="349473"/>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0960" tIns="60960" rIns="60960" bIns="60960" numCol="1" spcCol="1270" anchor="t" anchorCtr="0">
          <a:noAutofit/>
        </a:bodyPr>
        <a:lstStyle/>
        <a:p>
          <a:pPr marL="0" lvl="0" indent="0" algn="l" defTabSz="711200">
            <a:lnSpc>
              <a:spcPct val="90000"/>
            </a:lnSpc>
            <a:spcBef>
              <a:spcPct val="0"/>
            </a:spcBef>
            <a:spcAft>
              <a:spcPct val="35000"/>
            </a:spcAft>
            <a:buFont typeface="Arial" panose="020B0604020202020204" pitchFamily="34" charset="0"/>
            <a:buNone/>
          </a:pPr>
          <a:r>
            <a:rPr lang="tr-TR" sz="1600" kern="1200" dirty="0"/>
            <a:t>Paydaş yönetimi</a:t>
          </a:r>
          <a:endParaRPr lang="pt-PT" sz="1600" kern="1200" dirty="0"/>
        </a:p>
      </dsp:txBody>
      <dsp:txXfrm>
        <a:off x="1073086" y="1485261"/>
        <a:ext cx="3918013" cy="349473"/>
      </dsp:txXfrm>
    </dsp:sp>
    <dsp:sp modelId="{BC49B82A-DD25-4843-8929-C15EA106133A}">
      <dsp:nvSpPr>
        <dsp:cNvPr id="0" name=""/>
        <dsp:cNvSpPr/>
      </dsp:nvSpPr>
      <dsp:spPr>
        <a:xfrm>
          <a:off x="998220" y="1834734"/>
          <a:ext cx="399288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90AB290-DABE-4FC8-9048-61F1F0C8AB4A}">
      <dsp:nvSpPr>
        <dsp:cNvPr id="0" name=""/>
        <dsp:cNvSpPr/>
      </dsp:nvSpPr>
      <dsp:spPr>
        <a:xfrm>
          <a:off x="0" y="0"/>
          <a:ext cx="4889500" cy="0"/>
        </a:xfrm>
        <a:prstGeom prst="line">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DFDBC6A-A501-4134-9C9A-A978A637D003}">
      <dsp:nvSpPr>
        <dsp:cNvPr id="0" name=""/>
        <dsp:cNvSpPr/>
      </dsp:nvSpPr>
      <dsp:spPr>
        <a:xfrm>
          <a:off x="0" y="0"/>
          <a:ext cx="977900" cy="2427605"/>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38100" tIns="38100" rIns="38100" bIns="38100" numCol="1" spcCol="1270" anchor="t" anchorCtr="0">
          <a:noAutofit/>
        </a:bodyPr>
        <a:lstStyle/>
        <a:p>
          <a:pPr marL="0" lvl="0" indent="0" algn="l" defTabSz="444500">
            <a:lnSpc>
              <a:spcPct val="90000"/>
            </a:lnSpc>
            <a:spcBef>
              <a:spcPct val="0"/>
            </a:spcBef>
            <a:spcAft>
              <a:spcPct val="35000"/>
            </a:spcAft>
            <a:buNone/>
          </a:pPr>
          <a:r>
            <a:rPr lang="tr-TR" sz="1000" kern="1200">
              <a:solidFill>
                <a:srgbClr val="2D5693"/>
              </a:solidFill>
              <a:latin typeface="Josefin Sans Bold" pitchFamily="2" charset="0"/>
            </a:rPr>
            <a:t>Teknolojinin benimsenmesi ve uygulanması</a:t>
          </a:r>
          <a:endParaRPr lang="pt-PT" sz="1000" kern="1200" dirty="0"/>
        </a:p>
      </dsp:txBody>
      <dsp:txXfrm>
        <a:off x="0" y="0"/>
        <a:ext cx="977900" cy="2427605"/>
      </dsp:txXfrm>
    </dsp:sp>
    <dsp:sp modelId="{BADAAC24-76A2-4621-887A-404ACE89DB56}">
      <dsp:nvSpPr>
        <dsp:cNvPr id="0" name=""/>
        <dsp:cNvSpPr/>
      </dsp:nvSpPr>
      <dsp:spPr>
        <a:xfrm>
          <a:off x="1051242" y="22877"/>
          <a:ext cx="3838257" cy="4575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45720" tIns="45720" rIns="45720" bIns="45720" numCol="1" spcCol="1270" anchor="t" anchorCtr="0">
          <a:noAutofit/>
        </a:bodyPr>
        <a:lstStyle/>
        <a:p>
          <a:pPr marL="0" lvl="0" indent="0" algn="l" defTabSz="533400">
            <a:lnSpc>
              <a:spcPct val="90000"/>
            </a:lnSpc>
            <a:spcBef>
              <a:spcPct val="0"/>
            </a:spcBef>
            <a:spcAft>
              <a:spcPct val="35000"/>
            </a:spcAft>
            <a:buFont typeface="Arial" panose="020B0604020202020204" pitchFamily="34" charset="0"/>
            <a:buNone/>
          </a:pPr>
          <a:r>
            <a:rPr lang="tr-TR" sz="1200" kern="1200" dirty="0"/>
            <a:t>Teknoloji hazırlığı değerlendirmesi</a:t>
          </a:r>
          <a:endParaRPr lang="pt-PT" sz="1200" kern="1200" dirty="0"/>
        </a:p>
      </dsp:txBody>
      <dsp:txXfrm>
        <a:off x="1051242" y="22877"/>
        <a:ext cx="3838257" cy="457546"/>
      </dsp:txXfrm>
    </dsp:sp>
    <dsp:sp modelId="{F27B9CDB-BFFF-45B4-AAA8-F6C9836AD9C5}">
      <dsp:nvSpPr>
        <dsp:cNvPr id="0" name=""/>
        <dsp:cNvSpPr/>
      </dsp:nvSpPr>
      <dsp:spPr>
        <a:xfrm>
          <a:off x="977900" y="480423"/>
          <a:ext cx="391160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80E7281F-736D-441C-A2D8-E330D877C5F3}">
      <dsp:nvSpPr>
        <dsp:cNvPr id="0" name=""/>
        <dsp:cNvSpPr/>
      </dsp:nvSpPr>
      <dsp:spPr>
        <a:xfrm>
          <a:off x="1051242" y="503301"/>
          <a:ext cx="3838257" cy="4575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45720" tIns="45720" rIns="45720" bIns="45720" numCol="1" spcCol="1270" anchor="t" anchorCtr="0">
          <a:noAutofit/>
        </a:bodyPr>
        <a:lstStyle/>
        <a:p>
          <a:pPr marL="0" lvl="0" indent="0" algn="l" defTabSz="533400">
            <a:lnSpc>
              <a:spcPct val="90000"/>
            </a:lnSpc>
            <a:spcBef>
              <a:spcPct val="0"/>
            </a:spcBef>
            <a:spcAft>
              <a:spcPct val="35000"/>
            </a:spcAft>
            <a:buFont typeface="Arial" panose="020B0604020202020204" pitchFamily="34" charset="0"/>
            <a:buNone/>
          </a:pPr>
          <a:r>
            <a:rPr lang="tr-TR" sz="1200" kern="1200" dirty="0"/>
            <a:t>Yeni teknolojilerin pilot test edilmesi ve ölçeklendirilmesi</a:t>
          </a:r>
          <a:endParaRPr lang="pt-PT" sz="1200" kern="1200" dirty="0"/>
        </a:p>
      </dsp:txBody>
      <dsp:txXfrm>
        <a:off x="1051242" y="503301"/>
        <a:ext cx="3838257" cy="457546"/>
      </dsp:txXfrm>
    </dsp:sp>
    <dsp:sp modelId="{E05842D0-8B43-404F-8D51-8FDF4A001818}">
      <dsp:nvSpPr>
        <dsp:cNvPr id="0" name=""/>
        <dsp:cNvSpPr/>
      </dsp:nvSpPr>
      <dsp:spPr>
        <a:xfrm>
          <a:off x="977900" y="960847"/>
          <a:ext cx="391160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820C555B-FB34-440C-9024-F81DFEB6FBCB}">
      <dsp:nvSpPr>
        <dsp:cNvPr id="0" name=""/>
        <dsp:cNvSpPr/>
      </dsp:nvSpPr>
      <dsp:spPr>
        <a:xfrm>
          <a:off x="1051242" y="983725"/>
          <a:ext cx="3838257" cy="4575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45720" tIns="45720" rIns="45720" bIns="45720" numCol="1" spcCol="1270" anchor="t" anchorCtr="0">
          <a:noAutofit/>
        </a:bodyPr>
        <a:lstStyle/>
        <a:p>
          <a:pPr marL="0" lvl="0" indent="0" algn="l" defTabSz="533400">
            <a:lnSpc>
              <a:spcPct val="90000"/>
            </a:lnSpc>
            <a:spcBef>
              <a:spcPct val="0"/>
            </a:spcBef>
            <a:spcAft>
              <a:spcPct val="35000"/>
            </a:spcAft>
            <a:buFont typeface="Arial" panose="020B0604020202020204" pitchFamily="34" charset="0"/>
            <a:buNone/>
          </a:pPr>
          <a:r>
            <a:rPr lang="tr-TR" sz="1200" kern="1200" dirty="0"/>
            <a:t>Yeni teknolojilerin mevcut sistemlerle entegrasyonu</a:t>
          </a:r>
          <a:endParaRPr lang="pt-PT" sz="1200" kern="1200" dirty="0"/>
        </a:p>
      </dsp:txBody>
      <dsp:txXfrm>
        <a:off x="1051242" y="983725"/>
        <a:ext cx="3838257" cy="457546"/>
      </dsp:txXfrm>
    </dsp:sp>
    <dsp:sp modelId="{3A103039-E24D-42C4-8BDB-91DD44DEEAA7}">
      <dsp:nvSpPr>
        <dsp:cNvPr id="0" name=""/>
        <dsp:cNvSpPr/>
      </dsp:nvSpPr>
      <dsp:spPr>
        <a:xfrm>
          <a:off x="977900" y="1441271"/>
          <a:ext cx="391160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9D701743-3CEB-47F8-AC1B-4597F23506FD}">
      <dsp:nvSpPr>
        <dsp:cNvPr id="0" name=""/>
        <dsp:cNvSpPr/>
      </dsp:nvSpPr>
      <dsp:spPr>
        <a:xfrm>
          <a:off x="1051242" y="1464149"/>
          <a:ext cx="3838257" cy="4575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45720" tIns="45720" rIns="45720" bIns="45720" numCol="1" spcCol="1270" anchor="t" anchorCtr="0">
          <a:noAutofit/>
        </a:bodyPr>
        <a:lstStyle/>
        <a:p>
          <a:pPr marL="0" lvl="0" indent="0" algn="l" defTabSz="533400">
            <a:lnSpc>
              <a:spcPct val="90000"/>
            </a:lnSpc>
            <a:spcBef>
              <a:spcPct val="0"/>
            </a:spcBef>
            <a:spcAft>
              <a:spcPct val="35000"/>
            </a:spcAft>
            <a:buNone/>
          </a:pPr>
          <a:r>
            <a:rPr lang="tr-TR" sz="1200" kern="1200"/>
            <a:t>Teknolojinin benimsenmesi için eğitim ve işgücü geliştirme</a:t>
          </a:r>
          <a:endParaRPr lang="pt-PT" sz="1200" kern="1200" dirty="0"/>
        </a:p>
      </dsp:txBody>
      <dsp:txXfrm>
        <a:off x="1051242" y="1464149"/>
        <a:ext cx="3838257" cy="457546"/>
      </dsp:txXfrm>
    </dsp:sp>
    <dsp:sp modelId="{D30B4B3A-51BE-4C58-B69C-3486696D5BAE}">
      <dsp:nvSpPr>
        <dsp:cNvPr id="0" name=""/>
        <dsp:cNvSpPr/>
      </dsp:nvSpPr>
      <dsp:spPr>
        <a:xfrm>
          <a:off x="977900" y="1921695"/>
          <a:ext cx="391160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21B89202-29EE-445B-A1AD-731D27C7EA81}">
      <dsp:nvSpPr>
        <dsp:cNvPr id="0" name=""/>
        <dsp:cNvSpPr/>
      </dsp:nvSpPr>
      <dsp:spPr>
        <a:xfrm>
          <a:off x="1051242" y="1944573"/>
          <a:ext cx="3838257" cy="45754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45720" tIns="45720" rIns="45720" bIns="45720" numCol="1" spcCol="1270" anchor="t" anchorCtr="0">
          <a:noAutofit/>
        </a:bodyPr>
        <a:lstStyle/>
        <a:p>
          <a:pPr marL="0" lvl="0" indent="0" algn="l" defTabSz="533400">
            <a:lnSpc>
              <a:spcPct val="90000"/>
            </a:lnSpc>
            <a:spcBef>
              <a:spcPct val="0"/>
            </a:spcBef>
            <a:spcAft>
              <a:spcPct val="35000"/>
            </a:spcAft>
            <a:buFont typeface="Arial" panose="020B0604020202020204" pitchFamily="34" charset="0"/>
            <a:buNone/>
          </a:pPr>
          <a:r>
            <a:rPr lang="tr-TR" sz="1200" kern="1200" dirty="0"/>
            <a:t>Performans ölçümü ve değerlendirmesi</a:t>
          </a:r>
          <a:endParaRPr lang="pt-PT" sz="1200" kern="1200" dirty="0"/>
        </a:p>
      </dsp:txBody>
      <dsp:txXfrm>
        <a:off x="1051242" y="1944573"/>
        <a:ext cx="3838257" cy="457546"/>
      </dsp:txXfrm>
    </dsp:sp>
    <dsp:sp modelId="{BC49B82A-DD25-4843-8929-C15EA106133A}">
      <dsp:nvSpPr>
        <dsp:cNvPr id="0" name=""/>
        <dsp:cNvSpPr/>
      </dsp:nvSpPr>
      <dsp:spPr>
        <a:xfrm>
          <a:off x="977900" y="2402119"/>
          <a:ext cx="391160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90AB290-DABE-4FC8-9048-61F1F0C8AB4A}">
      <dsp:nvSpPr>
        <dsp:cNvPr id="0" name=""/>
        <dsp:cNvSpPr/>
      </dsp:nvSpPr>
      <dsp:spPr>
        <a:xfrm>
          <a:off x="0" y="0"/>
          <a:ext cx="4972050" cy="0"/>
        </a:xfrm>
        <a:prstGeom prst="line">
          <a:avLst/>
        </a:prstGeom>
        <a:solidFill>
          <a:schemeClr val="accent1">
            <a:hueOff val="0"/>
            <a:satOff val="0"/>
            <a:lumOff val="0"/>
            <a:alphaOff val="0"/>
          </a:schemeClr>
        </a:solidFill>
        <a:ln w="12700" cap="flat" cmpd="sng" algn="ctr">
          <a:solidFill>
            <a:schemeClr val="accen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4DFDBC6A-A501-4134-9C9A-A978A637D003}">
      <dsp:nvSpPr>
        <dsp:cNvPr id="0" name=""/>
        <dsp:cNvSpPr/>
      </dsp:nvSpPr>
      <dsp:spPr>
        <a:xfrm>
          <a:off x="0" y="0"/>
          <a:ext cx="994410" cy="184785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68580" tIns="68580" rIns="68580" bIns="68580" numCol="1" spcCol="1270" anchor="t" anchorCtr="0">
          <a:noAutofit/>
        </a:bodyPr>
        <a:lstStyle/>
        <a:p>
          <a:pPr marL="0" lvl="0" indent="0" algn="l" defTabSz="800100">
            <a:lnSpc>
              <a:spcPct val="90000"/>
            </a:lnSpc>
            <a:spcBef>
              <a:spcPct val="0"/>
            </a:spcBef>
            <a:spcAft>
              <a:spcPct val="35000"/>
            </a:spcAft>
            <a:buNone/>
          </a:pPr>
          <a:r>
            <a:rPr lang="tr-TR" sz="1800" kern="1200" dirty="0"/>
            <a:t>Dikkate almak için</a:t>
          </a:r>
          <a:endParaRPr lang="pt-PT" sz="1800" kern="1200" dirty="0"/>
        </a:p>
      </dsp:txBody>
      <dsp:txXfrm>
        <a:off x="0" y="0"/>
        <a:ext cx="994410" cy="1847850"/>
      </dsp:txXfrm>
    </dsp:sp>
    <dsp:sp modelId="{BADAAC24-76A2-4621-887A-404ACE89DB56}">
      <dsp:nvSpPr>
        <dsp:cNvPr id="0" name=""/>
        <dsp:cNvSpPr/>
      </dsp:nvSpPr>
      <dsp:spPr>
        <a:xfrm>
          <a:off x="1068990" y="17413"/>
          <a:ext cx="3903059" cy="34827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3340" tIns="53340" rIns="53340" bIns="53340" numCol="1" spcCol="1270" anchor="t" anchorCtr="0">
          <a:noAutofit/>
        </a:bodyPr>
        <a:lstStyle/>
        <a:p>
          <a:pPr marL="0" lvl="0" indent="0" algn="l" defTabSz="622300">
            <a:lnSpc>
              <a:spcPct val="90000"/>
            </a:lnSpc>
            <a:spcBef>
              <a:spcPct val="0"/>
            </a:spcBef>
            <a:spcAft>
              <a:spcPct val="35000"/>
            </a:spcAft>
            <a:buFont typeface="Arial" panose="020B0604020202020204" pitchFamily="34" charset="0"/>
            <a:buNone/>
          </a:pPr>
          <a:r>
            <a:rPr lang="tr-TR" sz="1400" kern="1200"/>
            <a:t>Yeni teknolojiler için fikri mülkiyet koruma stratejileri</a:t>
          </a:r>
          <a:endParaRPr lang="pt-PT" sz="1400" kern="1200" dirty="0"/>
        </a:p>
      </dsp:txBody>
      <dsp:txXfrm>
        <a:off x="1068990" y="17413"/>
        <a:ext cx="3903059" cy="348276"/>
      </dsp:txXfrm>
    </dsp:sp>
    <dsp:sp modelId="{F27B9CDB-BFFF-45B4-AAA8-F6C9836AD9C5}">
      <dsp:nvSpPr>
        <dsp:cNvPr id="0" name=""/>
        <dsp:cNvSpPr/>
      </dsp:nvSpPr>
      <dsp:spPr>
        <a:xfrm>
          <a:off x="994410" y="365690"/>
          <a:ext cx="397764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80E7281F-736D-441C-A2D8-E330D877C5F3}">
      <dsp:nvSpPr>
        <dsp:cNvPr id="0" name=""/>
        <dsp:cNvSpPr/>
      </dsp:nvSpPr>
      <dsp:spPr>
        <a:xfrm>
          <a:off x="1068990" y="383104"/>
          <a:ext cx="3903059" cy="34827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3340" tIns="53340" rIns="53340" bIns="53340" numCol="1" spcCol="1270" anchor="t" anchorCtr="0">
          <a:noAutofit/>
        </a:bodyPr>
        <a:lstStyle/>
        <a:p>
          <a:pPr marL="0" lvl="0" indent="0" algn="l" defTabSz="622300">
            <a:lnSpc>
              <a:spcPct val="90000"/>
            </a:lnSpc>
            <a:spcBef>
              <a:spcPct val="0"/>
            </a:spcBef>
            <a:spcAft>
              <a:spcPct val="35000"/>
            </a:spcAft>
            <a:buFont typeface="Arial" panose="020B0604020202020204" pitchFamily="34" charset="0"/>
            <a:buNone/>
          </a:pPr>
          <a:r>
            <a:rPr lang="tr-TR" sz="1400" kern="1200" dirty="0"/>
            <a:t>Lisanslama ve teknoloji transferi anlaşmaları</a:t>
          </a:r>
          <a:endParaRPr lang="pt-PT" sz="1400" kern="1200" dirty="0"/>
        </a:p>
      </dsp:txBody>
      <dsp:txXfrm>
        <a:off x="1068990" y="383104"/>
        <a:ext cx="3903059" cy="348276"/>
      </dsp:txXfrm>
    </dsp:sp>
    <dsp:sp modelId="{E05842D0-8B43-404F-8D51-8FDF4A001818}">
      <dsp:nvSpPr>
        <dsp:cNvPr id="0" name=""/>
        <dsp:cNvSpPr/>
      </dsp:nvSpPr>
      <dsp:spPr>
        <a:xfrm>
          <a:off x="994410" y="731380"/>
          <a:ext cx="397764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820C555B-FB34-440C-9024-F81DFEB6FBCB}">
      <dsp:nvSpPr>
        <dsp:cNvPr id="0" name=""/>
        <dsp:cNvSpPr/>
      </dsp:nvSpPr>
      <dsp:spPr>
        <a:xfrm>
          <a:off x="1068990" y="748794"/>
          <a:ext cx="3903059" cy="34827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3340" tIns="53340" rIns="53340" bIns="53340" numCol="1" spcCol="1270" anchor="t" anchorCtr="0">
          <a:noAutofit/>
        </a:bodyPr>
        <a:lstStyle/>
        <a:p>
          <a:pPr marL="0" lvl="0" indent="0" algn="l" defTabSz="622300">
            <a:lnSpc>
              <a:spcPct val="90000"/>
            </a:lnSpc>
            <a:spcBef>
              <a:spcPct val="0"/>
            </a:spcBef>
            <a:spcAft>
              <a:spcPct val="35000"/>
            </a:spcAft>
            <a:buFont typeface="Arial" panose="020B0604020202020204" pitchFamily="34" charset="0"/>
            <a:buNone/>
          </a:pPr>
          <a:r>
            <a:rPr lang="tr-TR" sz="1400" kern="1200" dirty="0"/>
            <a:t>Sektör standartlarına ve yönetmeliklerine uyum</a:t>
          </a:r>
          <a:endParaRPr lang="pt-PT" sz="1400" kern="1200" dirty="0"/>
        </a:p>
      </dsp:txBody>
      <dsp:txXfrm>
        <a:off x="1068990" y="748794"/>
        <a:ext cx="3903059" cy="348276"/>
      </dsp:txXfrm>
    </dsp:sp>
    <dsp:sp modelId="{3A103039-E24D-42C4-8BDB-91DD44DEEAA7}">
      <dsp:nvSpPr>
        <dsp:cNvPr id="0" name=""/>
        <dsp:cNvSpPr/>
      </dsp:nvSpPr>
      <dsp:spPr>
        <a:xfrm>
          <a:off x="994410" y="1097070"/>
          <a:ext cx="397764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9D701743-3CEB-47F8-AC1B-4597F23506FD}">
      <dsp:nvSpPr>
        <dsp:cNvPr id="0" name=""/>
        <dsp:cNvSpPr/>
      </dsp:nvSpPr>
      <dsp:spPr>
        <a:xfrm>
          <a:off x="1068990" y="1114484"/>
          <a:ext cx="3903059" cy="34827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3340" tIns="53340" rIns="53340" bIns="53340" numCol="1" spcCol="1270" anchor="t" anchorCtr="0">
          <a:noAutofit/>
        </a:bodyPr>
        <a:lstStyle/>
        <a:p>
          <a:pPr marL="0" lvl="0" indent="0" algn="l" defTabSz="622300">
            <a:lnSpc>
              <a:spcPct val="90000"/>
            </a:lnSpc>
            <a:spcBef>
              <a:spcPct val="0"/>
            </a:spcBef>
            <a:spcAft>
              <a:spcPct val="35000"/>
            </a:spcAft>
            <a:buNone/>
          </a:pPr>
          <a:r>
            <a:rPr lang="tr-TR" sz="1400" kern="1200"/>
            <a:t>Sözleşme müzakeresi ve uyuşmazlık çözümü</a:t>
          </a:r>
          <a:endParaRPr lang="pt-PT" sz="1400" kern="1200" dirty="0"/>
        </a:p>
      </dsp:txBody>
      <dsp:txXfrm>
        <a:off x="1068990" y="1114484"/>
        <a:ext cx="3903059" cy="348276"/>
      </dsp:txXfrm>
    </dsp:sp>
    <dsp:sp modelId="{D30B4B3A-51BE-4C58-B69C-3486696D5BAE}">
      <dsp:nvSpPr>
        <dsp:cNvPr id="0" name=""/>
        <dsp:cNvSpPr/>
      </dsp:nvSpPr>
      <dsp:spPr>
        <a:xfrm>
          <a:off x="994410" y="1462760"/>
          <a:ext cx="397764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21B89202-29EE-445B-A1AD-731D27C7EA81}">
      <dsp:nvSpPr>
        <dsp:cNvPr id="0" name=""/>
        <dsp:cNvSpPr/>
      </dsp:nvSpPr>
      <dsp:spPr>
        <a:xfrm>
          <a:off x="1068990" y="1480174"/>
          <a:ext cx="3903059" cy="348276"/>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53340" tIns="53340" rIns="53340" bIns="53340" numCol="1" spcCol="1270" anchor="t" anchorCtr="0">
          <a:noAutofit/>
        </a:bodyPr>
        <a:lstStyle/>
        <a:p>
          <a:pPr marL="0" lvl="0" indent="0" algn="l" defTabSz="622300">
            <a:lnSpc>
              <a:spcPct val="90000"/>
            </a:lnSpc>
            <a:spcBef>
              <a:spcPct val="0"/>
            </a:spcBef>
            <a:spcAft>
              <a:spcPct val="35000"/>
            </a:spcAft>
            <a:buFont typeface="Arial" panose="020B0604020202020204" pitchFamily="34" charset="0"/>
            <a:buNone/>
          </a:pPr>
          <a:r>
            <a:rPr lang="tr-TR" sz="1400" kern="1200" dirty="0"/>
            <a:t>Teknoloji projelerinde etik ve sosyal sorumluluk</a:t>
          </a:r>
          <a:endParaRPr lang="pt-PT" sz="1400" kern="1200" dirty="0"/>
        </a:p>
      </dsp:txBody>
      <dsp:txXfrm>
        <a:off x="1068990" y="1480174"/>
        <a:ext cx="3903059" cy="348276"/>
      </dsp:txXfrm>
    </dsp:sp>
    <dsp:sp modelId="{BC49B82A-DD25-4843-8929-C15EA106133A}">
      <dsp:nvSpPr>
        <dsp:cNvPr id="0" name=""/>
        <dsp:cNvSpPr/>
      </dsp:nvSpPr>
      <dsp:spPr>
        <a:xfrm>
          <a:off x="994410" y="1828451"/>
          <a:ext cx="3977640" cy="0"/>
        </a:xfrm>
        <a:prstGeom prst="line">
          <a:avLst/>
        </a:prstGeom>
        <a:solidFill>
          <a:schemeClr val="accent1">
            <a:hueOff val="0"/>
            <a:satOff val="0"/>
            <a:lumOff val="0"/>
            <a:alphaOff val="0"/>
          </a:schemeClr>
        </a:solidFill>
        <a:ln w="12700" cap="flat" cmpd="sng" algn="ctr">
          <a:solidFill>
            <a:schemeClr val="accent1">
              <a:tint val="5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8/layout/LinedList">
  <dgm:title val=""/>
  <dgm:desc val=""/>
  <dgm:catLst>
    <dgm:cat type="hierarchy" pri="8000"/>
    <dgm:cat type="list" pri="25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clrData>
  <dgm:layoutNode name="vert0">
    <dgm:varLst>
      <dgm:dir/>
      <dgm:animOne val="branch"/>
      <dgm:animLvl val="lvl"/>
    </dgm:varLst>
    <dgm:choose name="Name0">
      <dgm:if name="Name1" func="var" arg="dir" op="equ" val="norm">
        <dgm:alg type="lin">
          <dgm:param type="linDir" val="fromT"/>
          <dgm:param type="nodeHorzAlign" val="l"/>
        </dgm:alg>
      </dgm:if>
      <dgm:else name="Name2">
        <dgm:alg type="lin">
          <dgm:param type="linDir" val="fromT"/>
          <dgm:param type="nodeHorzAlign" val="r"/>
        </dgm:alg>
      </dgm:else>
    </dgm:choose>
    <dgm:shape xmlns:r="http://schemas.openxmlformats.org/officeDocument/2006/relationships" r:blip="">
      <dgm:adjLst/>
    </dgm:shape>
    <dgm:presOf/>
    <dgm:constrLst>
      <dgm:constr type="w" for="ch" forName="horz1" refType="w"/>
      <dgm:constr type="h" for="ch" forName="horz1" refType="h"/>
      <dgm:constr type="h" for="des" forName="vert1" refType="h"/>
      <dgm:constr type="h" for="des" forName="tx1" refType="h"/>
      <dgm:constr type="h" for="des" forName="horz2" refType="h"/>
      <dgm:constr type="h" for="des" forName="vert2" refType="h"/>
      <dgm:constr type="h" for="des" forName="horz3" refType="h"/>
      <dgm:constr type="h" for="des" forName="vert3" refType="h"/>
      <dgm:constr type="h" for="des" forName="horz4" refType="h"/>
      <dgm:constr type="h" for="des" ptType="node" refType="h"/>
      <dgm:constr type="primFontSz" for="des" forName="tx1" op="equ" val="65"/>
      <dgm:constr type="primFontSz" for="des" forName="tx2" op="equ" val="65"/>
      <dgm:constr type="primFontSz" for="des" forName="tx3" op="equ" val="65"/>
      <dgm:constr type="primFontSz" for="des" forName="tx4" op="equ" val="65"/>
      <dgm:constr type="w" for="des" forName="thickLine" refType="w"/>
      <dgm:constr type="h" for="des" forName="thickLine"/>
      <dgm:constr type="h" for="des" forName="thinLine1"/>
      <dgm:constr type="h" for="des" forName="thinLine2b"/>
      <dgm:constr type="h" for="des" forName="thinLine3"/>
      <dgm:constr type="h" for="des" forName="vertSpace2a" refType="h" fact="0.05"/>
      <dgm:constr type="h" for="des" forName="vertSpace2b" refType="h" refFor="des" refForName="vertSpace2a"/>
    </dgm:constrLst>
    <dgm:forEach name="Name3" axis="ch" ptType="node">
      <dgm:layoutNode name="thickLine" styleLbl="alignNode1">
        <dgm:alg type="sp"/>
        <dgm:shape xmlns:r="http://schemas.openxmlformats.org/officeDocument/2006/relationships" type="line" r:blip="">
          <dgm:adjLst/>
        </dgm:shape>
        <dgm:presOf/>
      </dgm:layoutNode>
      <dgm:layoutNode name="horz1">
        <dgm:choose name="Name4">
          <dgm:if name="Name5" func="var" arg="dir" op="equ" val="norm">
            <dgm:alg type="lin">
              <dgm:param type="linDir" val="fromL"/>
              <dgm:param type="nodeVertAlign" val="t"/>
            </dgm:alg>
          </dgm:if>
          <dgm:else name="Name6">
            <dgm:alg type="lin">
              <dgm:param type="linDir" val="fromR"/>
              <dgm:param type="nodeVertAlign" val="t"/>
            </dgm:alg>
          </dgm:else>
        </dgm:choose>
        <dgm:shape xmlns:r="http://schemas.openxmlformats.org/officeDocument/2006/relationships" r:blip="">
          <dgm:adjLst/>
        </dgm:shape>
        <dgm:presOf/>
        <dgm:choose name="Name7">
          <dgm:if name="Name8" axis="root des" func="maxDepth" op="equ" val="1">
            <dgm:constrLst>
              <dgm:constr type="w" for="ch" forName="tx1" refType="w"/>
            </dgm:constrLst>
          </dgm:if>
          <dgm:if name="Name9" axis="root des" func="maxDepth" op="equ" val="2">
            <dgm:constrLst>
              <dgm:constr type="w" for="ch" forName="tx1" refType="w" fact="0.2"/>
              <dgm:constr type="w" for="des" forName="tx2" refType="w" fact="0.785"/>
              <dgm:constr type="w" for="des" forName="horzSpace2" refType="w" fact="0.015"/>
              <dgm:constr type="w" for="des" forName="thinLine2b" refType="w" fact="0.8"/>
            </dgm:constrLst>
          </dgm:if>
          <dgm:if name="Name10" axis="root des" func="maxDepth" op="equ" val="3">
            <dgm:constrLst>
              <dgm:constr type="w" for="ch" forName="tx1" refType="w" fact="0.2"/>
              <dgm:constr type="w" for="des" forName="tx2" refType="w" fact="0.385"/>
              <dgm:constr type="w" for="des" forName="tx3" refType="w" fact="0.385"/>
              <dgm:constr type="w" for="des" forName="horzSpace2" refType="w" fact="0.015"/>
              <dgm:constr type="w" for="des" forName="horzSpace3" refType="w" fact="0.015"/>
              <dgm:constr type="w" for="des" forName="thinLine2b" refType="w" fact="0.8"/>
              <dgm:constr type="w" for="des" forName="thinLine3" refType="w" fact="0.385"/>
            </dgm:constrLst>
          </dgm:if>
          <dgm:if name="Name11" axis="root des" func="maxDepth" op="gte" val="4">
            <dgm:constrLst>
              <dgm:constr type="w" for="ch" forName="tx1" refType="w" fact="0.2"/>
              <dgm:constr type="w" for="des" forName="tx2" refType="w" fact="0.2516"/>
              <dgm:constr type="w" for="des" forName="tx3" refType="w" fact="0.2516"/>
              <dgm:constr type="w" for="des" forName="tx4" refType="w" fact="0.2516"/>
              <dgm:constr type="w" for="des" forName="horzSpace2" refType="w" fact="0.015"/>
              <dgm:constr type="w" for="des" forName="horzSpace3" refType="w" fact="0.015"/>
              <dgm:constr type="w" for="des" forName="horzSpace4" refType="w" fact="0.015"/>
              <dgm:constr type="w" for="des" forName="thinLine2b" refType="w" fact="0.8"/>
              <dgm:constr type="w" for="des" forName="thinLine3" refType="w" fact="0.5332"/>
            </dgm:constrLst>
          </dgm:if>
          <dgm:else name="Name12"/>
        </dgm:choose>
        <dgm:layoutNode name="tx1"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1">
          <dgm:choose name="Name13">
            <dgm:if name="Name14" func="var" arg="dir" op="equ" val="norm">
              <dgm:alg type="lin">
                <dgm:param type="linDir" val="fromT"/>
                <dgm:param type="nodeHorzAlign" val="l"/>
              </dgm:alg>
            </dgm:if>
            <dgm:else name="Name15">
              <dgm:alg type="lin">
                <dgm:param type="linDir" val="fromT"/>
                <dgm:param type="nodeHorzAlign" val="r"/>
              </dgm:alg>
            </dgm:else>
          </dgm:choose>
          <dgm:shape xmlns:r="http://schemas.openxmlformats.org/officeDocument/2006/relationships" r:blip="">
            <dgm:adjLst/>
          </dgm:shape>
          <dgm:presOf/>
          <dgm:forEach name="Name16" axis="ch" ptType="node">
            <dgm:choose name="Name17">
              <dgm:if name="Name18" axis="self" ptType="node" func="pos" op="equ" val="1">
                <dgm:layoutNode name="vertSpace2a">
                  <dgm:alg type="sp"/>
                  <dgm:shape xmlns:r="http://schemas.openxmlformats.org/officeDocument/2006/relationships" r:blip="">
                    <dgm:adjLst/>
                  </dgm:shape>
                  <dgm:presOf/>
                </dgm:layoutNode>
              </dgm:if>
              <dgm:else name="Name19"/>
            </dgm:choose>
            <dgm:layoutNode name="horz2">
              <dgm:choose name="Name20">
                <dgm:if name="Name21" func="var" arg="dir" op="equ" val="norm">
                  <dgm:alg type="lin">
                    <dgm:param type="linDir" val="fromL"/>
                    <dgm:param type="nodeVertAlign" val="t"/>
                  </dgm:alg>
                </dgm:if>
                <dgm:else name="Name22">
                  <dgm:alg type="lin">
                    <dgm:param type="linDir" val="fromR"/>
                    <dgm:param type="nodeVertAlign" val="t"/>
                  </dgm:alg>
                </dgm:else>
              </dgm:choose>
              <dgm:shape xmlns:r="http://schemas.openxmlformats.org/officeDocument/2006/relationships" r:blip="">
                <dgm:adjLst/>
              </dgm:shape>
              <dgm:presOf/>
              <dgm:layoutNode name="horzSpace2">
                <dgm:alg type="sp"/>
                <dgm:shape xmlns:r="http://schemas.openxmlformats.org/officeDocument/2006/relationships" r:blip="">
                  <dgm:adjLst/>
                </dgm:shape>
                <dgm:presOf/>
              </dgm:layoutNode>
              <dgm:layoutNode name="tx2"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2">
                <dgm:choose name="Name23">
                  <dgm:if name="Name24" func="var" arg="dir" op="equ" val="norm">
                    <dgm:alg type="lin">
                      <dgm:param type="linDir" val="fromT"/>
                      <dgm:param type="nodeHorzAlign" val="l"/>
                    </dgm:alg>
                  </dgm:if>
                  <dgm:else name="Name25">
                    <dgm:alg type="lin">
                      <dgm:param type="linDir" val="fromT"/>
                      <dgm:param type="nodeHorzAlign" val="r"/>
                    </dgm:alg>
                  </dgm:else>
                </dgm:choose>
                <dgm:shape xmlns:r="http://schemas.openxmlformats.org/officeDocument/2006/relationships" r:blip="">
                  <dgm:adjLst/>
                </dgm:shape>
                <dgm:presOf/>
                <dgm:forEach name="Name26" axis="ch" ptType="node">
                  <dgm:layoutNode name="horz3">
                    <dgm:choose name="Name27">
                      <dgm:if name="Name28" func="var" arg="dir" op="equ" val="norm">
                        <dgm:alg type="lin">
                          <dgm:param type="linDir" val="fromL"/>
                          <dgm:param type="nodeVertAlign" val="t"/>
                        </dgm:alg>
                      </dgm:if>
                      <dgm:else name="Name29">
                        <dgm:alg type="lin">
                          <dgm:param type="linDir" val="fromR"/>
                          <dgm:param type="nodeVertAlign" val="t"/>
                        </dgm:alg>
                      </dgm:else>
                    </dgm:choose>
                    <dgm:shape xmlns:r="http://schemas.openxmlformats.org/officeDocument/2006/relationships" r:blip="">
                      <dgm:adjLst/>
                    </dgm:shape>
                    <dgm:presOf/>
                    <dgm:layoutNode name="horzSpace3">
                      <dgm:alg type="sp"/>
                      <dgm:shape xmlns:r="http://schemas.openxmlformats.org/officeDocument/2006/relationships" r:blip="">
                        <dgm:adjLst/>
                      </dgm:shape>
                      <dgm:presOf/>
                    </dgm:layoutNode>
                    <dgm:layoutNode name="tx3"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3">
                      <dgm:choose name="Name30">
                        <dgm:if name="Name31" func="var" arg="dir" op="equ" val="norm">
                          <dgm:alg type="lin">
                            <dgm:param type="linDir" val="fromT"/>
                            <dgm:param type="nodeHorzAlign" val="l"/>
                          </dgm:alg>
                        </dgm:if>
                        <dgm:else name="Name32">
                          <dgm:alg type="lin">
                            <dgm:param type="linDir" val="fromT"/>
                            <dgm:param type="nodeHorzAlign" val="r"/>
                          </dgm:alg>
                        </dgm:else>
                      </dgm:choose>
                      <dgm:shape xmlns:r="http://schemas.openxmlformats.org/officeDocument/2006/relationships" r:blip="">
                        <dgm:adjLst/>
                      </dgm:shape>
                      <dgm:presOf/>
                      <dgm:forEach name="Name33" axis="ch" ptType="node">
                        <dgm:layoutNode name="horz4">
                          <dgm:choose name="Name34">
                            <dgm:if name="Name35" func="var" arg="dir" op="equ" val="norm">
                              <dgm:alg type="lin">
                                <dgm:param type="linDir" val="fromL"/>
                                <dgm:param type="nodeVertAlign" val="t"/>
                              </dgm:alg>
                            </dgm:if>
                            <dgm:else name="Name36">
                              <dgm:alg type="lin">
                                <dgm:param type="linDir" val="fromR"/>
                                <dgm:param type="nodeVertAlign" val="t"/>
                              </dgm:alg>
                            </dgm:else>
                          </dgm:choose>
                          <dgm:shape xmlns:r="http://schemas.openxmlformats.org/officeDocument/2006/relationships" r:blip="">
                            <dgm:adjLst/>
                          </dgm:shape>
                          <dgm:presOf/>
                          <dgm:layoutNode name="horzSpace4">
                            <dgm:alg type="sp"/>
                            <dgm:shape xmlns:r="http://schemas.openxmlformats.org/officeDocument/2006/relationships" r:blip="">
                              <dgm:adjLst/>
                            </dgm:shape>
                            <dgm:presOf/>
                          </dgm:layoutNode>
                          <dgm:layoutNode name="tx4" styleLbl="revTx">
                            <dgm:varLst>
                              <dgm:bulletEnabled val="1"/>
                            </dgm:varLst>
                            <dgm:alg type="tx">
                              <dgm:param type="parTxLTRAlign" val="l"/>
                              <dgm:param type="parTxRTLAlign" val="r"/>
                              <dgm:param type="txAnchorVert" val="t"/>
                            </dgm:alg>
                            <dgm:shape xmlns:r="http://schemas.openxmlformats.org/officeDocument/2006/relationships" type="rect" r:blip="">
                              <dgm:adjLst/>
                            </dgm:shape>
                            <dgm:presOf axis="desOrSelf"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forEach>
                    </dgm:layoutNode>
                  </dgm:layoutNode>
                  <dgm:forEach name="Name37" axis="followSib" ptType="sibTrans" cnt="1">
                    <dgm:layoutNode name="thinLine3" styleLbl="callout">
                      <dgm:alg type="sp"/>
                      <dgm:shape xmlns:r="http://schemas.openxmlformats.org/officeDocument/2006/relationships" type="line" r:blip="">
                        <dgm:adjLst/>
                      </dgm:shape>
                      <dgm:presOf/>
                    </dgm:layoutNode>
                  </dgm:forEach>
                </dgm:forEach>
              </dgm:layoutNode>
            </dgm:layoutNode>
            <dgm:layoutNode name="thinLine2b" styleLbl="callout">
              <dgm:alg type="sp"/>
              <dgm:shape xmlns:r="http://schemas.openxmlformats.org/officeDocument/2006/relationships" type="line" r:blip="">
                <dgm:adjLst/>
              </dgm:shape>
              <dgm:presOf/>
            </dgm:layoutNode>
            <dgm:layoutNode name="vertSpace2b">
              <dgm:alg type="sp"/>
              <dgm:shape xmlns:r="http://schemas.openxmlformats.org/officeDocument/2006/relationships" r:blip="">
                <dgm:adjLst/>
              </dgm:shape>
              <dgm:presOf/>
            </dgm:layoutNode>
          </dgm:forEach>
        </dgm:layoutNode>
      </dgm:layoutNode>
    </dgm:forEach>
  </dgm:layoutNode>
</dgm:layoutDef>
</file>

<file path=word/diagrams/layout2.xml><?xml version="1.0" encoding="utf-8"?>
<dgm:layoutDef xmlns:dgm="http://schemas.openxmlformats.org/drawingml/2006/diagram" xmlns:a="http://schemas.openxmlformats.org/drawingml/2006/main" uniqueId="urn:microsoft.com/office/officeart/2008/layout/LinedList">
  <dgm:title val=""/>
  <dgm:desc val=""/>
  <dgm:catLst>
    <dgm:cat type="hierarchy" pri="8000"/>
    <dgm:cat type="list" pri="25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clrData>
  <dgm:layoutNode name="vert0">
    <dgm:varLst>
      <dgm:dir/>
      <dgm:animOne val="branch"/>
      <dgm:animLvl val="lvl"/>
    </dgm:varLst>
    <dgm:choose name="Name0">
      <dgm:if name="Name1" func="var" arg="dir" op="equ" val="norm">
        <dgm:alg type="lin">
          <dgm:param type="linDir" val="fromT"/>
          <dgm:param type="nodeHorzAlign" val="l"/>
        </dgm:alg>
      </dgm:if>
      <dgm:else name="Name2">
        <dgm:alg type="lin">
          <dgm:param type="linDir" val="fromT"/>
          <dgm:param type="nodeHorzAlign" val="r"/>
        </dgm:alg>
      </dgm:else>
    </dgm:choose>
    <dgm:shape xmlns:r="http://schemas.openxmlformats.org/officeDocument/2006/relationships" r:blip="">
      <dgm:adjLst/>
    </dgm:shape>
    <dgm:presOf/>
    <dgm:constrLst>
      <dgm:constr type="w" for="ch" forName="horz1" refType="w"/>
      <dgm:constr type="h" for="ch" forName="horz1" refType="h"/>
      <dgm:constr type="h" for="des" forName="vert1" refType="h"/>
      <dgm:constr type="h" for="des" forName="tx1" refType="h"/>
      <dgm:constr type="h" for="des" forName="horz2" refType="h"/>
      <dgm:constr type="h" for="des" forName="vert2" refType="h"/>
      <dgm:constr type="h" for="des" forName="horz3" refType="h"/>
      <dgm:constr type="h" for="des" forName="vert3" refType="h"/>
      <dgm:constr type="h" for="des" forName="horz4" refType="h"/>
      <dgm:constr type="h" for="des" ptType="node" refType="h"/>
      <dgm:constr type="primFontSz" for="des" forName="tx1" op="equ" val="65"/>
      <dgm:constr type="primFontSz" for="des" forName="tx2" op="equ" val="65"/>
      <dgm:constr type="primFontSz" for="des" forName="tx3" op="equ" val="65"/>
      <dgm:constr type="primFontSz" for="des" forName="tx4" op="equ" val="65"/>
      <dgm:constr type="w" for="des" forName="thickLine" refType="w"/>
      <dgm:constr type="h" for="des" forName="thickLine"/>
      <dgm:constr type="h" for="des" forName="thinLine1"/>
      <dgm:constr type="h" for="des" forName="thinLine2b"/>
      <dgm:constr type="h" for="des" forName="thinLine3"/>
      <dgm:constr type="h" for="des" forName="vertSpace2a" refType="h" fact="0.05"/>
      <dgm:constr type="h" for="des" forName="vertSpace2b" refType="h" refFor="des" refForName="vertSpace2a"/>
    </dgm:constrLst>
    <dgm:forEach name="Name3" axis="ch" ptType="node">
      <dgm:layoutNode name="thickLine" styleLbl="alignNode1">
        <dgm:alg type="sp"/>
        <dgm:shape xmlns:r="http://schemas.openxmlformats.org/officeDocument/2006/relationships" type="line" r:blip="">
          <dgm:adjLst/>
        </dgm:shape>
        <dgm:presOf/>
      </dgm:layoutNode>
      <dgm:layoutNode name="horz1">
        <dgm:choose name="Name4">
          <dgm:if name="Name5" func="var" arg="dir" op="equ" val="norm">
            <dgm:alg type="lin">
              <dgm:param type="linDir" val="fromL"/>
              <dgm:param type="nodeVertAlign" val="t"/>
            </dgm:alg>
          </dgm:if>
          <dgm:else name="Name6">
            <dgm:alg type="lin">
              <dgm:param type="linDir" val="fromR"/>
              <dgm:param type="nodeVertAlign" val="t"/>
            </dgm:alg>
          </dgm:else>
        </dgm:choose>
        <dgm:shape xmlns:r="http://schemas.openxmlformats.org/officeDocument/2006/relationships" r:blip="">
          <dgm:adjLst/>
        </dgm:shape>
        <dgm:presOf/>
        <dgm:choose name="Name7">
          <dgm:if name="Name8" axis="root des" func="maxDepth" op="equ" val="1">
            <dgm:constrLst>
              <dgm:constr type="w" for="ch" forName="tx1" refType="w"/>
            </dgm:constrLst>
          </dgm:if>
          <dgm:if name="Name9" axis="root des" func="maxDepth" op="equ" val="2">
            <dgm:constrLst>
              <dgm:constr type="w" for="ch" forName="tx1" refType="w" fact="0.2"/>
              <dgm:constr type="w" for="des" forName="tx2" refType="w" fact="0.785"/>
              <dgm:constr type="w" for="des" forName="horzSpace2" refType="w" fact="0.015"/>
              <dgm:constr type="w" for="des" forName="thinLine2b" refType="w" fact="0.8"/>
            </dgm:constrLst>
          </dgm:if>
          <dgm:if name="Name10" axis="root des" func="maxDepth" op="equ" val="3">
            <dgm:constrLst>
              <dgm:constr type="w" for="ch" forName="tx1" refType="w" fact="0.2"/>
              <dgm:constr type="w" for="des" forName="tx2" refType="w" fact="0.385"/>
              <dgm:constr type="w" for="des" forName="tx3" refType="w" fact="0.385"/>
              <dgm:constr type="w" for="des" forName="horzSpace2" refType="w" fact="0.015"/>
              <dgm:constr type="w" for="des" forName="horzSpace3" refType="w" fact="0.015"/>
              <dgm:constr type="w" for="des" forName="thinLine2b" refType="w" fact="0.8"/>
              <dgm:constr type="w" for="des" forName="thinLine3" refType="w" fact="0.385"/>
            </dgm:constrLst>
          </dgm:if>
          <dgm:if name="Name11" axis="root des" func="maxDepth" op="gte" val="4">
            <dgm:constrLst>
              <dgm:constr type="w" for="ch" forName="tx1" refType="w" fact="0.2"/>
              <dgm:constr type="w" for="des" forName="tx2" refType="w" fact="0.2516"/>
              <dgm:constr type="w" for="des" forName="tx3" refType="w" fact="0.2516"/>
              <dgm:constr type="w" for="des" forName="tx4" refType="w" fact="0.2516"/>
              <dgm:constr type="w" for="des" forName="horzSpace2" refType="w" fact="0.015"/>
              <dgm:constr type="w" for="des" forName="horzSpace3" refType="w" fact="0.015"/>
              <dgm:constr type="w" for="des" forName="horzSpace4" refType="w" fact="0.015"/>
              <dgm:constr type="w" for="des" forName="thinLine2b" refType="w" fact="0.8"/>
              <dgm:constr type="w" for="des" forName="thinLine3" refType="w" fact="0.5332"/>
            </dgm:constrLst>
          </dgm:if>
          <dgm:else name="Name12"/>
        </dgm:choose>
        <dgm:layoutNode name="tx1"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1">
          <dgm:choose name="Name13">
            <dgm:if name="Name14" func="var" arg="dir" op="equ" val="norm">
              <dgm:alg type="lin">
                <dgm:param type="linDir" val="fromT"/>
                <dgm:param type="nodeHorzAlign" val="l"/>
              </dgm:alg>
            </dgm:if>
            <dgm:else name="Name15">
              <dgm:alg type="lin">
                <dgm:param type="linDir" val="fromT"/>
                <dgm:param type="nodeHorzAlign" val="r"/>
              </dgm:alg>
            </dgm:else>
          </dgm:choose>
          <dgm:shape xmlns:r="http://schemas.openxmlformats.org/officeDocument/2006/relationships" r:blip="">
            <dgm:adjLst/>
          </dgm:shape>
          <dgm:presOf/>
          <dgm:forEach name="Name16" axis="ch" ptType="node">
            <dgm:choose name="Name17">
              <dgm:if name="Name18" axis="self" ptType="node" func="pos" op="equ" val="1">
                <dgm:layoutNode name="vertSpace2a">
                  <dgm:alg type="sp"/>
                  <dgm:shape xmlns:r="http://schemas.openxmlformats.org/officeDocument/2006/relationships" r:blip="">
                    <dgm:adjLst/>
                  </dgm:shape>
                  <dgm:presOf/>
                </dgm:layoutNode>
              </dgm:if>
              <dgm:else name="Name19"/>
            </dgm:choose>
            <dgm:layoutNode name="horz2">
              <dgm:choose name="Name20">
                <dgm:if name="Name21" func="var" arg="dir" op="equ" val="norm">
                  <dgm:alg type="lin">
                    <dgm:param type="linDir" val="fromL"/>
                    <dgm:param type="nodeVertAlign" val="t"/>
                  </dgm:alg>
                </dgm:if>
                <dgm:else name="Name22">
                  <dgm:alg type="lin">
                    <dgm:param type="linDir" val="fromR"/>
                    <dgm:param type="nodeVertAlign" val="t"/>
                  </dgm:alg>
                </dgm:else>
              </dgm:choose>
              <dgm:shape xmlns:r="http://schemas.openxmlformats.org/officeDocument/2006/relationships" r:blip="">
                <dgm:adjLst/>
              </dgm:shape>
              <dgm:presOf/>
              <dgm:layoutNode name="horzSpace2">
                <dgm:alg type="sp"/>
                <dgm:shape xmlns:r="http://schemas.openxmlformats.org/officeDocument/2006/relationships" r:blip="">
                  <dgm:adjLst/>
                </dgm:shape>
                <dgm:presOf/>
              </dgm:layoutNode>
              <dgm:layoutNode name="tx2"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2">
                <dgm:choose name="Name23">
                  <dgm:if name="Name24" func="var" arg="dir" op="equ" val="norm">
                    <dgm:alg type="lin">
                      <dgm:param type="linDir" val="fromT"/>
                      <dgm:param type="nodeHorzAlign" val="l"/>
                    </dgm:alg>
                  </dgm:if>
                  <dgm:else name="Name25">
                    <dgm:alg type="lin">
                      <dgm:param type="linDir" val="fromT"/>
                      <dgm:param type="nodeHorzAlign" val="r"/>
                    </dgm:alg>
                  </dgm:else>
                </dgm:choose>
                <dgm:shape xmlns:r="http://schemas.openxmlformats.org/officeDocument/2006/relationships" r:blip="">
                  <dgm:adjLst/>
                </dgm:shape>
                <dgm:presOf/>
                <dgm:forEach name="Name26" axis="ch" ptType="node">
                  <dgm:layoutNode name="horz3">
                    <dgm:choose name="Name27">
                      <dgm:if name="Name28" func="var" arg="dir" op="equ" val="norm">
                        <dgm:alg type="lin">
                          <dgm:param type="linDir" val="fromL"/>
                          <dgm:param type="nodeVertAlign" val="t"/>
                        </dgm:alg>
                      </dgm:if>
                      <dgm:else name="Name29">
                        <dgm:alg type="lin">
                          <dgm:param type="linDir" val="fromR"/>
                          <dgm:param type="nodeVertAlign" val="t"/>
                        </dgm:alg>
                      </dgm:else>
                    </dgm:choose>
                    <dgm:shape xmlns:r="http://schemas.openxmlformats.org/officeDocument/2006/relationships" r:blip="">
                      <dgm:adjLst/>
                    </dgm:shape>
                    <dgm:presOf/>
                    <dgm:layoutNode name="horzSpace3">
                      <dgm:alg type="sp"/>
                      <dgm:shape xmlns:r="http://schemas.openxmlformats.org/officeDocument/2006/relationships" r:blip="">
                        <dgm:adjLst/>
                      </dgm:shape>
                      <dgm:presOf/>
                    </dgm:layoutNode>
                    <dgm:layoutNode name="tx3"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3">
                      <dgm:choose name="Name30">
                        <dgm:if name="Name31" func="var" arg="dir" op="equ" val="norm">
                          <dgm:alg type="lin">
                            <dgm:param type="linDir" val="fromT"/>
                            <dgm:param type="nodeHorzAlign" val="l"/>
                          </dgm:alg>
                        </dgm:if>
                        <dgm:else name="Name32">
                          <dgm:alg type="lin">
                            <dgm:param type="linDir" val="fromT"/>
                            <dgm:param type="nodeHorzAlign" val="r"/>
                          </dgm:alg>
                        </dgm:else>
                      </dgm:choose>
                      <dgm:shape xmlns:r="http://schemas.openxmlformats.org/officeDocument/2006/relationships" r:blip="">
                        <dgm:adjLst/>
                      </dgm:shape>
                      <dgm:presOf/>
                      <dgm:forEach name="Name33" axis="ch" ptType="node">
                        <dgm:layoutNode name="horz4">
                          <dgm:choose name="Name34">
                            <dgm:if name="Name35" func="var" arg="dir" op="equ" val="norm">
                              <dgm:alg type="lin">
                                <dgm:param type="linDir" val="fromL"/>
                                <dgm:param type="nodeVertAlign" val="t"/>
                              </dgm:alg>
                            </dgm:if>
                            <dgm:else name="Name36">
                              <dgm:alg type="lin">
                                <dgm:param type="linDir" val="fromR"/>
                                <dgm:param type="nodeVertAlign" val="t"/>
                              </dgm:alg>
                            </dgm:else>
                          </dgm:choose>
                          <dgm:shape xmlns:r="http://schemas.openxmlformats.org/officeDocument/2006/relationships" r:blip="">
                            <dgm:adjLst/>
                          </dgm:shape>
                          <dgm:presOf/>
                          <dgm:layoutNode name="horzSpace4">
                            <dgm:alg type="sp"/>
                            <dgm:shape xmlns:r="http://schemas.openxmlformats.org/officeDocument/2006/relationships" r:blip="">
                              <dgm:adjLst/>
                            </dgm:shape>
                            <dgm:presOf/>
                          </dgm:layoutNode>
                          <dgm:layoutNode name="tx4" styleLbl="revTx">
                            <dgm:varLst>
                              <dgm:bulletEnabled val="1"/>
                            </dgm:varLst>
                            <dgm:alg type="tx">
                              <dgm:param type="parTxLTRAlign" val="l"/>
                              <dgm:param type="parTxRTLAlign" val="r"/>
                              <dgm:param type="txAnchorVert" val="t"/>
                            </dgm:alg>
                            <dgm:shape xmlns:r="http://schemas.openxmlformats.org/officeDocument/2006/relationships" type="rect" r:blip="">
                              <dgm:adjLst/>
                            </dgm:shape>
                            <dgm:presOf axis="desOrSelf"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forEach>
                    </dgm:layoutNode>
                  </dgm:layoutNode>
                  <dgm:forEach name="Name37" axis="followSib" ptType="sibTrans" cnt="1">
                    <dgm:layoutNode name="thinLine3" styleLbl="callout">
                      <dgm:alg type="sp"/>
                      <dgm:shape xmlns:r="http://schemas.openxmlformats.org/officeDocument/2006/relationships" type="line" r:blip="">
                        <dgm:adjLst/>
                      </dgm:shape>
                      <dgm:presOf/>
                    </dgm:layoutNode>
                  </dgm:forEach>
                </dgm:forEach>
              </dgm:layoutNode>
            </dgm:layoutNode>
            <dgm:layoutNode name="thinLine2b" styleLbl="callout">
              <dgm:alg type="sp"/>
              <dgm:shape xmlns:r="http://schemas.openxmlformats.org/officeDocument/2006/relationships" type="line" r:blip="">
                <dgm:adjLst/>
              </dgm:shape>
              <dgm:presOf/>
            </dgm:layoutNode>
            <dgm:layoutNode name="vertSpace2b">
              <dgm:alg type="sp"/>
              <dgm:shape xmlns:r="http://schemas.openxmlformats.org/officeDocument/2006/relationships" r:blip="">
                <dgm:adjLst/>
              </dgm:shape>
              <dgm:presOf/>
            </dgm:layoutNode>
          </dgm:forEach>
        </dgm:layoutNode>
      </dgm:layoutNode>
    </dgm:forEach>
  </dgm:layoutNode>
</dgm:layoutDef>
</file>

<file path=word/diagrams/layout3.xml><?xml version="1.0" encoding="utf-8"?>
<dgm:layoutDef xmlns:dgm="http://schemas.openxmlformats.org/drawingml/2006/diagram" xmlns:a="http://schemas.openxmlformats.org/drawingml/2006/main" uniqueId="urn:microsoft.com/office/officeart/2008/layout/LinedList">
  <dgm:title val=""/>
  <dgm:desc val=""/>
  <dgm:catLst>
    <dgm:cat type="hierarchy" pri="8000"/>
    <dgm:cat type="list" pri="25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clrData>
  <dgm:layoutNode name="vert0">
    <dgm:varLst>
      <dgm:dir/>
      <dgm:animOne val="branch"/>
      <dgm:animLvl val="lvl"/>
    </dgm:varLst>
    <dgm:choose name="Name0">
      <dgm:if name="Name1" func="var" arg="dir" op="equ" val="norm">
        <dgm:alg type="lin">
          <dgm:param type="linDir" val="fromT"/>
          <dgm:param type="nodeHorzAlign" val="l"/>
        </dgm:alg>
      </dgm:if>
      <dgm:else name="Name2">
        <dgm:alg type="lin">
          <dgm:param type="linDir" val="fromT"/>
          <dgm:param type="nodeHorzAlign" val="r"/>
        </dgm:alg>
      </dgm:else>
    </dgm:choose>
    <dgm:shape xmlns:r="http://schemas.openxmlformats.org/officeDocument/2006/relationships" r:blip="">
      <dgm:adjLst/>
    </dgm:shape>
    <dgm:presOf/>
    <dgm:constrLst>
      <dgm:constr type="w" for="ch" forName="horz1" refType="w"/>
      <dgm:constr type="h" for="ch" forName="horz1" refType="h"/>
      <dgm:constr type="h" for="des" forName="vert1" refType="h"/>
      <dgm:constr type="h" for="des" forName="tx1" refType="h"/>
      <dgm:constr type="h" for="des" forName="horz2" refType="h"/>
      <dgm:constr type="h" for="des" forName="vert2" refType="h"/>
      <dgm:constr type="h" for="des" forName="horz3" refType="h"/>
      <dgm:constr type="h" for="des" forName="vert3" refType="h"/>
      <dgm:constr type="h" for="des" forName="horz4" refType="h"/>
      <dgm:constr type="h" for="des" ptType="node" refType="h"/>
      <dgm:constr type="primFontSz" for="des" forName="tx1" op="equ" val="65"/>
      <dgm:constr type="primFontSz" for="des" forName="tx2" op="equ" val="65"/>
      <dgm:constr type="primFontSz" for="des" forName="tx3" op="equ" val="65"/>
      <dgm:constr type="primFontSz" for="des" forName="tx4" op="equ" val="65"/>
      <dgm:constr type="w" for="des" forName="thickLine" refType="w"/>
      <dgm:constr type="h" for="des" forName="thickLine"/>
      <dgm:constr type="h" for="des" forName="thinLine1"/>
      <dgm:constr type="h" for="des" forName="thinLine2b"/>
      <dgm:constr type="h" for="des" forName="thinLine3"/>
      <dgm:constr type="h" for="des" forName="vertSpace2a" refType="h" fact="0.05"/>
      <dgm:constr type="h" for="des" forName="vertSpace2b" refType="h" refFor="des" refForName="vertSpace2a"/>
    </dgm:constrLst>
    <dgm:forEach name="Name3" axis="ch" ptType="node">
      <dgm:layoutNode name="thickLine" styleLbl="alignNode1">
        <dgm:alg type="sp"/>
        <dgm:shape xmlns:r="http://schemas.openxmlformats.org/officeDocument/2006/relationships" type="line" r:blip="">
          <dgm:adjLst/>
        </dgm:shape>
        <dgm:presOf/>
      </dgm:layoutNode>
      <dgm:layoutNode name="horz1">
        <dgm:choose name="Name4">
          <dgm:if name="Name5" func="var" arg="dir" op="equ" val="norm">
            <dgm:alg type="lin">
              <dgm:param type="linDir" val="fromL"/>
              <dgm:param type="nodeVertAlign" val="t"/>
            </dgm:alg>
          </dgm:if>
          <dgm:else name="Name6">
            <dgm:alg type="lin">
              <dgm:param type="linDir" val="fromR"/>
              <dgm:param type="nodeVertAlign" val="t"/>
            </dgm:alg>
          </dgm:else>
        </dgm:choose>
        <dgm:shape xmlns:r="http://schemas.openxmlformats.org/officeDocument/2006/relationships" r:blip="">
          <dgm:adjLst/>
        </dgm:shape>
        <dgm:presOf/>
        <dgm:choose name="Name7">
          <dgm:if name="Name8" axis="root des" func="maxDepth" op="equ" val="1">
            <dgm:constrLst>
              <dgm:constr type="w" for="ch" forName="tx1" refType="w"/>
            </dgm:constrLst>
          </dgm:if>
          <dgm:if name="Name9" axis="root des" func="maxDepth" op="equ" val="2">
            <dgm:constrLst>
              <dgm:constr type="w" for="ch" forName="tx1" refType="w" fact="0.2"/>
              <dgm:constr type="w" for="des" forName="tx2" refType="w" fact="0.785"/>
              <dgm:constr type="w" for="des" forName="horzSpace2" refType="w" fact="0.015"/>
              <dgm:constr type="w" for="des" forName="thinLine2b" refType="w" fact="0.8"/>
            </dgm:constrLst>
          </dgm:if>
          <dgm:if name="Name10" axis="root des" func="maxDepth" op="equ" val="3">
            <dgm:constrLst>
              <dgm:constr type="w" for="ch" forName="tx1" refType="w" fact="0.2"/>
              <dgm:constr type="w" for="des" forName="tx2" refType="w" fact="0.385"/>
              <dgm:constr type="w" for="des" forName="tx3" refType="w" fact="0.385"/>
              <dgm:constr type="w" for="des" forName="horzSpace2" refType="w" fact="0.015"/>
              <dgm:constr type="w" for="des" forName="horzSpace3" refType="w" fact="0.015"/>
              <dgm:constr type="w" for="des" forName="thinLine2b" refType="w" fact="0.8"/>
              <dgm:constr type="w" for="des" forName="thinLine3" refType="w" fact="0.385"/>
            </dgm:constrLst>
          </dgm:if>
          <dgm:if name="Name11" axis="root des" func="maxDepth" op="gte" val="4">
            <dgm:constrLst>
              <dgm:constr type="w" for="ch" forName="tx1" refType="w" fact="0.2"/>
              <dgm:constr type="w" for="des" forName="tx2" refType="w" fact="0.2516"/>
              <dgm:constr type="w" for="des" forName="tx3" refType="w" fact="0.2516"/>
              <dgm:constr type="w" for="des" forName="tx4" refType="w" fact="0.2516"/>
              <dgm:constr type="w" for="des" forName="horzSpace2" refType="w" fact="0.015"/>
              <dgm:constr type="w" for="des" forName="horzSpace3" refType="w" fact="0.015"/>
              <dgm:constr type="w" for="des" forName="horzSpace4" refType="w" fact="0.015"/>
              <dgm:constr type="w" for="des" forName="thinLine2b" refType="w" fact="0.8"/>
              <dgm:constr type="w" for="des" forName="thinLine3" refType="w" fact="0.5332"/>
            </dgm:constrLst>
          </dgm:if>
          <dgm:else name="Name12"/>
        </dgm:choose>
        <dgm:layoutNode name="tx1"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1">
          <dgm:choose name="Name13">
            <dgm:if name="Name14" func="var" arg="dir" op="equ" val="norm">
              <dgm:alg type="lin">
                <dgm:param type="linDir" val="fromT"/>
                <dgm:param type="nodeHorzAlign" val="l"/>
              </dgm:alg>
            </dgm:if>
            <dgm:else name="Name15">
              <dgm:alg type="lin">
                <dgm:param type="linDir" val="fromT"/>
                <dgm:param type="nodeHorzAlign" val="r"/>
              </dgm:alg>
            </dgm:else>
          </dgm:choose>
          <dgm:shape xmlns:r="http://schemas.openxmlformats.org/officeDocument/2006/relationships" r:blip="">
            <dgm:adjLst/>
          </dgm:shape>
          <dgm:presOf/>
          <dgm:forEach name="Name16" axis="ch" ptType="node">
            <dgm:choose name="Name17">
              <dgm:if name="Name18" axis="self" ptType="node" func="pos" op="equ" val="1">
                <dgm:layoutNode name="vertSpace2a">
                  <dgm:alg type="sp"/>
                  <dgm:shape xmlns:r="http://schemas.openxmlformats.org/officeDocument/2006/relationships" r:blip="">
                    <dgm:adjLst/>
                  </dgm:shape>
                  <dgm:presOf/>
                </dgm:layoutNode>
              </dgm:if>
              <dgm:else name="Name19"/>
            </dgm:choose>
            <dgm:layoutNode name="horz2">
              <dgm:choose name="Name20">
                <dgm:if name="Name21" func="var" arg="dir" op="equ" val="norm">
                  <dgm:alg type="lin">
                    <dgm:param type="linDir" val="fromL"/>
                    <dgm:param type="nodeVertAlign" val="t"/>
                  </dgm:alg>
                </dgm:if>
                <dgm:else name="Name22">
                  <dgm:alg type="lin">
                    <dgm:param type="linDir" val="fromR"/>
                    <dgm:param type="nodeVertAlign" val="t"/>
                  </dgm:alg>
                </dgm:else>
              </dgm:choose>
              <dgm:shape xmlns:r="http://schemas.openxmlformats.org/officeDocument/2006/relationships" r:blip="">
                <dgm:adjLst/>
              </dgm:shape>
              <dgm:presOf/>
              <dgm:layoutNode name="horzSpace2">
                <dgm:alg type="sp"/>
                <dgm:shape xmlns:r="http://schemas.openxmlformats.org/officeDocument/2006/relationships" r:blip="">
                  <dgm:adjLst/>
                </dgm:shape>
                <dgm:presOf/>
              </dgm:layoutNode>
              <dgm:layoutNode name="tx2"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2">
                <dgm:choose name="Name23">
                  <dgm:if name="Name24" func="var" arg="dir" op="equ" val="norm">
                    <dgm:alg type="lin">
                      <dgm:param type="linDir" val="fromT"/>
                      <dgm:param type="nodeHorzAlign" val="l"/>
                    </dgm:alg>
                  </dgm:if>
                  <dgm:else name="Name25">
                    <dgm:alg type="lin">
                      <dgm:param type="linDir" val="fromT"/>
                      <dgm:param type="nodeHorzAlign" val="r"/>
                    </dgm:alg>
                  </dgm:else>
                </dgm:choose>
                <dgm:shape xmlns:r="http://schemas.openxmlformats.org/officeDocument/2006/relationships" r:blip="">
                  <dgm:adjLst/>
                </dgm:shape>
                <dgm:presOf/>
                <dgm:forEach name="Name26" axis="ch" ptType="node">
                  <dgm:layoutNode name="horz3">
                    <dgm:choose name="Name27">
                      <dgm:if name="Name28" func="var" arg="dir" op="equ" val="norm">
                        <dgm:alg type="lin">
                          <dgm:param type="linDir" val="fromL"/>
                          <dgm:param type="nodeVertAlign" val="t"/>
                        </dgm:alg>
                      </dgm:if>
                      <dgm:else name="Name29">
                        <dgm:alg type="lin">
                          <dgm:param type="linDir" val="fromR"/>
                          <dgm:param type="nodeVertAlign" val="t"/>
                        </dgm:alg>
                      </dgm:else>
                    </dgm:choose>
                    <dgm:shape xmlns:r="http://schemas.openxmlformats.org/officeDocument/2006/relationships" r:blip="">
                      <dgm:adjLst/>
                    </dgm:shape>
                    <dgm:presOf/>
                    <dgm:layoutNode name="horzSpace3">
                      <dgm:alg type="sp"/>
                      <dgm:shape xmlns:r="http://schemas.openxmlformats.org/officeDocument/2006/relationships" r:blip="">
                        <dgm:adjLst/>
                      </dgm:shape>
                      <dgm:presOf/>
                    </dgm:layoutNode>
                    <dgm:layoutNode name="tx3"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3">
                      <dgm:choose name="Name30">
                        <dgm:if name="Name31" func="var" arg="dir" op="equ" val="norm">
                          <dgm:alg type="lin">
                            <dgm:param type="linDir" val="fromT"/>
                            <dgm:param type="nodeHorzAlign" val="l"/>
                          </dgm:alg>
                        </dgm:if>
                        <dgm:else name="Name32">
                          <dgm:alg type="lin">
                            <dgm:param type="linDir" val="fromT"/>
                            <dgm:param type="nodeHorzAlign" val="r"/>
                          </dgm:alg>
                        </dgm:else>
                      </dgm:choose>
                      <dgm:shape xmlns:r="http://schemas.openxmlformats.org/officeDocument/2006/relationships" r:blip="">
                        <dgm:adjLst/>
                      </dgm:shape>
                      <dgm:presOf/>
                      <dgm:forEach name="Name33" axis="ch" ptType="node">
                        <dgm:layoutNode name="horz4">
                          <dgm:choose name="Name34">
                            <dgm:if name="Name35" func="var" arg="dir" op="equ" val="norm">
                              <dgm:alg type="lin">
                                <dgm:param type="linDir" val="fromL"/>
                                <dgm:param type="nodeVertAlign" val="t"/>
                              </dgm:alg>
                            </dgm:if>
                            <dgm:else name="Name36">
                              <dgm:alg type="lin">
                                <dgm:param type="linDir" val="fromR"/>
                                <dgm:param type="nodeVertAlign" val="t"/>
                              </dgm:alg>
                            </dgm:else>
                          </dgm:choose>
                          <dgm:shape xmlns:r="http://schemas.openxmlformats.org/officeDocument/2006/relationships" r:blip="">
                            <dgm:adjLst/>
                          </dgm:shape>
                          <dgm:presOf/>
                          <dgm:layoutNode name="horzSpace4">
                            <dgm:alg type="sp"/>
                            <dgm:shape xmlns:r="http://schemas.openxmlformats.org/officeDocument/2006/relationships" r:blip="">
                              <dgm:adjLst/>
                            </dgm:shape>
                            <dgm:presOf/>
                          </dgm:layoutNode>
                          <dgm:layoutNode name="tx4" styleLbl="revTx">
                            <dgm:varLst>
                              <dgm:bulletEnabled val="1"/>
                            </dgm:varLst>
                            <dgm:alg type="tx">
                              <dgm:param type="parTxLTRAlign" val="l"/>
                              <dgm:param type="parTxRTLAlign" val="r"/>
                              <dgm:param type="txAnchorVert" val="t"/>
                            </dgm:alg>
                            <dgm:shape xmlns:r="http://schemas.openxmlformats.org/officeDocument/2006/relationships" type="rect" r:blip="">
                              <dgm:adjLst/>
                            </dgm:shape>
                            <dgm:presOf axis="desOrSelf"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forEach>
                    </dgm:layoutNode>
                  </dgm:layoutNode>
                  <dgm:forEach name="Name37" axis="followSib" ptType="sibTrans" cnt="1">
                    <dgm:layoutNode name="thinLine3" styleLbl="callout">
                      <dgm:alg type="sp"/>
                      <dgm:shape xmlns:r="http://schemas.openxmlformats.org/officeDocument/2006/relationships" type="line" r:blip="">
                        <dgm:adjLst/>
                      </dgm:shape>
                      <dgm:presOf/>
                    </dgm:layoutNode>
                  </dgm:forEach>
                </dgm:forEach>
              </dgm:layoutNode>
            </dgm:layoutNode>
            <dgm:layoutNode name="thinLine2b" styleLbl="callout">
              <dgm:alg type="sp"/>
              <dgm:shape xmlns:r="http://schemas.openxmlformats.org/officeDocument/2006/relationships" type="line" r:blip="">
                <dgm:adjLst/>
              </dgm:shape>
              <dgm:presOf/>
            </dgm:layoutNode>
            <dgm:layoutNode name="vertSpace2b">
              <dgm:alg type="sp"/>
              <dgm:shape xmlns:r="http://schemas.openxmlformats.org/officeDocument/2006/relationships" r:blip="">
                <dgm:adjLst/>
              </dgm:shape>
              <dgm:presOf/>
            </dgm:layoutNode>
          </dgm:forEach>
        </dgm:layoutNode>
      </dgm:layoutNode>
    </dgm:forEach>
  </dgm:layoutNode>
</dgm:layoutDef>
</file>

<file path=word/diagrams/layout4.xml><?xml version="1.0" encoding="utf-8"?>
<dgm:layoutDef xmlns:dgm="http://schemas.openxmlformats.org/drawingml/2006/diagram" xmlns:a="http://schemas.openxmlformats.org/drawingml/2006/main" uniqueId="urn:microsoft.com/office/officeart/2008/layout/LinedList">
  <dgm:title val=""/>
  <dgm:desc val=""/>
  <dgm:catLst>
    <dgm:cat type="hierarchy" pri="8000"/>
    <dgm:cat type="list" pri="25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clrData>
  <dgm:layoutNode name="vert0">
    <dgm:varLst>
      <dgm:dir/>
      <dgm:animOne val="branch"/>
      <dgm:animLvl val="lvl"/>
    </dgm:varLst>
    <dgm:choose name="Name0">
      <dgm:if name="Name1" func="var" arg="dir" op="equ" val="norm">
        <dgm:alg type="lin">
          <dgm:param type="linDir" val="fromT"/>
          <dgm:param type="nodeHorzAlign" val="l"/>
        </dgm:alg>
      </dgm:if>
      <dgm:else name="Name2">
        <dgm:alg type="lin">
          <dgm:param type="linDir" val="fromT"/>
          <dgm:param type="nodeHorzAlign" val="r"/>
        </dgm:alg>
      </dgm:else>
    </dgm:choose>
    <dgm:shape xmlns:r="http://schemas.openxmlformats.org/officeDocument/2006/relationships" r:blip="">
      <dgm:adjLst/>
    </dgm:shape>
    <dgm:presOf/>
    <dgm:constrLst>
      <dgm:constr type="w" for="ch" forName="horz1" refType="w"/>
      <dgm:constr type="h" for="ch" forName="horz1" refType="h"/>
      <dgm:constr type="h" for="des" forName="vert1" refType="h"/>
      <dgm:constr type="h" for="des" forName="tx1" refType="h"/>
      <dgm:constr type="h" for="des" forName="horz2" refType="h"/>
      <dgm:constr type="h" for="des" forName="vert2" refType="h"/>
      <dgm:constr type="h" for="des" forName="horz3" refType="h"/>
      <dgm:constr type="h" for="des" forName="vert3" refType="h"/>
      <dgm:constr type="h" for="des" forName="horz4" refType="h"/>
      <dgm:constr type="h" for="des" ptType="node" refType="h"/>
      <dgm:constr type="primFontSz" for="des" forName="tx1" op="equ" val="65"/>
      <dgm:constr type="primFontSz" for="des" forName="tx2" op="equ" val="65"/>
      <dgm:constr type="primFontSz" for="des" forName="tx3" op="equ" val="65"/>
      <dgm:constr type="primFontSz" for="des" forName="tx4" op="equ" val="65"/>
      <dgm:constr type="w" for="des" forName="thickLine" refType="w"/>
      <dgm:constr type="h" for="des" forName="thickLine"/>
      <dgm:constr type="h" for="des" forName="thinLine1"/>
      <dgm:constr type="h" for="des" forName="thinLine2b"/>
      <dgm:constr type="h" for="des" forName="thinLine3"/>
      <dgm:constr type="h" for="des" forName="vertSpace2a" refType="h" fact="0.05"/>
      <dgm:constr type="h" for="des" forName="vertSpace2b" refType="h" refFor="des" refForName="vertSpace2a"/>
    </dgm:constrLst>
    <dgm:forEach name="Name3" axis="ch" ptType="node">
      <dgm:layoutNode name="thickLine" styleLbl="alignNode1">
        <dgm:alg type="sp"/>
        <dgm:shape xmlns:r="http://schemas.openxmlformats.org/officeDocument/2006/relationships" type="line" r:blip="">
          <dgm:adjLst/>
        </dgm:shape>
        <dgm:presOf/>
      </dgm:layoutNode>
      <dgm:layoutNode name="horz1">
        <dgm:choose name="Name4">
          <dgm:if name="Name5" func="var" arg="dir" op="equ" val="norm">
            <dgm:alg type="lin">
              <dgm:param type="linDir" val="fromL"/>
              <dgm:param type="nodeVertAlign" val="t"/>
            </dgm:alg>
          </dgm:if>
          <dgm:else name="Name6">
            <dgm:alg type="lin">
              <dgm:param type="linDir" val="fromR"/>
              <dgm:param type="nodeVertAlign" val="t"/>
            </dgm:alg>
          </dgm:else>
        </dgm:choose>
        <dgm:shape xmlns:r="http://schemas.openxmlformats.org/officeDocument/2006/relationships" r:blip="">
          <dgm:adjLst/>
        </dgm:shape>
        <dgm:presOf/>
        <dgm:choose name="Name7">
          <dgm:if name="Name8" axis="root des" func="maxDepth" op="equ" val="1">
            <dgm:constrLst>
              <dgm:constr type="w" for="ch" forName="tx1" refType="w"/>
            </dgm:constrLst>
          </dgm:if>
          <dgm:if name="Name9" axis="root des" func="maxDepth" op="equ" val="2">
            <dgm:constrLst>
              <dgm:constr type="w" for="ch" forName="tx1" refType="w" fact="0.2"/>
              <dgm:constr type="w" for="des" forName="tx2" refType="w" fact="0.785"/>
              <dgm:constr type="w" for="des" forName="horzSpace2" refType="w" fact="0.015"/>
              <dgm:constr type="w" for="des" forName="thinLine2b" refType="w" fact="0.8"/>
            </dgm:constrLst>
          </dgm:if>
          <dgm:if name="Name10" axis="root des" func="maxDepth" op="equ" val="3">
            <dgm:constrLst>
              <dgm:constr type="w" for="ch" forName="tx1" refType="w" fact="0.2"/>
              <dgm:constr type="w" for="des" forName="tx2" refType="w" fact="0.385"/>
              <dgm:constr type="w" for="des" forName="tx3" refType="w" fact="0.385"/>
              <dgm:constr type="w" for="des" forName="horzSpace2" refType="w" fact="0.015"/>
              <dgm:constr type="w" for="des" forName="horzSpace3" refType="w" fact="0.015"/>
              <dgm:constr type="w" for="des" forName="thinLine2b" refType="w" fact="0.8"/>
              <dgm:constr type="w" for="des" forName="thinLine3" refType="w" fact="0.385"/>
            </dgm:constrLst>
          </dgm:if>
          <dgm:if name="Name11" axis="root des" func="maxDepth" op="gte" val="4">
            <dgm:constrLst>
              <dgm:constr type="w" for="ch" forName="tx1" refType="w" fact="0.2"/>
              <dgm:constr type="w" for="des" forName="tx2" refType="w" fact="0.2516"/>
              <dgm:constr type="w" for="des" forName="tx3" refType="w" fact="0.2516"/>
              <dgm:constr type="w" for="des" forName="tx4" refType="w" fact="0.2516"/>
              <dgm:constr type="w" for="des" forName="horzSpace2" refType="w" fact="0.015"/>
              <dgm:constr type="w" for="des" forName="horzSpace3" refType="w" fact="0.015"/>
              <dgm:constr type="w" for="des" forName="horzSpace4" refType="w" fact="0.015"/>
              <dgm:constr type="w" for="des" forName="thinLine2b" refType="w" fact="0.8"/>
              <dgm:constr type="w" for="des" forName="thinLine3" refType="w" fact="0.5332"/>
            </dgm:constrLst>
          </dgm:if>
          <dgm:else name="Name12"/>
        </dgm:choose>
        <dgm:layoutNode name="tx1"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1">
          <dgm:choose name="Name13">
            <dgm:if name="Name14" func="var" arg="dir" op="equ" val="norm">
              <dgm:alg type="lin">
                <dgm:param type="linDir" val="fromT"/>
                <dgm:param type="nodeHorzAlign" val="l"/>
              </dgm:alg>
            </dgm:if>
            <dgm:else name="Name15">
              <dgm:alg type="lin">
                <dgm:param type="linDir" val="fromT"/>
                <dgm:param type="nodeHorzAlign" val="r"/>
              </dgm:alg>
            </dgm:else>
          </dgm:choose>
          <dgm:shape xmlns:r="http://schemas.openxmlformats.org/officeDocument/2006/relationships" r:blip="">
            <dgm:adjLst/>
          </dgm:shape>
          <dgm:presOf/>
          <dgm:forEach name="Name16" axis="ch" ptType="node">
            <dgm:choose name="Name17">
              <dgm:if name="Name18" axis="self" ptType="node" func="pos" op="equ" val="1">
                <dgm:layoutNode name="vertSpace2a">
                  <dgm:alg type="sp"/>
                  <dgm:shape xmlns:r="http://schemas.openxmlformats.org/officeDocument/2006/relationships" r:blip="">
                    <dgm:adjLst/>
                  </dgm:shape>
                  <dgm:presOf/>
                </dgm:layoutNode>
              </dgm:if>
              <dgm:else name="Name19"/>
            </dgm:choose>
            <dgm:layoutNode name="horz2">
              <dgm:choose name="Name20">
                <dgm:if name="Name21" func="var" arg="dir" op="equ" val="norm">
                  <dgm:alg type="lin">
                    <dgm:param type="linDir" val="fromL"/>
                    <dgm:param type="nodeVertAlign" val="t"/>
                  </dgm:alg>
                </dgm:if>
                <dgm:else name="Name22">
                  <dgm:alg type="lin">
                    <dgm:param type="linDir" val="fromR"/>
                    <dgm:param type="nodeVertAlign" val="t"/>
                  </dgm:alg>
                </dgm:else>
              </dgm:choose>
              <dgm:shape xmlns:r="http://schemas.openxmlformats.org/officeDocument/2006/relationships" r:blip="">
                <dgm:adjLst/>
              </dgm:shape>
              <dgm:presOf/>
              <dgm:layoutNode name="horzSpace2">
                <dgm:alg type="sp"/>
                <dgm:shape xmlns:r="http://schemas.openxmlformats.org/officeDocument/2006/relationships" r:blip="">
                  <dgm:adjLst/>
                </dgm:shape>
                <dgm:presOf/>
              </dgm:layoutNode>
              <dgm:layoutNode name="tx2"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2">
                <dgm:choose name="Name23">
                  <dgm:if name="Name24" func="var" arg="dir" op="equ" val="norm">
                    <dgm:alg type="lin">
                      <dgm:param type="linDir" val="fromT"/>
                      <dgm:param type="nodeHorzAlign" val="l"/>
                    </dgm:alg>
                  </dgm:if>
                  <dgm:else name="Name25">
                    <dgm:alg type="lin">
                      <dgm:param type="linDir" val="fromT"/>
                      <dgm:param type="nodeHorzAlign" val="r"/>
                    </dgm:alg>
                  </dgm:else>
                </dgm:choose>
                <dgm:shape xmlns:r="http://schemas.openxmlformats.org/officeDocument/2006/relationships" r:blip="">
                  <dgm:adjLst/>
                </dgm:shape>
                <dgm:presOf/>
                <dgm:forEach name="Name26" axis="ch" ptType="node">
                  <dgm:layoutNode name="horz3">
                    <dgm:choose name="Name27">
                      <dgm:if name="Name28" func="var" arg="dir" op="equ" val="norm">
                        <dgm:alg type="lin">
                          <dgm:param type="linDir" val="fromL"/>
                          <dgm:param type="nodeVertAlign" val="t"/>
                        </dgm:alg>
                      </dgm:if>
                      <dgm:else name="Name29">
                        <dgm:alg type="lin">
                          <dgm:param type="linDir" val="fromR"/>
                          <dgm:param type="nodeVertAlign" val="t"/>
                        </dgm:alg>
                      </dgm:else>
                    </dgm:choose>
                    <dgm:shape xmlns:r="http://schemas.openxmlformats.org/officeDocument/2006/relationships" r:blip="">
                      <dgm:adjLst/>
                    </dgm:shape>
                    <dgm:presOf/>
                    <dgm:layoutNode name="horzSpace3">
                      <dgm:alg type="sp"/>
                      <dgm:shape xmlns:r="http://schemas.openxmlformats.org/officeDocument/2006/relationships" r:blip="">
                        <dgm:adjLst/>
                      </dgm:shape>
                      <dgm:presOf/>
                    </dgm:layoutNode>
                    <dgm:layoutNode name="tx3" styleLbl="revTx">
                      <dgm:alg type="tx">
                        <dgm:param type="parTxLTRAlign" val="l"/>
                        <dgm:param type="parTxRTLAlign" val="r"/>
                        <dgm:param type="txAnchorVert" val="t"/>
                      </dgm:alg>
                      <dgm:shape xmlns:r="http://schemas.openxmlformats.org/officeDocument/2006/relationships" type="rect" r:blip="">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vert3">
                      <dgm:choose name="Name30">
                        <dgm:if name="Name31" func="var" arg="dir" op="equ" val="norm">
                          <dgm:alg type="lin">
                            <dgm:param type="linDir" val="fromT"/>
                            <dgm:param type="nodeHorzAlign" val="l"/>
                          </dgm:alg>
                        </dgm:if>
                        <dgm:else name="Name32">
                          <dgm:alg type="lin">
                            <dgm:param type="linDir" val="fromT"/>
                            <dgm:param type="nodeHorzAlign" val="r"/>
                          </dgm:alg>
                        </dgm:else>
                      </dgm:choose>
                      <dgm:shape xmlns:r="http://schemas.openxmlformats.org/officeDocument/2006/relationships" r:blip="">
                        <dgm:adjLst/>
                      </dgm:shape>
                      <dgm:presOf/>
                      <dgm:forEach name="Name33" axis="ch" ptType="node">
                        <dgm:layoutNode name="horz4">
                          <dgm:choose name="Name34">
                            <dgm:if name="Name35" func="var" arg="dir" op="equ" val="norm">
                              <dgm:alg type="lin">
                                <dgm:param type="linDir" val="fromL"/>
                                <dgm:param type="nodeVertAlign" val="t"/>
                              </dgm:alg>
                            </dgm:if>
                            <dgm:else name="Name36">
                              <dgm:alg type="lin">
                                <dgm:param type="linDir" val="fromR"/>
                                <dgm:param type="nodeVertAlign" val="t"/>
                              </dgm:alg>
                            </dgm:else>
                          </dgm:choose>
                          <dgm:shape xmlns:r="http://schemas.openxmlformats.org/officeDocument/2006/relationships" r:blip="">
                            <dgm:adjLst/>
                          </dgm:shape>
                          <dgm:presOf/>
                          <dgm:layoutNode name="horzSpace4">
                            <dgm:alg type="sp"/>
                            <dgm:shape xmlns:r="http://schemas.openxmlformats.org/officeDocument/2006/relationships" r:blip="">
                              <dgm:adjLst/>
                            </dgm:shape>
                            <dgm:presOf/>
                          </dgm:layoutNode>
                          <dgm:layoutNode name="tx4" styleLbl="revTx">
                            <dgm:varLst>
                              <dgm:bulletEnabled val="1"/>
                            </dgm:varLst>
                            <dgm:alg type="tx">
                              <dgm:param type="parTxLTRAlign" val="l"/>
                              <dgm:param type="parTxRTLAlign" val="r"/>
                              <dgm:param type="txAnchorVert" val="t"/>
                            </dgm:alg>
                            <dgm:shape xmlns:r="http://schemas.openxmlformats.org/officeDocument/2006/relationships" type="rect" r:blip="">
                              <dgm:adjLst/>
                            </dgm:shape>
                            <dgm:presOf axis="desOrSelf" ptType="node"/>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forEach>
                    </dgm:layoutNode>
                  </dgm:layoutNode>
                  <dgm:forEach name="Name37" axis="followSib" ptType="sibTrans" cnt="1">
                    <dgm:layoutNode name="thinLine3" styleLbl="callout">
                      <dgm:alg type="sp"/>
                      <dgm:shape xmlns:r="http://schemas.openxmlformats.org/officeDocument/2006/relationships" type="line" r:blip="">
                        <dgm:adjLst/>
                      </dgm:shape>
                      <dgm:presOf/>
                    </dgm:layoutNode>
                  </dgm:forEach>
                </dgm:forEach>
              </dgm:layoutNode>
            </dgm:layoutNode>
            <dgm:layoutNode name="thinLine2b" styleLbl="callout">
              <dgm:alg type="sp"/>
              <dgm:shape xmlns:r="http://schemas.openxmlformats.org/officeDocument/2006/relationships" type="line" r:blip="">
                <dgm:adjLst/>
              </dgm:shape>
              <dgm:presOf/>
            </dgm:layoutNode>
            <dgm:layoutNode name="vertSpace2b">
              <dgm:alg type="sp"/>
              <dgm:shape xmlns:r="http://schemas.openxmlformats.org/officeDocument/2006/relationships" r:blip="">
                <dgm:adjLst/>
              </dgm:shape>
              <dgm:presOf/>
            </dgm:layoutNode>
          </dgm:forEach>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Θέμα του Office">
  <a:themeElements>
    <a:clrScheme name="reileap">
      <a:dk1>
        <a:sysClr val="windowText" lastClr="000000"/>
      </a:dk1>
      <a:lt1>
        <a:sysClr val="window" lastClr="FFFFFF"/>
      </a:lt1>
      <a:dk2>
        <a:srgbClr val="134770"/>
      </a:dk2>
      <a:lt2>
        <a:srgbClr val="82FFFF"/>
      </a:lt2>
      <a:accent1>
        <a:srgbClr val="0094AF"/>
      </a:accent1>
      <a:accent2>
        <a:srgbClr val="FECC00"/>
      </a:accent2>
      <a:accent3>
        <a:srgbClr val="DD2E02"/>
      </a:accent3>
      <a:accent4>
        <a:srgbClr val="1DAF38"/>
      </a:accent4>
      <a:accent5>
        <a:srgbClr val="189430"/>
      </a:accent5>
      <a:accent6>
        <a:srgbClr val="005664"/>
      </a:accent6>
      <a:hlink>
        <a:srgbClr val="B258D3"/>
      </a:hlink>
      <a:folHlink>
        <a:srgbClr val="63A0CC"/>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4955FC-481B-4C59-85F8-66C807339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4593</TotalTime>
  <Pages>1</Pages>
  <Words>6473</Words>
  <Characters>36897</Characters>
  <Application>Microsoft Office Word</Application>
  <DocSecurity>0</DocSecurity>
  <Lines>307</Lines>
  <Paragraphs>86</Paragraphs>
  <ScaleCrop>false</ScaleCrop>
  <HeadingPairs>
    <vt:vector size="6" baseType="variant">
      <vt:variant>
        <vt:lpstr>Title</vt:lpstr>
      </vt:variant>
      <vt:variant>
        <vt:i4>1</vt:i4>
      </vt:variant>
      <vt:variant>
        <vt:lpstr>Titlu</vt:lpstr>
      </vt:variant>
      <vt:variant>
        <vt:i4>1</vt:i4>
      </vt:variant>
      <vt:variant>
        <vt:lpstr>Τίτλος</vt:lpstr>
      </vt:variant>
      <vt:variant>
        <vt:i4>1</vt:i4>
      </vt:variant>
    </vt:vector>
  </HeadingPairs>
  <TitlesOfParts>
    <vt:vector size="3" baseType="lpstr">
      <vt:lpstr>Deliverable D2.1. Modular Course</vt:lpstr>
      <vt:lpstr>Deliverable D2.1. Modular Course</vt:lpstr>
      <vt:lpstr>Quality Management Plan</vt:lpstr>
    </vt:vector>
  </TitlesOfParts>
  <Company/>
  <LinksUpToDate>false</LinksUpToDate>
  <CharactersWithSpaces>43284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Teslim Edilebilir D2.1. Modüler Kurs</dc:title>
  <dc:subject>WP4: S</dc:subject>
  <dc:creator>Lina Tsakalou</dc:creator>
  <cp:keywords/>
  <dc:description/>
  <cp:lastModifiedBy>yasemin yilmaz</cp:lastModifiedBy>
  <cp:revision>4</cp:revision>
  <cp:lastPrinted>2024-02-25T03:22:00Z</cp:lastPrinted>
  <dcterms:created xsi:type="dcterms:W3CDTF">2023-04-04T10:09:00Z</dcterms:created>
  <dcterms:modified xsi:type="dcterms:W3CDTF">2024-10-31T19:25:00Z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ee99a70eace9f5c46994a95386fca740443c38d6315ea3912bc97050ab5645c8</vt:lpwstr>
  </property>
</Properties>
</file>