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bookmarkStart w:id="0" w:name="_Hlk136428790" w:displacedByCustomXml="next"/>
    <w:bookmarkEnd w:id="0" w:displacedByCustomXml="next"/>
    <w:sdt>
      <w:sdtPr>
        <w:id w:val="-985621634"/>
        <w:docPartObj>
          <w:docPartGallery w:val="Cover Pages"/>
          <w:docPartUnique/>
        </w:docPartObj>
      </w:sdtPr>
      <w:sdtContent>
        <w:p w14:paraId="5759AF93" w14:textId="5677E83B" w:rsidR="00EE1666" w:rsidRDefault="001122DA">
          <w:r>
            <w:rPr>
              <w:noProof/>
              <w:lang w:val="en-US"/>
            </w:rPr>
            <mc:AlternateContent>
              <mc:Choice Requires="wps">
                <w:drawing>
                  <wp:anchor distT="0" distB="0" distL="182880" distR="182880" simplePos="0" relativeHeight="251633664" behindDoc="0" locked="0" layoutInCell="1" allowOverlap="1" wp14:anchorId="6586BD53" wp14:editId="2D5EF7E1">
                    <wp:simplePos x="0" y="0"/>
                    <wp:positionH relativeFrom="margin">
                      <wp:posOffset>154305</wp:posOffset>
                    </wp:positionH>
                    <wp:positionV relativeFrom="page">
                      <wp:posOffset>6534150</wp:posOffset>
                    </wp:positionV>
                    <wp:extent cx="6362700" cy="3631565"/>
                    <wp:effectExtent l="0" t="0" r="0" b="6985"/>
                    <wp:wrapSquare wrapText="bothSides"/>
                    <wp:docPr id="131" name="Πλαίσιο κειμένου 131"/>
                    <wp:cNvGraphicFramePr/>
                    <a:graphic xmlns:a="http://schemas.openxmlformats.org/drawingml/2006/main">
                      <a:graphicData uri="http://schemas.microsoft.com/office/word/2010/wordprocessingShape">
                        <wps:wsp>
                          <wps:cNvSpPr txBox="1"/>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150BFF53" w14:textId="2BD140DC" w:rsidR="00FC1927" w:rsidRPr="00A278D8" w:rsidRDefault="00F86970" w:rsidP="00C80E94">
                                <w:pPr>
                                  <w:pStyle w:val="AralkYok"/>
                                  <w:jc w:val="right"/>
                                  <w:rPr>
                                    <w:caps/>
                                    <w:color w:val="134770" w:themeColor="text2"/>
                                    <w:sz w:val="36"/>
                                    <w:szCs w:val="36"/>
                                    <w:lang w:val="en-GB"/>
                                  </w:rPr>
                                </w:pPr>
                                <w:r w:rsidRPr="00F86970">
                                  <w:rPr>
                                    <w:b/>
                                    <w:caps/>
                                    <w:color w:val="134770" w:themeColor="text2"/>
                                    <w:sz w:val="36"/>
                                    <w:szCs w:val="36"/>
                                    <w:lang w:val="en-GB"/>
                                  </w:rPr>
                                  <w:t>ÇALIŞMA PAKETİ 3</w:t>
                                </w:r>
                                <w:r w:rsidR="00FC1927" w:rsidRPr="00A278D8">
                                  <w:rPr>
                                    <w:b/>
                                    <w:caps/>
                                    <w:color w:val="134770" w:themeColor="text2"/>
                                    <w:sz w:val="36"/>
                                    <w:szCs w:val="36"/>
                                    <w:lang w:val="en-GB"/>
                                  </w:rPr>
                                  <w:br/>
                                </w:r>
                                <w:r w:rsidR="00FC1927" w:rsidRPr="00A278D8">
                                  <w:rPr>
                                    <w:b/>
                                    <w:caps/>
                                    <w:color w:val="134770" w:themeColor="text2"/>
                                    <w:sz w:val="36"/>
                                    <w:szCs w:val="36"/>
                                    <w:lang w:val="en-GB"/>
                                  </w:rPr>
                                  <w:br/>
                                </w:r>
                                <w:r>
                                  <w:rPr>
                                    <w:b/>
                                    <w:caps/>
                                    <w:color w:val="FFFFFF" w:themeColor="background1"/>
                                    <w:sz w:val="36"/>
                                    <w:szCs w:val="36"/>
                                    <w:bdr w:val="single" w:sz="4" w:space="0" w:color="19479C"/>
                                    <w:shd w:val="clear" w:color="auto" w:fill="19479C"/>
                                    <w:lang w:val="en-GB"/>
                                  </w:rPr>
                                  <w:t>“DAİRESEL EKONOMİ İÇİN AYAKKABI TASARIMI</w:t>
                                </w:r>
                                <w:r w:rsidR="00C80E94" w:rsidRPr="00A278D8">
                                  <w:rPr>
                                    <w:b/>
                                    <w:caps/>
                                    <w:color w:val="FFFFFF" w:themeColor="background1"/>
                                    <w:sz w:val="36"/>
                                    <w:szCs w:val="36"/>
                                    <w:bdr w:val="single" w:sz="4" w:space="0" w:color="19479C"/>
                                    <w:shd w:val="clear" w:color="auto" w:fill="19479C"/>
                                    <w:lang w:val="en-GB"/>
                                  </w:rPr>
                                  <w:t>”</w:t>
                                </w:r>
                                <w:r>
                                  <w:rPr>
                                    <w:b/>
                                    <w:caps/>
                                    <w:color w:val="FFFFFF" w:themeColor="background1"/>
                                    <w:sz w:val="36"/>
                                    <w:szCs w:val="36"/>
                                    <w:bdr w:val="single" w:sz="4" w:space="0" w:color="19479C"/>
                                    <w:shd w:val="clear" w:color="auto" w:fill="19479C"/>
                                    <w:lang w:val="en-GB"/>
                                  </w:rPr>
                                  <w:t xml:space="preserve"> KONULU DERS</w:t>
                                </w:r>
                              </w:p>
                              <w:p w14:paraId="40CF0DAA" w14:textId="106B2385" w:rsidR="00FC1927" w:rsidRPr="00A278D8" w:rsidRDefault="00FC1927" w:rsidP="009F4A35">
                                <w:pPr>
                                  <w:pStyle w:val="AralkYok"/>
                                  <w:spacing w:before="40" w:after="40"/>
                                  <w:jc w:val="right"/>
                                  <w:rPr>
                                    <w:caps/>
                                    <w:color w:val="134770" w:themeColor="text2"/>
                                    <w:sz w:val="28"/>
                                    <w:szCs w:val="28"/>
                                    <w:lang w:val="en-GB"/>
                                  </w:rPr>
                                </w:pPr>
                              </w:p>
                              <w:p w14:paraId="5A47D378" w14:textId="6A976723" w:rsidR="004B1DEA" w:rsidRPr="00A278D8" w:rsidRDefault="00F86970" w:rsidP="009F4A35">
                                <w:pPr>
                                  <w:pStyle w:val="AralkYok"/>
                                  <w:spacing w:before="40" w:after="40"/>
                                  <w:jc w:val="right"/>
                                  <w:rPr>
                                    <w:b/>
                                    <w:caps/>
                                    <w:color w:val="C00000"/>
                                    <w:sz w:val="36"/>
                                    <w:szCs w:val="36"/>
                                    <w:lang w:val="en-GB"/>
                                  </w:rPr>
                                </w:pPr>
                                <w:r w:rsidRPr="00F86970">
                                  <w:rPr>
                                    <w:b/>
                                    <w:caps/>
                                    <w:color w:val="134770" w:themeColor="text2"/>
                                    <w:sz w:val="36"/>
                                    <w:szCs w:val="36"/>
                                    <w:lang w:val="en-GB"/>
                                  </w:rPr>
                                  <w:t xml:space="preserve">GÖREV R3.3. </w:t>
                                </w:r>
                                <w:r>
                                  <w:rPr>
                                    <w:b/>
                                    <w:caps/>
                                    <w:color w:val="134770" w:themeColor="text2"/>
                                    <w:sz w:val="36"/>
                                    <w:szCs w:val="36"/>
                                    <w:lang w:val="en-GB"/>
                                  </w:rPr>
                                  <w:t>DERS</w:t>
                                </w:r>
                                <w:r w:rsidRPr="00F86970">
                                  <w:rPr>
                                    <w:b/>
                                    <w:caps/>
                                    <w:color w:val="134770" w:themeColor="text2"/>
                                    <w:sz w:val="36"/>
                                    <w:szCs w:val="36"/>
                                    <w:lang w:val="en-GB"/>
                                  </w:rPr>
                                  <w:t xml:space="preserve"> İÇİN İÇERİK</w:t>
                                </w:r>
                              </w:p>
                              <w:p w14:paraId="00E1C3AF" w14:textId="77777777" w:rsidR="004B1DEA" w:rsidRPr="00A278D8" w:rsidRDefault="004B1DEA" w:rsidP="009F4A35">
                                <w:pPr>
                                  <w:pStyle w:val="AralkYok"/>
                                  <w:spacing w:before="40" w:after="40"/>
                                  <w:jc w:val="right"/>
                                  <w:rPr>
                                    <w:b/>
                                    <w:caps/>
                                    <w:color w:val="C00000"/>
                                    <w:sz w:val="36"/>
                                    <w:szCs w:val="36"/>
                                    <w:lang w:val="en-GB"/>
                                  </w:rPr>
                                </w:pPr>
                              </w:p>
                              <w:p w14:paraId="37D0828F" w14:textId="77777777" w:rsidR="004B1DEA" w:rsidRDefault="004B1DEA" w:rsidP="004B1DEA">
                                <w:pPr>
                                  <w:rPr>
                                    <w:i/>
                                    <w:iCs/>
                                    <w:color w:val="808080" w:themeColor="background1" w:themeShade="80"/>
                                    <w:sz w:val="18"/>
                                    <w:szCs w:val="18"/>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6586BD53" id="_x0000_t202" coordsize="21600,21600" o:spt="202" path="m,l,21600r21600,l21600,xe">
                    <v:stroke joinstyle="miter"/>
                    <v:path gradientshapeok="t" o:connecttype="rect"/>
                  </v:shapetype>
                  <v:shape id="Πλαίσιο κειμένου 131" o:spid="_x0000_s1026" type="#_x0000_t202" style="position:absolute;left:0;text-align:left;margin-left:12.15pt;margin-top:514.5pt;width:501pt;height:285.95pt;z-index:251633664;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" filled="f" stroked="f" strokeweight=".5pt">
                    <v:textbox inset="0,0,0,0">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150BFF53" w14:textId="2BD140DC" w:rsidR="00FC1927" w:rsidRPr="00A278D8" w:rsidRDefault="00F86970" w:rsidP="00C80E94">
                          <w:pPr>
                            <w:pStyle w:val="AralkYok"/>
                            <w:jc w:val="right"/>
                            <w:rPr>
                              <w:caps/>
                              <w:color w:val="134770" w:themeColor="text2"/>
                              <w:sz w:val="36"/>
                              <w:szCs w:val="36"/>
                              <w:lang w:val="en-GB"/>
                            </w:rPr>
                          </w:pPr>
                          <w:r w:rsidRPr="00F86970">
                            <w:rPr>
                              <w:b/>
                              <w:caps/>
                              <w:color w:val="134770" w:themeColor="text2"/>
                              <w:sz w:val="36"/>
                              <w:szCs w:val="36"/>
                              <w:lang w:val="en-GB"/>
                            </w:rPr>
                            <w:t>ÇALIŞMA PAKETİ 3</w:t>
                          </w:r>
                          <w:r w:rsidR="00FC1927" w:rsidRPr="00A278D8">
                            <w:rPr>
                              <w:b/>
                              <w:caps/>
                              <w:color w:val="134770" w:themeColor="text2"/>
                              <w:sz w:val="36"/>
                              <w:szCs w:val="36"/>
                              <w:lang w:val="en-GB"/>
                            </w:rPr>
                            <w:br/>
                          </w:r>
                          <w:r w:rsidR="00FC1927" w:rsidRPr="00A278D8">
                            <w:rPr>
                              <w:b/>
                              <w:caps/>
                              <w:color w:val="134770" w:themeColor="text2"/>
                              <w:sz w:val="36"/>
                              <w:szCs w:val="36"/>
                              <w:lang w:val="en-GB"/>
                            </w:rPr>
                            <w:br/>
                          </w:r>
                          <w:r>
                            <w:rPr>
                              <w:b/>
                              <w:caps/>
                              <w:color w:val="FFFFFF" w:themeColor="background1"/>
                              <w:sz w:val="36"/>
                              <w:szCs w:val="36"/>
                              <w:bdr w:val="single" w:sz="4" w:space="0" w:color="19479C"/>
                              <w:shd w:val="clear" w:color="auto" w:fill="19479C"/>
                              <w:lang w:val="en-GB"/>
                            </w:rPr>
                            <w:t>“DAİRESEL EKONOMİ İÇİN AYAKKABI TASARIMI</w:t>
                          </w:r>
                          <w:r w:rsidR="00C80E94" w:rsidRPr="00A278D8">
                            <w:rPr>
                              <w:b/>
                              <w:caps/>
                              <w:color w:val="FFFFFF" w:themeColor="background1"/>
                              <w:sz w:val="36"/>
                              <w:szCs w:val="36"/>
                              <w:bdr w:val="single" w:sz="4" w:space="0" w:color="19479C"/>
                              <w:shd w:val="clear" w:color="auto" w:fill="19479C"/>
                              <w:lang w:val="en-GB"/>
                            </w:rPr>
                            <w:t>”</w:t>
                          </w:r>
                          <w:r>
                            <w:rPr>
                              <w:b/>
                              <w:caps/>
                              <w:color w:val="FFFFFF" w:themeColor="background1"/>
                              <w:sz w:val="36"/>
                              <w:szCs w:val="36"/>
                              <w:bdr w:val="single" w:sz="4" w:space="0" w:color="19479C"/>
                              <w:shd w:val="clear" w:color="auto" w:fill="19479C"/>
                              <w:lang w:val="en-GB"/>
                            </w:rPr>
                            <w:t xml:space="preserve"> KONULU DERS</w:t>
                          </w:r>
                        </w:p>
                        <w:p w14:paraId="40CF0DAA" w14:textId="106B2385" w:rsidR="00FC1927" w:rsidRPr="00A278D8" w:rsidRDefault="00FC1927" w:rsidP="009F4A35">
                          <w:pPr>
                            <w:pStyle w:val="AralkYok"/>
                            <w:spacing w:before="40" w:after="40"/>
                            <w:jc w:val="right"/>
                            <w:rPr>
                              <w:caps/>
                              <w:color w:val="134770" w:themeColor="text2"/>
                              <w:sz w:val="28"/>
                              <w:szCs w:val="28"/>
                              <w:lang w:val="en-GB"/>
                            </w:rPr>
                          </w:pPr>
                        </w:p>
                        <w:p w14:paraId="5A47D378" w14:textId="6A976723" w:rsidR="004B1DEA" w:rsidRPr="00A278D8" w:rsidRDefault="00F86970" w:rsidP="009F4A35">
                          <w:pPr>
                            <w:pStyle w:val="AralkYok"/>
                            <w:spacing w:before="40" w:after="40"/>
                            <w:jc w:val="right"/>
                            <w:rPr>
                              <w:b/>
                              <w:caps/>
                              <w:color w:val="C00000"/>
                              <w:sz w:val="36"/>
                              <w:szCs w:val="36"/>
                              <w:lang w:val="en-GB"/>
                            </w:rPr>
                          </w:pPr>
                          <w:r w:rsidRPr="00F86970">
                            <w:rPr>
                              <w:b/>
                              <w:caps/>
                              <w:color w:val="134770" w:themeColor="text2"/>
                              <w:sz w:val="36"/>
                              <w:szCs w:val="36"/>
                              <w:lang w:val="en-GB"/>
                            </w:rPr>
                            <w:t xml:space="preserve">GÖREV R3.3. </w:t>
                          </w:r>
                          <w:r>
                            <w:rPr>
                              <w:b/>
                              <w:caps/>
                              <w:color w:val="134770" w:themeColor="text2"/>
                              <w:sz w:val="36"/>
                              <w:szCs w:val="36"/>
                              <w:lang w:val="en-GB"/>
                            </w:rPr>
                            <w:t>DERS</w:t>
                          </w:r>
                          <w:r w:rsidRPr="00F86970">
                            <w:rPr>
                              <w:b/>
                              <w:caps/>
                              <w:color w:val="134770" w:themeColor="text2"/>
                              <w:sz w:val="36"/>
                              <w:szCs w:val="36"/>
                              <w:lang w:val="en-GB"/>
                            </w:rPr>
                            <w:t xml:space="preserve"> İÇİN İÇERİK</w:t>
                          </w:r>
                        </w:p>
                        <w:p w14:paraId="00E1C3AF" w14:textId="77777777" w:rsidR="004B1DEA" w:rsidRPr="00A278D8" w:rsidRDefault="004B1DEA" w:rsidP="009F4A35">
                          <w:pPr>
                            <w:pStyle w:val="AralkYok"/>
                            <w:spacing w:before="40" w:after="40"/>
                            <w:jc w:val="right"/>
                            <w:rPr>
                              <w:b/>
                              <w:caps/>
                              <w:color w:val="C00000"/>
                              <w:sz w:val="36"/>
                              <w:szCs w:val="36"/>
                              <w:lang w:val="en-GB"/>
                            </w:rPr>
                          </w:pPr>
                        </w:p>
                        <w:p w14:paraId="37D0828F" w14:textId="77777777" w:rsidR="004B1DEA" w:rsidRDefault="004B1DEA" w:rsidP="004B1DEA">
                          <w:pPr>
                            <w:rPr>
                              <w:i/>
                              <w:iCs/>
                              <w:color w:val="808080" w:themeColor="background1" w:themeShade="80"/>
                              <w:sz w:val="18"/>
                              <w:szCs w:val="18"/>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v:textbox>
                    <w10:wrap type="square" anchorx="margin" anchory="page"/>
                  </v:shape>
                </w:pict>
              </mc:Fallback>
            </mc:AlternateContent>
          </w:r>
          <w:r>
            <w:rPr>
              <w:noProof/>
              <w:lang w:val="en-US"/>
            </w:rPr>
            <w:drawing>
              <wp:anchor distT="0" distB="0" distL="114300" distR="114300" simplePos="0" relativeHeight="251639808" behindDoc="0" locked="0" layoutInCell="1" allowOverlap="1" wp14:anchorId="48CEA363" wp14:editId="5E78015C">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8" cstate="screen">
                          <a:extLst>
                            <a:ext uri="{28A0092B-C50C-407E-A947-70E740481C1C}">
                              <a14:useLocalDpi xmlns:a14="http://schemas.microsoft.com/office/drawing/2010/main"/>
                            </a:ext>
                          </a:extLst>
                        </a:blip>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br w:type="page"/>
          </w:r>
        </w:p>
      </w:sdtContent>
    </w:sdt>
    <w:p w14:paraId="5097075F" w14:textId="77777777" w:rsidR="00FB532A" w:rsidRDefault="00FB532A" w:rsidP="00FB532A">
      <w:pPr>
        <w:spacing w:after="0"/>
        <w:jc w:val="right"/>
        <w:rPr>
          <w:b/>
          <w:color w:val="002060"/>
          <w:sz w:val="44"/>
        </w:rPr>
      </w:pPr>
    </w:p>
    <w:p w14:paraId="5691CEF1" w14:textId="77777777" w:rsidR="00F86970" w:rsidRPr="00F86970" w:rsidRDefault="00F86970" w:rsidP="00F86970">
      <w:pPr>
        <w:spacing w:after="0"/>
        <w:jc w:val="right"/>
        <w:rPr>
          <w:b/>
          <w:color w:val="002060"/>
          <w:sz w:val="44"/>
        </w:rPr>
      </w:pPr>
      <w:r w:rsidRPr="00F86970">
        <w:rPr>
          <w:b/>
          <w:color w:val="002060"/>
          <w:sz w:val="44"/>
        </w:rPr>
        <w:t>ÖĞRENME SONUCU BİRİMİ</w:t>
      </w:r>
    </w:p>
    <w:p w14:paraId="7CCBDF22" w14:textId="32BCE392" w:rsidR="00FB532A" w:rsidRPr="000149F3" w:rsidRDefault="00F86970" w:rsidP="00F86970">
      <w:pPr>
        <w:spacing w:after="0"/>
        <w:jc w:val="right"/>
        <w:rPr>
          <w:b/>
          <w:color w:val="002060"/>
          <w:sz w:val="44"/>
        </w:rPr>
      </w:pPr>
      <w:r w:rsidRPr="00F86970">
        <w:rPr>
          <w:b/>
          <w:color w:val="002060"/>
          <w:sz w:val="44"/>
        </w:rPr>
        <w:t>ULO1</w:t>
      </w:r>
      <w:r w:rsidR="00FB532A" w:rsidRPr="000149F3">
        <w:rPr>
          <w:b/>
          <w:color w:val="002060"/>
          <w:sz w:val="44"/>
        </w:rPr>
        <w:t xml:space="preserve"> </w:t>
      </w:r>
    </w:p>
    <w:p w14:paraId="343C2525" w14:textId="551FBB3E" w:rsidR="00FB532A" w:rsidRPr="000856EE" w:rsidRDefault="00F86970" w:rsidP="000856EE">
      <w:pPr>
        <w:shd w:val="clear" w:color="auto" w:fill="19479C"/>
        <w:spacing w:after="0"/>
        <w:jc w:val="right"/>
        <w:rPr>
          <w:b/>
          <w:color w:val="FFFFFF" w:themeColor="background1"/>
          <w:sz w:val="48"/>
        </w:rPr>
      </w:pPr>
      <w:r>
        <w:rPr>
          <w:b/>
          <w:caps/>
          <w:color w:val="FFFFFF" w:themeColor="background1"/>
          <w:sz w:val="44"/>
        </w:rPr>
        <w:t>DÖNGÜSEL EKONOMİ İÇİN AYAKKABI ÜRÜN TASARIMI</w:t>
      </w:r>
    </w:p>
    <w:p w14:paraId="0269D7C8" w14:textId="77777777" w:rsidR="00FB532A" w:rsidRPr="000149F3" w:rsidRDefault="00FB532A" w:rsidP="00FB532A">
      <w:pPr>
        <w:tabs>
          <w:tab w:val="center" w:pos="4819"/>
          <w:tab w:val="right" w:pos="9638"/>
        </w:tabs>
        <w:spacing w:after="0"/>
        <w:rPr>
          <w:color w:val="000000"/>
        </w:rPr>
      </w:pPr>
      <w:r w:rsidRPr="000149F3">
        <w:rPr>
          <w:noProof/>
          <w:color w:val="000000"/>
          <w:lang w:val="en-US"/>
        </w:rPr>
        <mc:AlternateContent>
          <mc:Choice Requires="wps">
            <w:drawing>
              <wp:anchor distT="0" distB="0" distL="114300" distR="114300" simplePos="0" relativeHeight="251638784" behindDoc="0" locked="0" layoutInCell="1" allowOverlap="1" wp14:anchorId="0D2D1EC3" wp14:editId="69E0570A">
                <wp:simplePos x="0" y="0"/>
                <wp:positionH relativeFrom="margin">
                  <wp:posOffset>-20789</wp:posOffset>
                </wp:positionH>
                <wp:positionV relativeFrom="paragraph">
                  <wp:posOffset>61926</wp:posOffset>
                </wp:positionV>
                <wp:extent cx="6246577" cy="45719"/>
                <wp:effectExtent l="19050" t="19050" r="20955" b="31115"/>
                <wp:wrapNone/>
                <wp:docPr id="7"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577" cy="45719"/>
                        </a:xfrm>
                        <a:prstGeom prst="straightConnector1">
                          <a:avLst/>
                        </a:prstGeom>
                        <a:noFill/>
                        <a:ln w="38100">
                          <a:solidFill>
                            <a:srgbClr val="EECB3B"/>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v:shapetype id="_x0000_t32" coordsize="21600,21600" o:oned="t" filled="f" o:spt="32" path="m,l21600,21600e" w14:anchorId="78730FCD">
                <v:path fillok="f" arrowok="t" o:connecttype="none"/>
                <o:lock v:ext="edit" shapetype="t"/>
              </v:shapetype>
              <v:shape id="AutoShape 63" style="position:absolute;margin-left:-1.65pt;margin-top:4.9pt;width:491.85pt;height:3.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spid="_x0000_s1026" strokecolor="#eecb3b"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">
                <v:stroke dashstyle="1 1"/>
                <w10:wrap anchorx="margin"/>
              </v:shape>
            </w:pict>
          </mc:Fallback>
        </mc:AlternateContent>
      </w:r>
      <w:r w:rsidRPr="000149F3">
        <w:rPr>
          <w:color w:val="000000"/>
        </w:rPr>
        <w:tab/>
      </w:r>
    </w:p>
    <w:p w14:paraId="3187D73E" w14:textId="77777777" w:rsidR="00FB532A" w:rsidRDefault="00FB532A" w:rsidP="00FB532A">
      <w:pPr>
        <w:spacing w:after="0"/>
        <w:jc w:val="right"/>
        <w:rPr>
          <w:b/>
          <w:color w:val="000000"/>
          <w:sz w:val="48"/>
        </w:rPr>
      </w:pPr>
    </w:p>
    <w:p w14:paraId="62F68327" w14:textId="23878A31" w:rsidR="00FB532A" w:rsidRPr="000149F3" w:rsidRDefault="00682B9E" w:rsidP="007D66DA">
      <w:pPr>
        <w:tabs>
          <w:tab w:val="left" w:pos="2780"/>
          <w:tab w:val="right" w:pos="9752"/>
        </w:tabs>
        <w:spacing w:after="0"/>
        <w:jc w:val="left"/>
        <w:rPr>
          <w:caps/>
          <w:color w:val="002060"/>
          <w:sz w:val="40"/>
        </w:rPr>
      </w:pPr>
      <w:r>
        <w:rPr>
          <w:b/>
          <w:color w:val="002060"/>
          <w:sz w:val="48"/>
        </w:rPr>
        <w:tab/>
      </w:r>
      <w:r>
        <w:rPr>
          <w:b/>
          <w:color w:val="002060"/>
          <w:sz w:val="48"/>
        </w:rPr>
        <w:tab/>
      </w:r>
    </w:p>
    <w:p w14:paraId="26126C3A" w14:textId="77777777" w:rsidR="00FB532A" w:rsidRPr="000149F3" w:rsidRDefault="00FB532A" w:rsidP="00FB532A">
      <w:pPr>
        <w:spacing w:after="0"/>
        <w:jc w:val="right"/>
        <w:rPr>
          <w:caps/>
          <w:color w:val="002060"/>
          <w:sz w:val="40"/>
        </w:rPr>
      </w:pPr>
    </w:p>
    <w:p w14:paraId="2BCEA69E" w14:textId="55ED454B" w:rsidR="00FB532A" w:rsidRPr="000149F3" w:rsidRDefault="00F86970" w:rsidP="00FB532A">
      <w:pPr>
        <w:spacing w:after="0"/>
        <w:jc w:val="right"/>
        <w:rPr>
          <w:b/>
          <w:bCs/>
          <w:color w:val="002060"/>
          <w:sz w:val="40"/>
        </w:rPr>
      </w:pPr>
      <w:r>
        <w:rPr>
          <w:b/>
          <w:bCs/>
          <w:color w:val="002060"/>
          <w:sz w:val="40"/>
        </w:rPr>
        <w:t>Ders 1.1</w:t>
      </w:r>
    </w:p>
    <w:p w14:paraId="380AD321" w14:textId="10C5D793" w:rsidR="00A278D8" w:rsidRPr="00A278D8" w:rsidRDefault="00F86970" w:rsidP="00A278D8">
      <w:pPr>
        <w:spacing w:after="0"/>
        <w:jc w:val="right"/>
        <w:rPr>
          <w:color w:val="002060"/>
          <w:sz w:val="40"/>
        </w:rPr>
      </w:pPr>
      <w:r>
        <w:rPr>
          <w:color w:val="002060"/>
          <w:sz w:val="40"/>
        </w:rPr>
        <w:t>Çevre mevzuatı ve standartları</w:t>
      </w:r>
    </w:p>
    <w:p w14:paraId="58E70851" w14:textId="54F437BB" w:rsidR="0021239D" w:rsidRPr="00A278D8" w:rsidRDefault="0021239D" w:rsidP="0012170A">
      <w:pPr>
        <w:spacing w:after="0"/>
        <w:jc w:val="right"/>
        <w:rPr>
          <w:caps/>
          <w:color w:val="134770" w:themeColor="text2"/>
          <w:sz w:val="28"/>
          <w:szCs w:val="28"/>
        </w:rPr>
      </w:pPr>
    </w:p>
    <w:p w14:paraId="00E91DA7" w14:textId="77777777" w:rsidR="0021239D" w:rsidRPr="00A278D8" w:rsidRDefault="0021239D" w:rsidP="00FB532A">
      <w:pPr>
        <w:spacing w:after="0"/>
        <w:jc w:val="left"/>
        <w:rPr>
          <w:caps/>
          <w:color w:val="134770" w:themeColor="text2"/>
          <w:sz w:val="28"/>
          <w:szCs w:val="28"/>
        </w:rPr>
      </w:pPr>
    </w:p>
    <w:p w14:paraId="7FCD8F32" w14:textId="77777777" w:rsidR="00FD2235" w:rsidRPr="00A278D8" w:rsidRDefault="00FD2235" w:rsidP="00FB532A">
      <w:pPr>
        <w:spacing w:after="0"/>
        <w:jc w:val="left"/>
        <w:rPr>
          <w:caps/>
          <w:color w:val="134770" w:themeColor="text2"/>
          <w:sz w:val="28"/>
          <w:szCs w:val="28"/>
        </w:rPr>
      </w:pPr>
    </w:p>
    <w:p w14:paraId="4963E772" w14:textId="77777777" w:rsidR="00FD2235" w:rsidRPr="00A278D8" w:rsidRDefault="00FD2235" w:rsidP="00FB532A">
      <w:pPr>
        <w:spacing w:after="0"/>
        <w:jc w:val="left"/>
        <w:rPr>
          <w:caps/>
          <w:color w:val="134770" w:themeColor="text2"/>
          <w:sz w:val="28"/>
          <w:szCs w:val="28"/>
        </w:rPr>
      </w:pPr>
    </w:p>
    <w:p w14:paraId="305377F1" w14:textId="352B7411" w:rsidR="00FB532A" w:rsidRDefault="00F86970" w:rsidP="00F86970">
      <w:pPr>
        <w:spacing w:after="0"/>
        <w:jc w:val="left"/>
        <w:rPr>
          <w:color w:val="002060"/>
          <w:sz w:val="40"/>
        </w:rPr>
      </w:pPr>
      <w:r w:rsidRPr="00F86970">
        <w:rPr>
          <w:caps/>
          <w:color w:val="134770" w:themeColor="text2"/>
          <w:sz w:val="28"/>
          <w:szCs w:val="28"/>
        </w:rPr>
        <w:t xml:space="preserve">GELİŞTİRİCİ ORTAK: EGE ÜNİVERSİTESİ </w:t>
      </w:r>
      <w:r>
        <w:rPr>
          <w:caps/>
          <w:color w:val="134770" w:themeColor="text2"/>
          <w:sz w:val="28"/>
          <w:szCs w:val="28"/>
        </w:rPr>
        <w:br/>
      </w:r>
      <w:r w:rsidRPr="00F86970">
        <w:rPr>
          <w:caps/>
          <w:color w:val="134770" w:themeColor="text2"/>
          <w:sz w:val="28"/>
          <w:szCs w:val="28"/>
        </w:rPr>
        <w:t>YAZARLAR: SPYROS BOFYLATOS, NIKI BOUKOUVALA, PHILLIP AZARIADIS</w:t>
      </w:r>
    </w:p>
    <w:p w14:paraId="7ADF8736" w14:textId="729C7D04" w:rsidR="0012170A" w:rsidRDefault="00FD2235" w:rsidP="00FD2235">
      <w:pPr>
        <w:tabs>
          <w:tab w:val="left" w:pos="280"/>
        </w:tabs>
        <w:spacing w:after="0"/>
        <w:rPr>
          <w:rFonts w:cstheme="minorHAnsi"/>
          <w:szCs w:val="22"/>
        </w:rPr>
      </w:pPr>
      <w:r>
        <w:rPr>
          <w:color w:val="002060"/>
          <w:sz w:val="40"/>
        </w:rPr>
        <w:tab/>
      </w:r>
    </w:p>
    <w:p w14:paraId="4BF00986" w14:textId="77777777" w:rsidR="0012170A" w:rsidRPr="004B1DEA" w:rsidRDefault="0012170A" w:rsidP="000314E2">
      <w:pPr>
        <w:rPr>
          <w:rFonts w:cstheme="minorHAnsi"/>
          <w:szCs w:val="22"/>
        </w:rPr>
      </w:pPr>
    </w:p>
    <w:p w14:paraId="112A6110" w14:textId="5DCD123B" w:rsidR="000314E2" w:rsidRPr="005424C5" w:rsidRDefault="00F86970" w:rsidP="000314E2">
      <w:pPr>
        <w:pStyle w:val="Altyaz"/>
        <w:rPr>
          <w:rFonts w:asciiTheme="minorHAnsi" w:hAnsiTheme="minorHAnsi" w:cstheme="minorHAnsi"/>
          <w:b/>
          <w:bCs/>
          <w:color w:val="134770" w:themeColor="text2"/>
          <w:sz w:val="16"/>
          <w:szCs w:val="16"/>
        </w:rPr>
      </w:pPr>
      <w:r>
        <w:rPr>
          <w:rFonts w:asciiTheme="minorHAnsi" w:hAnsiTheme="minorHAnsi" w:cstheme="minorHAnsi"/>
          <w:b/>
          <w:bCs/>
          <w:color w:val="134770" w:themeColor="text2"/>
          <w:sz w:val="16"/>
          <w:szCs w:val="16"/>
        </w:rPr>
        <w:t>Sorumluluk Reddi</w:t>
      </w:r>
    </w:p>
    <w:p w14:paraId="63A10734" w14:textId="77777777" w:rsidR="00F86970" w:rsidRPr="00F86970" w:rsidRDefault="00F86970" w:rsidP="00F86970">
      <w:pPr>
        <w:tabs>
          <w:tab w:val="left" w:pos="8394"/>
        </w:tabs>
        <w:rPr>
          <w:rFonts w:cstheme="minorHAnsi"/>
          <w:sz w:val="16"/>
          <w:szCs w:val="16"/>
        </w:rPr>
      </w:pPr>
      <w:r w:rsidRPr="00F86970">
        <w:rPr>
          <w:rFonts w:cstheme="minorHAnsi"/>
          <w:sz w:val="16"/>
          <w:szCs w:val="16"/>
        </w:rPr>
        <w:t>Bu proje Avrupa Birliği Erasmus+ Programı tarafından ortak finanse edilmiştir.</w:t>
      </w:r>
    </w:p>
    <w:p w14:paraId="5B3C8F16" w14:textId="339E3BA5" w:rsidR="004B1DEA" w:rsidRPr="009F67D7" w:rsidRDefault="00F86970" w:rsidP="00F86970">
      <w:pPr>
        <w:tabs>
          <w:tab w:val="left" w:pos="8394"/>
        </w:tabs>
        <w:rPr>
          <w:rFonts w:cstheme="minorHAnsi"/>
          <w:sz w:val="16"/>
          <w:szCs w:val="16"/>
        </w:rPr>
      </w:pPr>
      <w:r w:rsidRPr="00F86970">
        <w:rPr>
          <w:rFonts w:cstheme="minorHAnsi"/>
          <w:sz w:val="16"/>
          <w:szCs w:val="16"/>
        </w:rPr>
        <w:t>Bu yayında belirtilen bilgiler ve görüşler yazar(lar)a aittir ve Avrupa Birliği'nin resmi görüşünü yansıtmaz. Ne Avrupa Birliği kurumları ve organları ne de bunlar adına hareket eden herhangi bir kişi, burada yer alan bilgilerin kullanımından sorumlu tutulamaz.</w:t>
      </w:r>
    </w:p>
    <w:p w14:paraId="1486FF43" w14:textId="3301B545" w:rsidR="000314E2" w:rsidRPr="009F67D7" w:rsidRDefault="00F86970" w:rsidP="000314E2">
      <w:pPr>
        <w:tabs>
          <w:tab w:val="left" w:pos="8394"/>
        </w:tabs>
        <w:rPr>
          <w:rFonts w:cstheme="minorHAnsi"/>
          <w:sz w:val="16"/>
          <w:szCs w:val="16"/>
        </w:rPr>
      </w:pPr>
      <w:r w:rsidRPr="00F86970">
        <w:rPr>
          <w:rFonts w:cstheme="minorHAnsi"/>
          <w:sz w:val="16"/>
          <w:szCs w:val="16"/>
        </w:rPr>
        <w:t>Telif Hakkı © SHO</w:t>
      </w:r>
      <w:r>
        <w:rPr>
          <w:rFonts w:cstheme="minorHAnsi"/>
          <w:sz w:val="16"/>
          <w:szCs w:val="16"/>
        </w:rPr>
        <w:t>E</w:t>
      </w:r>
      <w:r w:rsidRPr="00F86970">
        <w:rPr>
          <w:rFonts w:cstheme="minorHAnsi"/>
          <w:sz w:val="16"/>
          <w:szCs w:val="16"/>
        </w:rPr>
        <w:t>DES Konsorsiyumu, 2022-2025</w:t>
      </w:r>
      <w:r w:rsidR="000314E2" w:rsidRPr="009F67D7">
        <w:rPr>
          <w:rFonts w:cstheme="minorHAnsi"/>
          <w:sz w:val="16"/>
          <w:szCs w:val="16"/>
        </w:rPr>
        <w:tab/>
      </w:r>
    </w:p>
    <w:p w14:paraId="1976E1F3" w14:textId="78CEEEC7" w:rsidR="000314E2" w:rsidRDefault="00F86970" w:rsidP="002B1250">
      <w:r w:rsidRPr="00F86970">
        <w:rPr>
          <w:rFonts w:cstheme="minorHAnsi"/>
          <w:sz w:val="16"/>
          <w:szCs w:val="16"/>
        </w:rPr>
        <w:t>Malzemeyi herhangi bir ortamda veya biçimde paylaşmak, kopyalamak ve yeniden dağıtmak, ayrıca ticari amaçlar da dahil olmak üzere herhangi bir amaç için uyarlamak, dönüştürmek ve üzerine inşa etmek serbesttir; ancak projeye ve ortaklığa uygun bir şekilde atıfta bulunmanız ve herhangi bir değişiklik yapılıp yapılmadığını belirtmeniz gerekir. Bunu makul bir şekilde yapabilirsiniz ancak ortaklığın veya Avrupa Komisyonu'nun sizi veya kullanımınızı onayladığını ima edecek şekilde yapamazsınız. Başkalarının materyali sizin kullandığınız şekilde kullanmasını yasal olarak kısıtlayan yasal hükümler veya teknolojik önlemler uygulayamazsınız.</w:t>
      </w:r>
    </w:p>
    <w:p w14:paraId="684E8AEC" w14:textId="367B0BEB" w:rsidR="000314E2" w:rsidRDefault="000314E2">
      <w:pPr>
        <w:jc w:val="left"/>
      </w:pPr>
    </w:p>
    <w:bookmarkStart w:id="1" w:name="_Toc277526091" w:displacedByCustomXml="next"/>
    <w:sdt>
      <w:sdtPr>
        <w:rPr>
          <w:rFonts w:asciiTheme="minorHAnsi" w:eastAsiaTheme="minorEastAsia" w:hAnsiTheme="minorHAnsi" w:cstheme="minorBidi"/>
          <w:b w:val="0"/>
          <w:bCs/>
          <w:iCs/>
          <w:caps w:val="0"/>
          <w:color w:val="auto"/>
          <w:sz w:val="24"/>
          <w:szCs w:val="21"/>
          <w:lang w:val="en-GB"/>
        </w:rPr>
        <w:id w:val="907934138"/>
        <w:docPartObj>
          <w:docPartGallery w:val="Table of Contents"/>
          <w:docPartUnique/>
        </w:docPartObj>
      </w:sdtPr>
      <w:sdtContent>
        <w:bookmarkEnd w:id="1" w:displacedByCustomXml="prev"/>
        <w:p w14:paraId="09CD1501" w14:textId="450271CB" w:rsidR="00813CDA" w:rsidRPr="009E3BF9" w:rsidRDefault="0062383F" w:rsidP="00F118AC">
          <w:pPr>
            <w:pStyle w:val="Balk1"/>
            <w:numPr>
              <w:ilvl w:val="0"/>
              <w:numId w:val="0"/>
            </w:numPr>
            <w:ind w:left="720" w:hanging="360"/>
            <w:rPr>
              <w:b w:val="0"/>
            </w:rPr>
          </w:pPr>
          <w:r>
            <w:t>İÇİNDEKİLER</w:t>
          </w:r>
        </w:p>
        <w:p w14:paraId="4F30B471" w14:textId="5FE30562" w:rsidR="00813CDA" w:rsidRDefault="00813CDA" w:rsidP="00813CDA">
          <w:pPr>
            <w:rPr>
              <w:lang w:val="en-US"/>
            </w:rPr>
          </w:pPr>
        </w:p>
        <w:p w14:paraId="23527664" w14:textId="77777777" w:rsidR="00813CDA" w:rsidRPr="00813CDA" w:rsidRDefault="00813CDA" w:rsidP="00813CDA">
          <w:pPr>
            <w:rPr>
              <w:lang w:val="en-US"/>
            </w:rPr>
          </w:pPr>
        </w:p>
        <w:p w14:paraId="526EFBBF" w14:textId="4EFB2640" w:rsidR="004A57B1" w:rsidRDefault="004A57B1" w:rsidP="3533BE36">
          <w:pPr>
            <w:pStyle w:val="T1"/>
            <w:tabs>
              <w:tab w:val="right" w:leader="dot" w:pos="9750"/>
            </w:tabs>
            <w:rPr>
              <w:rStyle w:val="Kpr"/>
              <w:noProof/>
              <w:kern w:val="2"/>
              <w:lang w:val="el-GR" w:eastAsia="el-GR"/>
              <w14:ligatures w14:val="standardContextual"/>
            </w:rPr>
          </w:pPr>
          <w:r>
            <w:fldChar w:fldCharType="begin"/>
          </w:r>
          <w:r w:rsidR="00813CDA">
            <w:instrText>TOC \o "1-3" \h \z \u</w:instrText>
          </w:r>
          <w:r>
            <w:fldChar w:fldCharType="separate"/>
          </w:r>
          <w:hyperlink w:anchor="_Toc277526091">
            <w:r w:rsidR="0062383F">
              <w:rPr>
                <w:rStyle w:val="Kpr"/>
              </w:rPr>
              <w:t>İçindekiler</w:t>
            </w:r>
            <w:r w:rsidR="00813CDA">
              <w:tab/>
            </w:r>
            <w:r w:rsidR="00813CDA">
              <w:fldChar w:fldCharType="begin"/>
            </w:r>
            <w:r w:rsidR="00813CDA">
              <w:instrText>PAGEREF _Toc277526091 \h</w:instrText>
            </w:r>
            <w:r w:rsidR="00813CDA">
              <w:fldChar w:fldCharType="separate"/>
            </w:r>
            <w:r w:rsidR="3533BE36" w:rsidRPr="3533BE36">
              <w:rPr>
                <w:rStyle w:val="Kpr"/>
              </w:rPr>
              <w:t>3</w:t>
            </w:r>
            <w:r w:rsidR="00813CDA">
              <w:fldChar w:fldCharType="end"/>
            </w:r>
          </w:hyperlink>
        </w:p>
        <w:p w14:paraId="06BCBA10" w14:textId="009B95BC" w:rsidR="004A57B1" w:rsidRDefault="3533BE36" w:rsidP="3533BE36">
          <w:pPr>
            <w:pStyle w:val="T1"/>
            <w:tabs>
              <w:tab w:val="left" w:pos="480"/>
              <w:tab w:val="right" w:leader="dot" w:pos="9750"/>
            </w:tabs>
            <w:rPr>
              <w:rStyle w:val="Kpr"/>
              <w:noProof/>
              <w:kern w:val="2"/>
              <w:lang w:val="el-GR" w:eastAsia="el-GR"/>
              <w14:ligatures w14:val="standardContextual"/>
            </w:rPr>
          </w:pPr>
          <w:hyperlink w:anchor="_Toc1314205712">
            <w:r w:rsidRPr="3533BE36">
              <w:rPr>
                <w:rStyle w:val="Kpr"/>
              </w:rPr>
              <w:t>1.</w:t>
            </w:r>
            <w:r w:rsidR="004A57B1">
              <w:tab/>
            </w:r>
            <w:r w:rsidR="0062383F">
              <w:rPr>
                <w:rStyle w:val="Kpr"/>
              </w:rPr>
              <w:t>Giriş</w:t>
            </w:r>
            <w:r w:rsidR="004A57B1">
              <w:tab/>
            </w:r>
            <w:r w:rsidR="004A57B1">
              <w:fldChar w:fldCharType="begin"/>
            </w:r>
            <w:r w:rsidR="004A57B1">
              <w:instrText>PAGEREF _Toc1314205712 \h</w:instrText>
            </w:r>
            <w:r w:rsidR="004A57B1">
              <w:fldChar w:fldCharType="separate"/>
            </w:r>
            <w:r w:rsidRPr="3533BE36">
              <w:rPr>
                <w:rStyle w:val="Kpr"/>
              </w:rPr>
              <w:t>3</w:t>
            </w:r>
            <w:r w:rsidR="004A57B1">
              <w:fldChar w:fldCharType="end"/>
            </w:r>
          </w:hyperlink>
        </w:p>
        <w:p w14:paraId="113AABF7" w14:textId="21692A7F" w:rsidR="004A57B1" w:rsidRDefault="3533BE36" w:rsidP="3533BE36">
          <w:pPr>
            <w:pStyle w:val="T2"/>
            <w:tabs>
              <w:tab w:val="left" w:pos="720"/>
              <w:tab w:val="right" w:leader="dot" w:pos="9750"/>
            </w:tabs>
            <w:rPr>
              <w:rStyle w:val="Kpr"/>
              <w:noProof/>
              <w:kern w:val="2"/>
              <w:lang w:val="el-GR" w:eastAsia="el-GR"/>
              <w14:ligatures w14:val="standardContextual"/>
            </w:rPr>
          </w:pPr>
          <w:hyperlink w:anchor="_Toc1308577203">
            <w:r w:rsidRPr="3533BE36">
              <w:rPr>
                <w:rStyle w:val="Kpr"/>
              </w:rPr>
              <w:t>1.1.</w:t>
            </w:r>
            <w:r w:rsidR="004A57B1">
              <w:tab/>
            </w:r>
            <w:r w:rsidR="0062383F" w:rsidRPr="0062383F">
              <w:rPr>
                <w:rStyle w:val="Kpr"/>
              </w:rPr>
              <w:t>Ayakkabı endüstrisine genel bakış ve çevresel etkisi</w:t>
            </w:r>
            <w:r w:rsidR="004A57B1">
              <w:tab/>
            </w:r>
            <w:r w:rsidR="004A57B1">
              <w:fldChar w:fldCharType="begin"/>
            </w:r>
            <w:r w:rsidR="004A57B1">
              <w:instrText>PAGEREF _Toc1308577203 \h</w:instrText>
            </w:r>
            <w:r w:rsidR="004A57B1">
              <w:fldChar w:fldCharType="separate"/>
            </w:r>
            <w:r w:rsidRPr="3533BE36">
              <w:rPr>
                <w:rStyle w:val="Kpr"/>
              </w:rPr>
              <w:t>4</w:t>
            </w:r>
            <w:r w:rsidR="004A57B1">
              <w:fldChar w:fldCharType="end"/>
            </w:r>
          </w:hyperlink>
        </w:p>
        <w:p w14:paraId="12E3E665" w14:textId="032A72D6" w:rsidR="004A57B1" w:rsidRDefault="3533BE36" w:rsidP="3533BE36">
          <w:pPr>
            <w:pStyle w:val="T2"/>
            <w:tabs>
              <w:tab w:val="left" w:pos="720"/>
              <w:tab w:val="right" w:leader="dot" w:pos="9750"/>
            </w:tabs>
            <w:rPr>
              <w:rStyle w:val="Kpr"/>
              <w:noProof/>
              <w:kern w:val="2"/>
              <w:lang w:val="el-GR" w:eastAsia="el-GR"/>
              <w14:ligatures w14:val="standardContextual"/>
            </w:rPr>
          </w:pPr>
          <w:hyperlink w:anchor="_Toc1402885326">
            <w:r w:rsidRPr="3533BE36">
              <w:rPr>
                <w:rStyle w:val="Kpr"/>
              </w:rPr>
              <w:t>1.2.</w:t>
            </w:r>
            <w:r w:rsidR="004A57B1">
              <w:tab/>
            </w:r>
            <w:r w:rsidR="0062383F" w:rsidRPr="0062383F">
              <w:rPr>
                <w:rStyle w:val="Kpr"/>
              </w:rPr>
              <w:t>Çevre mevzuatı ve standartlarının önemi</w:t>
            </w:r>
            <w:r w:rsidR="004A57B1">
              <w:tab/>
            </w:r>
            <w:r w:rsidR="004A57B1">
              <w:fldChar w:fldCharType="begin"/>
            </w:r>
            <w:r w:rsidR="004A57B1">
              <w:instrText>PAGEREF _Toc1402885326 \h</w:instrText>
            </w:r>
            <w:r w:rsidR="004A57B1">
              <w:fldChar w:fldCharType="separate"/>
            </w:r>
            <w:r w:rsidRPr="3533BE36">
              <w:rPr>
                <w:rStyle w:val="Kpr"/>
              </w:rPr>
              <w:t>5</w:t>
            </w:r>
            <w:r w:rsidR="004A57B1">
              <w:fldChar w:fldCharType="end"/>
            </w:r>
          </w:hyperlink>
        </w:p>
        <w:p w14:paraId="4C0A64FE" w14:textId="33AF4CA3" w:rsidR="004A57B1" w:rsidRDefault="3533BE36" w:rsidP="3533BE36">
          <w:pPr>
            <w:pStyle w:val="T1"/>
            <w:tabs>
              <w:tab w:val="left" w:pos="480"/>
              <w:tab w:val="right" w:leader="dot" w:pos="9750"/>
            </w:tabs>
            <w:rPr>
              <w:rStyle w:val="Kpr"/>
              <w:noProof/>
              <w:kern w:val="2"/>
              <w:lang w:val="el-GR" w:eastAsia="el-GR"/>
              <w14:ligatures w14:val="standardContextual"/>
            </w:rPr>
          </w:pPr>
          <w:hyperlink w:anchor="_Toc740194583">
            <w:r w:rsidRPr="3533BE36">
              <w:rPr>
                <w:rStyle w:val="Kpr"/>
              </w:rPr>
              <w:t>2.</w:t>
            </w:r>
            <w:r w:rsidR="004A57B1">
              <w:tab/>
            </w:r>
            <w:r w:rsidR="0062383F" w:rsidRPr="0062383F">
              <w:rPr>
                <w:rStyle w:val="Kpr"/>
              </w:rPr>
              <w:t>Ayakkabı Endüstrisindeki Çevresel Zorluklar</w:t>
            </w:r>
            <w:r w:rsidR="004A57B1">
              <w:tab/>
            </w:r>
            <w:r w:rsidR="004A57B1">
              <w:fldChar w:fldCharType="begin"/>
            </w:r>
            <w:r w:rsidR="004A57B1">
              <w:instrText>PAGEREF _Toc740194583 \h</w:instrText>
            </w:r>
            <w:r w:rsidR="004A57B1">
              <w:fldChar w:fldCharType="separate"/>
            </w:r>
            <w:r w:rsidRPr="3533BE36">
              <w:rPr>
                <w:rStyle w:val="Kpr"/>
              </w:rPr>
              <w:t>6</w:t>
            </w:r>
            <w:r w:rsidR="004A57B1">
              <w:fldChar w:fldCharType="end"/>
            </w:r>
          </w:hyperlink>
        </w:p>
        <w:p w14:paraId="45D135DF" w14:textId="49A44E17" w:rsidR="004A57B1" w:rsidRDefault="3533BE36" w:rsidP="3533BE36">
          <w:pPr>
            <w:pStyle w:val="T2"/>
            <w:tabs>
              <w:tab w:val="right" w:leader="dot" w:pos="9750"/>
            </w:tabs>
            <w:rPr>
              <w:rStyle w:val="Kpr"/>
              <w:noProof/>
              <w:kern w:val="2"/>
              <w:lang w:val="el-GR" w:eastAsia="el-GR"/>
              <w14:ligatures w14:val="standardContextual"/>
            </w:rPr>
          </w:pPr>
          <w:hyperlink w:anchor="_Toc1632791472">
            <w:r w:rsidRPr="3533BE36">
              <w:rPr>
                <w:rStyle w:val="Kpr"/>
              </w:rPr>
              <w:t xml:space="preserve">2.1. </w:t>
            </w:r>
            <w:r w:rsidR="0062383F" w:rsidRPr="0062383F">
              <w:rPr>
                <w:rStyle w:val="Kpr"/>
              </w:rPr>
              <w:t>Ayakkabı sektörüne özgü çevresel zorluklara genel bakış</w:t>
            </w:r>
            <w:r w:rsidR="004A57B1">
              <w:tab/>
            </w:r>
            <w:r w:rsidR="004A57B1">
              <w:fldChar w:fldCharType="begin"/>
            </w:r>
            <w:r w:rsidR="004A57B1">
              <w:instrText>PAGEREF _Toc1632791472 \h</w:instrText>
            </w:r>
            <w:r w:rsidR="004A57B1">
              <w:fldChar w:fldCharType="separate"/>
            </w:r>
            <w:r w:rsidRPr="3533BE36">
              <w:rPr>
                <w:rStyle w:val="Kpr"/>
              </w:rPr>
              <w:t>6</w:t>
            </w:r>
            <w:r w:rsidR="004A57B1">
              <w:fldChar w:fldCharType="end"/>
            </w:r>
          </w:hyperlink>
        </w:p>
        <w:p w14:paraId="060C7E70" w14:textId="47B63884" w:rsidR="004A57B1" w:rsidRDefault="3533BE36" w:rsidP="3533BE36">
          <w:pPr>
            <w:pStyle w:val="T2"/>
            <w:tabs>
              <w:tab w:val="right" w:leader="dot" w:pos="9750"/>
            </w:tabs>
            <w:rPr>
              <w:rStyle w:val="Kpr"/>
              <w:noProof/>
              <w:kern w:val="2"/>
              <w:lang w:val="el-GR" w:eastAsia="el-GR"/>
              <w14:ligatures w14:val="standardContextual"/>
            </w:rPr>
          </w:pPr>
          <w:hyperlink w:anchor="_Toc1571875257">
            <w:r w:rsidRPr="3533BE36">
              <w:rPr>
                <w:rStyle w:val="Kpr"/>
              </w:rPr>
              <w:t xml:space="preserve">2.3 </w:t>
            </w:r>
            <w:r w:rsidR="0062383F">
              <w:rPr>
                <w:rStyle w:val="Kpr"/>
              </w:rPr>
              <w:t>Ayakkabı atıklarının etkisi ve bertaraf yöntemleri</w:t>
            </w:r>
            <w:r w:rsidR="004A57B1">
              <w:tab/>
            </w:r>
            <w:r w:rsidR="004A57B1">
              <w:fldChar w:fldCharType="begin"/>
            </w:r>
            <w:r w:rsidR="004A57B1">
              <w:instrText>PAGEREF _Toc1571875257 \h</w:instrText>
            </w:r>
            <w:r w:rsidR="004A57B1">
              <w:fldChar w:fldCharType="separate"/>
            </w:r>
            <w:r w:rsidRPr="3533BE36">
              <w:rPr>
                <w:rStyle w:val="Kpr"/>
              </w:rPr>
              <w:t>7</w:t>
            </w:r>
            <w:r w:rsidR="004A57B1">
              <w:fldChar w:fldCharType="end"/>
            </w:r>
          </w:hyperlink>
        </w:p>
        <w:p w14:paraId="285B3AAC" w14:textId="7552D7D3" w:rsidR="004A57B1" w:rsidRDefault="3533BE36" w:rsidP="3533BE36">
          <w:pPr>
            <w:pStyle w:val="T1"/>
            <w:tabs>
              <w:tab w:val="left" w:pos="480"/>
              <w:tab w:val="right" w:leader="dot" w:pos="9750"/>
            </w:tabs>
            <w:rPr>
              <w:rStyle w:val="Kpr"/>
              <w:noProof/>
              <w:kern w:val="2"/>
              <w:lang w:val="el-GR" w:eastAsia="el-GR"/>
              <w14:ligatures w14:val="standardContextual"/>
            </w:rPr>
          </w:pPr>
          <w:hyperlink w:anchor="_Toc816237362">
            <w:r w:rsidRPr="3533BE36">
              <w:rPr>
                <w:rStyle w:val="Kpr"/>
              </w:rPr>
              <w:t>3.</w:t>
            </w:r>
            <w:r w:rsidR="004A57B1">
              <w:tab/>
            </w:r>
            <w:r w:rsidR="0062383F" w:rsidRPr="0062383F">
              <w:rPr>
                <w:rStyle w:val="Kpr"/>
              </w:rPr>
              <w:t>Uluslararası Çevre Mevzuatı ve Anlaşmaları</w:t>
            </w:r>
            <w:r w:rsidR="004A57B1">
              <w:tab/>
            </w:r>
            <w:r w:rsidR="004A57B1">
              <w:fldChar w:fldCharType="begin"/>
            </w:r>
            <w:r w:rsidR="004A57B1">
              <w:instrText>PAGEREF _Toc816237362 \h</w:instrText>
            </w:r>
            <w:r w:rsidR="004A57B1">
              <w:fldChar w:fldCharType="separate"/>
            </w:r>
            <w:r w:rsidRPr="3533BE36">
              <w:rPr>
                <w:rStyle w:val="Kpr"/>
              </w:rPr>
              <w:t>7</w:t>
            </w:r>
            <w:r w:rsidR="004A57B1">
              <w:fldChar w:fldCharType="end"/>
            </w:r>
          </w:hyperlink>
        </w:p>
        <w:p w14:paraId="4EE6A3DD" w14:textId="2EE663EE" w:rsidR="004A57B1" w:rsidRDefault="3533BE36" w:rsidP="3533BE36">
          <w:pPr>
            <w:pStyle w:val="T2"/>
            <w:tabs>
              <w:tab w:val="right" w:leader="dot" w:pos="9750"/>
            </w:tabs>
            <w:rPr>
              <w:rStyle w:val="Kpr"/>
              <w:noProof/>
              <w:kern w:val="2"/>
              <w:lang w:val="el-GR" w:eastAsia="el-GR"/>
              <w14:ligatures w14:val="standardContextual"/>
            </w:rPr>
          </w:pPr>
          <w:hyperlink w:anchor="_Toc1046260956">
            <w:r w:rsidRPr="3533BE36">
              <w:rPr>
                <w:rStyle w:val="Kpr"/>
              </w:rPr>
              <w:t xml:space="preserve">3.1. </w:t>
            </w:r>
            <w:r w:rsidR="0062383F" w:rsidRPr="0062383F">
              <w:rPr>
                <w:rStyle w:val="Kpr"/>
              </w:rPr>
              <w:t>Çevreyle ilgili temel uluslararası anlaşmalara genel bakış</w:t>
            </w:r>
            <w:r w:rsidR="004A57B1">
              <w:tab/>
            </w:r>
            <w:r w:rsidR="004A57B1">
              <w:fldChar w:fldCharType="begin"/>
            </w:r>
            <w:r w:rsidR="004A57B1">
              <w:instrText>PAGEREF _Toc1046260956 \h</w:instrText>
            </w:r>
            <w:r w:rsidR="004A57B1">
              <w:fldChar w:fldCharType="separate"/>
            </w:r>
            <w:r w:rsidRPr="3533BE36">
              <w:rPr>
                <w:rStyle w:val="Kpr"/>
              </w:rPr>
              <w:t>7</w:t>
            </w:r>
            <w:r w:rsidR="004A57B1">
              <w:fldChar w:fldCharType="end"/>
            </w:r>
          </w:hyperlink>
        </w:p>
        <w:p w14:paraId="012924CA" w14:textId="7E354C79" w:rsidR="004A57B1" w:rsidRDefault="3533BE36" w:rsidP="3533BE36">
          <w:pPr>
            <w:pStyle w:val="T2"/>
            <w:tabs>
              <w:tab w:val="right" w:leader="dot" w:pos="9750"/>
            </w:tabs>
            <w:rPr>
              <w:rStyle w:val="Kpr"/>
              <w:noProof/>
              <w:kern w:val="2"/>
              <w:lang w:val="el-GR" w:eastAsia="el-GR"/>
              <w14:ligatures w14:val="standardContextual"/>
            </w:rPr>
          </w:pPr>
          <w:hyperlink w:anchor="_Toc1452526020">
            <w:r w:rsidRPr="3533BE36">
              <w:rPr>
                <w:rStyle w:val="Kpr"/>
              </w:rPr>
              <w:t xml:space="preserve">3.4. </w:t>
            </w:r>
            <w:r w:rsidR="0062383F" w:rsidRPr="0062383F">
              <w:rPr>
                <w:rStyle w:val="Kpr"/>
              </w:rPr>
              <w:t>Ayakkabı sektörüyle ilgili özel yasa ve yönetmeliklerin incelenmesi</w:t>
            </w:r>
            <w:r w:rsidR="004A57B1">
              <w:tab/>
            </w:r>
            <w:r w:rsidR="004A57B1">
              <w:fldChar w:fldCharType="begin"/>
            </w:r>
            <w:r w:rsidR="004A57B1">
              <w:instrText>PAGEREF _Toc1452526020 \h</w:instrText>
            </w:r>
            <w:r w:rsidR="004A57B1">
              <w:fldChar w:fldCharType="separate"/>
            </w:r>
            <w:r w:rsidRPr="3533BE36">
              <w:rPr>
                <w:rStyle w:val="Kpr"/>
              </w:rPr>
              <w:t>8</w:t>
            </w:r>
            <w:r w:rsidR="004A57B1">
              <w:fldChar w:fldCharType="end"/>
            </w:r>
          </w:hyperlink>
        </w:p>
        <w:p w14:paraId="22750225" w14:textId="1908B7C4" w:rsidR="004A57B1" w:rsidRDefault="3533BE36" w:rsidP="3533BE36">
          <w:pPr>
            <w:pStyle w:val="T2"/>
            <w:tabs>
              <w:tab w:val="right" w:leader="dot" w:pos="9750"/>
            </w:tabs>
            <w:rPr>
              <w:rStyle w:val="Kpr"/>
              <w:noProof/>
              <w:kern w:val="2"/>
              <w:lang w:val="el-GR" w:eastAsia="el-GR"/>
              <w14:ligatures w14:val="standardContextual"/>
            </w:rPr>
          </w:pPr>
          <w:hyperlink w:anchor="_Toc1398027154">
            <w:r w:rsidRPr="3533BE36">
              <w:rPr>
                <w:rStyle w:val="Kpr"/>
              </w:rPr>
              <w:t xml:space="preserve">3.5. </w:t>
            </w:r>
            <w:r w:rsidR="0062383F" w:rsidRPr="0062383F">
              <w:rPr>
                <w:rStyle w:val="Kpr"/>
              </w:rPr>
              <w:t>Ayakkabı üreticileri için uyumluluk zorlukları ve en iyi uygulamalar</w:t>
            </w:r>
            <w:r w:rsidR="004A57B1">
              <w:tab/>
            </w:r>
            <w:r w:rsidR="004A57B1">
              <w:fldChar w:fldCharType="begin"/>
            </w:r>
            <w:r w:rsidR="004A57B1">
              <w:instrText>PAGEREF _Toc1398027154 \h</w:instrText>
            </w:r>
            <w:r w:rsidR="004A57B1">
              <w:fldChar w:fldCharType="separate"/>
            </w:r>
            <w:r w:rsidRPr="3533BE36">
              <w:rPr>
                <w:rStyle w:val="Kpr"/>
              </w:rPr>
              <w:t>10</w:t>
            </w:r>
            <w:r w:rsidR="004A57B1">
              <w:fldChar w:fldCharType="end"/>
            </w:r>
          </w:hyperlink>
        </w:p>
        <w:p w14:paraId="7DE01816" w14:textId="1C8EFB86" w:rsidR="004A57B1" w:rsidRDefault="3533BE36" w:rsidP="3533BE36">
          <w:pPr>
            <w:pStyle w:val="T2"/>
            <w:tabs>
              <w:tab w:val="right" w:leader="dot" w:pos="9750"/>
            </w:tabs>
            <w:rPr>
              <w:rStyle w:val="Kpr"/>
              <w:noProof/>
              <w:kern w:val="2"/>
              <w:lang w:val="el-GR" w:eastAsia="el-GR"/>
              <w14:ligatures w14:val="standardContextual"/>
            </w:rPr>
          </w:pPr>
          <w:hyperlink w:anchor="_Toc2028809231">
            <w:r w:rsidRPr="3533BE36">
              <w:rPr>
                <w:rStyle w:val="Kpr"/>
              </w:rPr>
              <w:t xml:space="preserve">4.1. </w:t>
            </w:r>
            <w:r w:rsidR="0062383F" w:rsidRPr="0062383F">
              <w:rPr>
                <w:rStyle w:val="Kpr"/>
              </w:rPr>
              <w:t>Ayakkabı sektöründe ortaya çıkan çevre mevzuatı ve trendlere genel bakış</w:t>
            </w:r>
            <w:r w:rsidR="004A57B1">
              <w:tab/>
            </w:r>
            <w:r w:rsidR="004A57B1">
              <w:fldChar w:fldCharType="begin"/>
            </w:r>
            <w:r w:rsidR="004A57B1">
              <w:instrText>PAGEREF _Toc2028809231 \h</w:instrText>
            </w:r>
            <w:r w:rsidR="004A57B1">
              <w:fldChar w:fldCharType="separate"/>
            </w:r>
            <w:r w:rsidRPr="3533BE36">
              <w:rPr>
                <w:rStyle w:val="Kpr"/>
              </w:rPr>
              <w:t>11</w:t>
            </w:r>
            <w:r w:rsidR="004A57B1">
              <w:fldChar w:fldCharType="end"/>
            </w:r>
          </w:hyperlink>
        </w:p>
        <w:p w14:paraId="1908F6BF" w14:textId="52FEBEEC" w:rsidR="004A57B1" w:rsidRDefault="3533BE36" w:rsidP="3533BE36">
          <w:pPr>
            <w:pStyle w:val="T2"/>
            <w:tabs>
              <w:tab w:val="right" w:leader="dot" w:pos="9750"/>
            </w:tabs>
            <w:rPr>
              <w:rStyle w:val="Kpr"/>
              <w:noProof/>
              <w:kern w:val="2"/>
              <w:lang w:val="el-GR" w:eastAsia="el-GR"/>
              <w14:ligatures w14:val="standardContextual"/>
            </w:rPr>
          </w:pPr>
          <w:hyperlink w:anchor="_Toc1846879031">
            <w:r w:rsidRPr="3533BE36">
              <w:rPr>
                <w:rStyle w:val="Kpr"/>
              </w:rPr>
              <w:t>4.2.</w:t>
            </w:r>
            <w:r w:rsidR="0062383F" w:rsidRPr="0062383F">
              <w:t xml:space="preserve"> </w:t>
            </w:r>
            <w:r w:rsidR="0062383F" w:rsidRPr="0062383F">
              <w:rPr>
                <w:rStyle w:val="Kpr"/>
              </w:rPr>
              <w:t>Sürdürülebilir ayakkabı üretimi için teknolojik gelişmeler ve yenilikler hakkında tartışma</w:t>
            </w:r>
            <w:r w:rsidR="004A57B1">
              <w:tab/>
            </w:r>
            <w:r w:rsidR="004A57B1">
              <w:fldChar w:fldCharType="begin"/>
            </w:r>
            <w:r w:rsidR="004A57B1">
              <w:instrText>PAGEREF _Toc1846879031 \h</w:instrText>
            </w:r>
            <w:r w:rsidR="004A57B1">
              <w:fldChar w:fldCharType="separate"/>
            </w:r>
            <w:r w:rsidRPr="3533BE36">
              <w:rPr>
                <w:rStyle w:val="Kpr"/>
              </w:rPr>
              <w:t>11</w:t>
            </w:r>
            <w:r w:rsidR="004A57B1">
              <w:fldChar w:fldCharType="end"/>
            </w:r>
          </w:hyperlink>
        </w:p>
        <w:p w14:paraId="07EECB17" w14:textId="74BECFC2" w:rsidR="004A57B1" w:rsidRDefault="3533BE36" w:rsidP="3533BE36">
          <w:pPr>
            <w:pStyle w:val="T2"/>
            <w:tabs>
              <w:tab w:val="right" w:leader="dot" w:pos="9750"/>
            </w:tabs>
            <w:rPr>
              <w:rStyle w:val="Kpr"/>
              <w:noProof/>
              <w:kern w:val="2"/>
              <w:lang w:val="el-GR" w:eastAsia="el-GR"/>
              <w14:ligatures w14:val="standardContextual"/>
            </w:rPr>
          </w:pPr>
          <w:hyperlink w:anchor="_Toc938022438">
            <w:r w:rsidRPr="3533BE36">
              <w:rPr>
                <w:rStyle w:val="Kpr"/>
              </w:rPr>
              <w:t xml:space="preserve">4.3. </w:t>
            </w:r>
            <w:r w:rsidR="0062383F" w:rsidRPr="0062383F">
              <w:rPr>
                <w:rStyle w:val="Kpr"/>
              </w:rPr>
              <w:t>Çevre mevzuatında beklenen değişiklikler ve bunların sektör üzerindeki etkileri</w:t>
            </w:r>
            <w:r w:rsidR="004A57B1">
              <w:tab/>
            </w:r>
            <w:r w:rsidR="004A57B1">
              <w:fldChar w:fldCharType="begin"/>
            </w:r>
            <w:r w:rsidR="004A57B1">
              <w:instrText>PAGEREF _Toc938022438 \h</w:instrText>
            </w:r>
            <w:r w:rsidR="004A57B1">
              <w:fldChar w:fldCharType="separate"/>
            </w:r>
            <w:r w:rsidRPr="3533BE36">
              <w:rPr>
                <w:rStyle w:val="Kpr"/>
              </w:rPr>
              <w:t>12</w:t>
            </w:r>
            <w:r w:rsidR="004A57B1">
              <w:fldChar w:fldCharType="end"/>
            </w:r>
          </w:hyperlink>
        </w:p>
        <w:p w14:paraId="6EF1F2B1" w14:textId="0966B6BB" w:rsidR="004A57B1" w:rsidRDefault="3533BE36" w:rsidP="3533BE36">
          <w:pPr>
            <w:pStyle w:val="T1"/>
            <w:tabs>
              <w:tab w:val="right" w:leader="dot" w:pos="9750"/>
            </w:tabs>
            <w:rPr>
              <w:rStyle w:val="Kpr"/>
              <w:noProof/>
              <w:kern w:val="2"/>
              <w:lang w:val="el-GR" w:eastAsia="el-GR"/>
              <w14:ligatures w14:val="standardContextual"/>
            </w:rPr>
          </w:pPr>
          <w:hyperlink w:anchor="_Toc1357905771">
            <w:r w:rsidR="0062383F" w:rsidRPr="0062383F">
              <w:t>KAYNAKLAR</w:t>
            </w:r>
            <w:r w:rsidR="004A57B1">
              <w:tab/>
            </w:r>
            <w:r w:rsidR="004A57B1">
              <w:fldChar w:fldCharType="begin"/>
            </w:r>
            <w:r w:rsidR="004A57B1">
              <w:instrText>PAGEREF _Toc1357905771 \h</w:instrText>
            </w:r>
            <w:r w:rsidR="004A57B1">
              <w:fldChar w:fldCharType="separate"/>
            </w:r>
            <w:r w:rsidRPr="3533BE36">
              <w:rPr>
                <w:rStyle w:val="Kpr"/>
              </w:rPr>
              <w:t>13</w:t>
            </w:r>
            <w:r w:rsidR="004A57B1">
              <w:fldChar w:fldCharType="end"/>
            </w:r>
          </w:hyperlink>
        </w:p>
        <w:p w14:paraId="52F85920" w14:textId="096515C6" w:rsidR="004A57B1" w:rsidRDefault="3533BE36" w:rsidP="3533BE36">
          <w:pPr>
            <w:pStyle w:val="T2"/>
            <w:tabs>
              <w:tab w:val="left" w:pos="720"/>
              <w:tab w:val="right" w:leader="dot" w:pos="9750"/>
            </w:tabs>
            <w:rPr>
              <w:rStyle w:val="Kpr"/>
              <w:noProof/>
              <w:kern w:val="2"/>
              <w:lang w:val="el-GR" w:eastAsia="el-GR"/>
              <w14:ligatures w14:val="standardContextual"/>
            </w:rPr>
          </w:pPr>
          <w:hyperlink w:anchor="_Toc644370672">
            <w:r w:rsidRPr="3533BE36">
              <w:rPr>
                <w:rStyle w:val="Kpr"/>
              </w:rPr>
              <w:t>1.</w:t>
            </w:r>
            <w:r w:rsidR="004A57B1">
              <w:tab/>
            </w:r>
            <w:r w:rsidRPr="3533BE36">
              <w:rPr>
                <w:rStyle w:val="Kpr"/>
              </w:rPr>
              <w:t xml:space="preserve">4.1. </w:t>
            </w:r>
            <w:r w:rsidR="0062383F" w:rsidRPr="0062383F">
              <w:rPr>
                <w:rStyle w:val="Kpr"/>
              </w:rPr>
              <w:t>Sürdürülebilir üretim kavramları ve uygulamalarına giriş</w:t>
            </w:r>
            <w:r w:rsidR="004A57B1">
              <w:tab/>
            </w:r>
            <w:r w:rsidR="004A57B1">
              <w:fldChar w:fldCharType="begin"/>
            </w:r>
            <w:r w:rsidR="004A57B1">
              <w:instrText>PAGEREF _Toc644370672 \h</w:instrText>
            </w:r>
            <w:r w:rsidR="004A57B1">
              <w:fldChar w:fldCharType="separate"/>
            </w:r>
            <w:r w:rsidRPr="3533BE36">
              <w:rPr>
                <w:rStyle w:val="Kpr"/>
              </w:rPr>
              <w:t>14</w:t>
            </w:r>
            <w:r w:rsidR="004A57B1">
              <w:fldChar w:fldCharType="end"/>
            </w:r>
          </w:hyperlink>
        </w:p>
        <w:p w14:paraId="1C7FFEF6" w14:textId="7341E9D7" w:rsidR="004A57B1" w:rsidRDefault="3533BE36" w:rsidP="3533BE36">
          <w:pPr>
            <w:pStyle w:val="T2"/>
            <w:tabs>
              <w:tab w:val="left" w:pos="720"/>
              <w:tab w:val="right" w:leader="dot" w:pos="9750"/>
            </w:tabs>
            <w:rPr>
              <w:rStyle w:val="Kpr"/>
              <w:noProof/>
              <w:kern w:val="2"/>
              <w:lang w:val="el-GR" w:eastAsia="el-GR"/>
              <w14:ligatures w14:val="standardContextual"/>
            </w:rPr>
          </w:pPr>
          <w:hyperlink w:anchor="_Toc2067973267">
            <w:r w:rsidRPr="3533BE36">
              <w:rPr>
                <w:rStyle w:val="Kpr"/>
              </w:rPr>
              <w:t>1.</w:t>
            </w:r>
            <w:r w:rsidR="004A57B1">
              <w:tab/>
            </w:r>
            <w:r w:rsidRPr="3533BE36">
              <w:rPr>
                <w:rStyle w:val="Kpr"/>
              </w:rPr>
              <w:t>4.2.</w:t>
            </w:r>
            <w:r w:rsidR="0062383F" w:rsidRPr="0062383F">
              <w:t xml:space="preserve"> </w:t>
            </w:r>
            <w:r w:rsidR="0062383F" w:rsidRPr="0062383F">
              <w:rPr>
                <w:rStyle w:val="Kpr"/>
              </w:rPr>
              <w:t>Ayakkabı üretiminde çevre dostu malzemeler ve prosesler üzerine tartışma</w:t>
            </w:r>
            <w:r w:rsidR="004A57B1">
              <w:tab/>
            </w:r>
            <w:r w:rsidR="004A57B1">
              <w:fldChar w:fldCharType="begin"/>
            </w:r>
            <w:r w:rsidR="004A57B1">
              <w:instrText>PAGEREF _Toc2067973267 \h</w:instrText>
            </w:r>
            <w:r w:rsidR="004A57B1">
              <w:fldChar w:fldCharType="separate"/>
            </w:r>
            <w:r w:rsidRPr="3533BE36">
              <w:rPr>
                <w:rStyle w:val="Kpr"/>
              </w:rPr>
              <w:t>14</w:t>
            </w:r>
            <w:r w:rsidR="004A57B1">
              <w:fldChar w:fldCharType="end"/>
            </w:r>
          </w:hyperlink>
        </w:p>
        <w:p w14:paraId="7564F124" w14:textId="45A45F83" w:rsidR="004A57B1" w:rsidRDefault="3533BE36" w:rsidP="3533BE36">
          <w:pPr>
            <w:pStyle w:val="T2"/>
            <w:tabs>
              <w:tab w:val="left" w:pos="720"/>
              <w:tab w:val="right" w:leader="dot" w:pos="9750"/>
            </w:tabs>
            <w:rPr>
              <w:rStyle w:val="Kpr"/>
              <w:noProof/>
              <w:kern w:val="2"/>
              <w:lang w:val="el-GR" w:eastAsia="el-GR"/>
              <w14:ligatures w14:val="standardContextual"/>
            </w:rPr>
          </w:pPr>
          <w:hyperlink w:anchor="_Toc77495006">
            <w:r w:rsidRPr="3533BE36">
              <w:rPr>
                <w:rStyle w:val="Kpr"/>
              </w:rPr>
              <w:t>1.</w:t>
            </w:r>
            <w:r w:rsidR="004A57B1">
              <w:tab/>
            </w:r>
            <w:r w:rsidRPr="3533BE36">
              <w:rPr>
                <w:rStyle w:val="Kpr"/>
              </w:rPr>
              <w:t>4.3.</w:t>
            </w:r>
            <w:r w:rsidR="0062383F" w:rsidRPr="0062383F">
              <w:t xml:space="preserve"> </w:t>
            </w:r>
            <w:r w:rsidR="0062383F" w:rsidRPr="0062383F">
              <w:rPr>
                <w:rStyle w:val="Kpr"/>
              </w:rPr>
              <w:t>Ayakkabı sektöründe sürdürülebilir üretim girişimlerine örnekler</w:t>
            </w:r>
            <w:r w:rsidR="004A57B1">
              <w:tab/>
            </w:r>
            <w:r w:rsidR="004A57B1">
              <w:fldChar w:fldCharType="begin"/>
            </w:r>
            <w:r w:rsidR="004A57B1">
              <w:instrText>PAGEREF _Toc77495006 \h</w:instrText>
            </w:r>
            <w:r w:rsidR="004A57B1">
              <w:fldChar w:fldCharType="separate"/>
            </w:r>
            <w:r w:rsidRPr="3533BE36">
              <w:rPr>
                <w:rStyle w:val="Kpr"/>
              </w:rPr>
              <w:t>15</w:t>
            </w:r>
            <w:r w:rsidR="004A57B1">
              <w:fldChar w:fldCharType="end"/>
            </w:r>
          </w:hyperlink>
        </w:p>
        <w:p w14:paraId="3C83E0BF" w14:textId="5AFC0577" w:rsidR="004A57B1" w:rsidRDefault="3533BE36" w:rsidP="3533BE36">
          <w:pPr>
            <w:pStyle w:val="T3"/>
            <w:tabs>
              <w:tab w:val="left" w:pos="960"/>
              <w:tab w:val="right" w:leader="dot" w:pos="9750"/>
            </w:tabs>
            <w:rPr>
              <w:rStyle w:val="Kpr"/>
              <w:noProof/>
              <w:kern w:val="2"/>
              <w:lang w:val="el-GR" w:eastAsia="el-GR"/>
              <w14:ligatures w14:val="standardContextual"/>
            </w:rPr>
          </w:pPr>
          <w:hyperlink w:anchor="_Toc768357517">
            <w:r w:rsidRPr="3533BE36">
              <w:rPr>
                <w:rStyle w:val="Kpr"/>
              </w:rPr>
              <w:t>1.</w:t>
            </w:r>
            <w:r w:rsidR="004A57B1">
              <w:tab/>
            </w:r>
            <w:r w:rsidRPr="3533BE36">
              <w:rPr>
                <w:rStyle w:val="Kpr"/>
              </w:rPr>
              <w:t xml:space="preserve">4.3.1. </w:t>
            </w:r>
            <w:r w:rsidR="0062383F" w:rsidRPr="0062383F">
              <w:rPr>
                <w:rStyle w:val="Kpr"/>
              </w:rPr>
              <w:t>Adidas'ın "Futurecraft Loop" Programı</w:t>
            </w:r>
            <w:r w:rsidR="004A57B1">
              <w:tab/>
            </w:r>
            <w:r w:rsidR="004A57B1">
              <w:fldChar w:fldCharType="begin"/>
            </w:r>
            <w:r w:rsidR="004A57B1">
              <w:instrText>PAGEREF _Toc768357517 \h</w:instrText>
            </w:r>
            <w:r w:rsidR="004A57B1">
              <w:fldChar w:fldCharType="separate"/>
            </w:r>
            <w:r w:rsidRPr="3533BE36">
              <w:rPr>
                <w:rStyle w:val="Kpr"/>
              </w:rPr>
              <w:t>15</w:t>
            </w:r>
            <w:r w:rsidR="004A57B1">
              <w:fldChar w:fldCharType="end"/>
            </w:r>
          </w:hyperlink>
        </w:p>
        <w:p w14:paraId="2A51E42B" w14:textId="6E093133" w:rsidR="004A57B1" w:rsidRDefault="3533BE36" w:rsidP="3533BE36">
          <w:pPr>
            <w:pStyle w:val="T3"/>
            <w:tabs>
              <w:tab w:val="left" w:pos="960"/>
              <w:tab w:val="right" w:leader="dot" w:pos="9750"/>
            </w:tabs>
            <w:rPr>
              <w:rStyle w:val="Kpr"/>
              <w:noProof/>
              <w:kern w:val="2"/>
              <w:lang w:val="el-GR" w:eastAsia="el-GR"/>
              <w14:ligatures w14:val="standardContextual"/>
            </w:rPr>
          </w:pPr>
          <w:hyperlink w:anchor="_Toc1486143937">
            <w:r w:rsidRPr="3533BE36">
              <w:rPr>
                <w:rStyle w:val="Kpr"/>
              </w:rPr>
              <w:t>1.</w:t>
            </w:r>
            <w:r w:rsidR="004A57B1">
              <w:tab/>
            </w:r>
            <w:r w:rsidRPr="3533BE36">
              <w:rPr>
                <w:rStyle w:val="Kpr"/>
              </w:rPr>
              <w:t>4.3.2.</w:t>
            </w:r>
            <w:r w:rsidR="0062383F">
              <w:rPr>
                <w:rStyle w:val="Kpr"/>
              </w:rPr>
              <w:t>T</w:t>
            </w:r>
            <w:r w:rsidR="0062383F" w:rsidRPr="0062383F">
              <w:rPr>
                <w:rStyle w:val="Kpr"/>
              </w:rPr>
              <w:t>imberland'ın "ReBOTL" Girişimi</w:t>
            </w:r>
            <w:r w:rsidR="004A57B1">
              <w:tab/>
            </w:r>
            <w:r w:rsidR="004A57B1">
              <w:fldChar w:fldCharType="begin"/>
            </w:r>
            <w:r w:rsidR="004A57B1">
              <w:instrText>PAGEREF _Toc1486143937 \h</w:instrText>
            </w:r>
            <w:r w:rsidR="004A57B1">
              <w:fldChar w:fldCharType="separate"/>
            </w:r>
            <w:r w:rsidRPr="3533BE36">
              <w:rPr>
                <w:rStyle w:val="Kpr"/>
              </w:rPr>
              <w:t>15</w:t>
            </w:r>
            <w:r w:rsidR="004A57B1">
              <w:fldChar w:fldCharType="end"/>
            </w:r>
          </w:hyperlink>
        </w:p>
        <w:p w14:paraId="22AB04DD" w14:textId="20606A29" w:rsidR="004A57B1" w:rsidRDefault="3533BE36" w:rsidP="3533BE36">
          <w:pPr>
            <w:pStyle w:val="T3"/>
            <w:tabs>
              <w:tab w:val="left" w:pos="960"/>
              <w:tab w:val="right" w:leader="dot" w:pos="9750"/>
            </w:tabs>
            <w:rPr>
              <w:rStyle w:val="Kpr"/>
              <w:noProof/>
              <w:kern w:val="2"/>
              <w:lang w:val="el-GR" w:eastAsia="el-GR"/>
              <w14:ligatures w14:val="standardContextual"/>
            </w:rPr>
          </w:pPr>
          <w:hyperlink w:anchor="_Toc1681915462">
            <w:r w:rsidRPr="3533BE36">
              <w:rPr>
                <w:rStyle w:val="Kpr"/>
              </w:rPr>
              <w:t>1.</w:t>
            </w:r>
            <w:r w:rsidR="004A57B1">
              <w:tab/>
            </w:r>
            <w:r w:rsidRPr="3533BE36">
              <w:rPr>
                <w:rStyle w:val="Kpr"/>
              </w:rPr>
              <w:t>4.3.3.</w:t>
            </w:r>
            <w:r w:rsidR="0062383F" w:rsidRPr="0062383F">
              <w:t xml:space="preserve"> </w:t>
            </w:r>
            <w:r w:rsidR="0062383F" w:rsidRPr="0062383F">
              <w:rPr>
                <w:rStyle w:val="Kpr"/>
              </w:rPr>
              <w:t>Patagonia'nın "Ayak İzi Günlükleri"</w:t>
            </w:r>
            <w:r w:rsidR="004A57B1">
              <w:tab/>
            </w:r>
            <w:r w:rsidR="004A57B1">
              <w:fldChar w:fldCharType="begin"/>
            </w:r>
            <w:r w:rsidR="004A57B1">
              <w:instrText>PAGEREF _Toc1681915462 \h</w:instrText>
            </w:r>
            <w:r w:rsidR="004A57B1">
              <w:fldChar w:fldCharType="separate"/>
            </w:r>
            <w:r w:rsidRPr="3533BE36">
              <w:rPr>
                <w:rStyle w:val="Kpr"/>
              </w:rPr>
              <w:t>15</w:t>
            </w:r>
            <w:r w:rsidR="004A57B1">
              <w:fldChar w:fldCharType="end"/>
            </w:r>
          </w:hyperlink>
          <w:r w:rsidR="004A57B1">
            <w:fldChar w:fldCharType="end"/>
          </w:r>
        </w:p>
      </w:sdtContent>
    </w:sdt>
    <w:p w14:paraId="1BAB6F61" w14:textId="58C279F0" w:rsidR="00813CDA" w:rsidRDefault="00813CDA"/>
    <w:p w14:paraId="4601A0C9" w14:textId="0A7A7454" w:rsidR="00813CDA" w:rsidRDefault="00813CDA">
      <w:pPr>
        <w:jc w:val="left"/>
      </w:pPr>
      <w:r>
        <w:br w:type="page"/>
      </w:r>
    </w:p>
    <w:p w14:paraId="36375A65" w14:textId="5438BCA0" w:rsidR="00A278D8" w:rsidRDefault="0008780F" w:rsidP="00A278D8">
      <w:pPr>
        <w:pStyle w:val="Balk1"/>
      </w:pPr>
      <w:r>
        <w:lastRenderedPageBreak/>
        <w:t>GİRİŞ</w:t>
      </w:r>
    </w:p>
    <w:p w14:paraId="0493A3AB" w14:textId="02CD64C9" w:rsidR="00A278D8" w:rsidRDefault="0008780F" w:rsidP="00BF0B2B">
      <w:pPr>
        <w:pStyle w:val="Balk2"/>
        <w:numPr>
          <w:ilvl w:val="1"/>
          <w:numId w:val="33"/>
        </w:numPr>
      </w:pPr>
      <w:bookmarkStart w:id="2" w:name="OLE_LINK1"/>
      <w:r>
        <w:t>Ayakkabı endüstrisine genel bakış ve çevresel etkisi</w:t>
      </w:r>
    </w:p>
    <w:p w14:paraId="4C417C73" w14:textId="77777777" w:rsidR="0008780F" w:rsidRDefault="0008780F" w:rsidP="00A278D8">
      <w:r w:rsidRPr="0008780F">
        <w:t>Ayakkabı endüstrisi, dünya çapında moda bilincine sahip tüketicilerin taleplerini karşılamak için geniş bir ayakkabı yelpazesi sunarak küresel tüketicilikte önemli bir rol oynar. Ancak ayakkabı endüstrisinin çevresel etkisi giderek daha fazla endişe verici hale geliyor. Ham maddelerin çıkarılmasından üretim süreçlerine ve ürün bertarafına kadar, ayakkabı yaşam döngüsünün her aşaması çevresel zorluklar sunar.</w:t>
      </w:r>
    </w:p>
    <w:p w14:paraId="1F5D42F3" w14:textId="77777777" w:rsidR="0008780F" w:rsidRDefault="0008780F" w:rsidP="00A278D8">
      <w:r w:rsidRPr="0008780F">
        <w:t>Ayakkabı endüstrisiyle ilişkili önemli bir çevresel sorun, ham maddelerin çıkarılmasıdır. Deri, kauçuk ve sentetik kumaşlar gibi malzemelerin üretimi önemli miktarda arazi, su ve enerji gerektirir. Örneğin deri endüstrisi, deri üretimi için hayvancılığın genişlemesini sağladığı için ormansızlaşmaya katkıda bulunur. Benzer şekilde, sentetik malzemelerin üretimi petrol bazlı kimyasalların kullanımını içerir ve bu da kaynakların tükenmesine ve sera gazı emisyonlarına daha fazla katkıda bulunur.</w:t>
      </w:r>
    </w:p>
    <w:p w14:paraId="5E2AD1E8" w14:textId="77777777" w:rsidR="0008780F" w:rsidRDefault="0008780F" w:rsidP="00A278D8">
      <w:r w:rsidRPr="0008780F">
        <w:t>Ayrıca, ayakkabı üretiminde yer alan üretim süreçlerinin önemli bir çevresel etkisi vardır. Ayakkabı kesme, dikme ve birleştirme gibi enerji yoğun süreçler karbon emisyonlarına ve hava kirliliğine katkıda bulunur. Boyalar, yapıştırıcılar ve apreler de dahil olmak üzere kimyasal kullanımı, uygunsuz bertaraf ve akış nedeniyle su kaynakları ve ekosistemler için bir tehdit oluşturur. Ek olarak, malzemelerin ve bitmiş ürünlerin dünya çapında taşınması, endüstrinin karbon ayak izini artırır.</w:t>
      </w:r>
    </w:p>
    <w:p w14:paraId="3FD7A2D1" w14:textId="77777777" w:rsidR="0008780F" w:rsidRDefault="0008780F" w:rsidP="00A278D8">
      <w:r w:rsidRPr="0008780F">
        <w:t>Bir diğer önemli endişe ise ayakkabıların atılmasıdır. Sürekli değişen moda trendleri ve "at-gitsin" kültürüyle ayakkabılar genellikle çöplüklerde son bulur ve burada parçalanmaları onlarca yıl sürebilir. Ayakkabılarda kullanılan malzemeler, özellikle sentetik bileşenler, kolayca parçalanmaz ve zamanla çevreye zararlı maddeler salabilir.</w:t>
      </w:r>
    </w:p>
    <w:p w14:paraId="74D691F0" w14:textId="77777777" w:rsidR="0008780F" w:rsidRDefault="0008780F" w:rsidP="00A278D8">
      <w:r w:rsidRPr="0008780F">
        <w:t>Bu çevresel zorlukların üstesinden gelmek için ayakkabı sektöründe çeşitli yaklaşımlar benimseniyor. Organik veya geri dönüştürülmüş malzemeler kullanmak gibi sürdürülebilir malzeme kaynakları, sektörün kaynak yoğun malzemelere olan bağımlılığını azaltmayı amaçlıyor. Su bazlı yapıştırıcılar ve enerji tasarruflu teknolojiler gibi üretim süreçlerindeki yenilikler, karbon emisyonlarını ve kimyasal kullanımını en aza indirmeyi amaçlıyor. Ek olarak, dairesel ekonomi kavramı ivme kazanıyor ve atıkları azaltmak ve kullanım ömürlerini uzatmak için ayakkabıların geri dönüştürülmesini ve yeniden değerlendirilmesini teşvik ediyor.</w:t>
      </w:r>
    </w:p>
    <w:p w14:paraId="71885AED" w14:textId="77777777" w:rsidR="0008780F" w:rsidRDefault="0008780F" w:rsidP="00A278D8">
      <w:r w:rsidRPr="0008780F">
        <w:t>Tüketiciler ayrıca ayakkabı sektörünün çevresel etkisini azaltmada önemli bir rol oynarlar. Bilinçli seçimler yaparak ve sürdürülebilir ve etik ayakkabı markalarını destekleyerek tüketiciler daha çevre dostu uygulamaların benimsenmesini teşvik edebilirler. Ayrıca, uygun ayakkabı bakımı ve onarımı ayakkabıların kullanım ömrünü uzatmaya yardımcı olarak sık sık değiştirme ihtiyacını azaltabilir.</w:t>
      </w:r>
    </w:p>
    <w:p w14:paraId="51B0750D" w14:textId="2580919A" w:rsidR="0008780F" w:rsidRDefault="0008780F" w:rsidP="00A278D8">
      <w:r w:rsidRPr="0008780F">
        <w:t xml:space="preserve">Sonuç olarak, ayakkabı endüstrisinin çevresel etkisi, kaynak yoğun süreçleri, kimyasal kullanımı ve bertaraf uygulamaları nedeniyle giderek artan bir endişe kaynağıdır. Ancak endüstri, sorumlu malzeme tedariki, yenilikçi üretim teknikleri ve dairesel ekonominin ilkelerini benimseme yoluyla sürdürülebilirliğe doğru adımlar atmaktadır. Anlamlı bir değişim elde etmek için, endüstri paydaşları, politika yapıcılar ve tüketiciler arasında iş birliği gereklidir. Bilinçli seçimler yaparak ve sürdürülebilir </w:t>
      </w:r>
      <w:r w:rsidRPr="0008780F">
        <w:lastRenderedPageBreak/>
        <w:t>uygulamaları destekleyerek, ayakkabı endüstrisinin çevresel ayak izini toplu olarak azaltabilir ve ayakkabı üretimi ve tüketimine yönelik daha çevre dostu bir yaklaşımı teşvik edebiliriz.</w:t>
      </w:r>
    </w:p>
    <w:bookmarkEnd w:id="2"/>
    <w:p w14:paraId="2EFA9BD5" w14:textId="2C59CFC8" w:rsidR="00A278D8" w:rsidRDefault="0008780F" w:rsidP="00BF0B2B">
      <w:pPr>
        <w:pStyle w:val="Balk2"/>
        <w:numPr>
          <w:ilvl w:val="1"/>
          <w:numId w:val="33"/>
        </w:numPr>
      </w:pPr>
      <w:r>
        <w:t>Çevre mevzuatı ve standartlarının önemi</w:t>
      </w:r>
    </w:p>
    <w:p w14:paraId="52324FC8" w14:textId="77777777" w:rsidR="00117B8A" w:rsidRDefault="00117B8A" w:rsidP="00117B8A">
      <w:r>
        <w:t>Çevre mevzuatı ve standartları, çevresel etkilerin azaltılmasını, sürdürülebilirliğin önceliklendirilmesini ve sorumlu uygulamaların takip edilmesini sağlayarak ayakkabı sektöründe önemli bir rol oynar. Küresel olarak en büyük sektörlerden biri olan ayakkabı sektörü, çevre ve insan refahı üzerinde önemli bir etki yaratma potansiyeline sahiptir. Çevre mevzuatı ve standartları, bu etkileri ele almak ve olumlu değişimi yönlendirmek için bir çerçeve sağlar.</w:t>
      </w:r>
    </w:p>
    <w:p w14:paraId="6F2B8797" w14:textId="77777777" w:rsidR="00117B8A" w:rsidRDefault="00117B8A" w:rsidP="00117B8A">
      <w:r>
        <w:t>Öncelikle, çevre mevzuatı, şirketlerin çevreyi korumak için uyması gereken yasal gereklilikleri ve yönergeleri belirler. Bu düzenlemeler, atık yönetimi, kimyasal kullanımı, emisyon kontrolü ve kaynak koruma dahil olmak üzere bir dizi yönü kapsar. Hükümetler, bu yasaları uygulayarak şirketleri çevresel uygulamalarından sorumlu tutabilir ve sürdürülebilir önlemlerin benimsenmesini teşvik edebilir. Çevre mevzuatına uyum, ayakkabı sektörünün ekosistemler üzerindeki olumsuz etkisini en aza indirmesini, kirliliği azaltmasını ve doğal kaynakları korumasını sağlar.</w:t>
      </w:r>
    </w:p>
    <w:p w14:paraId="73FDA72F" w14:textId="77777777" w:rsidR="00117B8A" w:rsidRDefault="00117B8A" w:rsidP="00117B8A">
      <w:r>
        <w:t>Ayrıca, çevre standartları sürdürülebilir uygulamalar için sektöre özgü yönergeler ve kıstaslar sağlar. ISO 14001 (Çevre Yönetim Sistemleri) ve Sürdürülebilir Giyim Koalisyonu'nun Higg Endeksi gibi standartlar, şirketlerin çevresel performanslarını değerlendirmeleri ve iyileştirmeleri için çerçeveler sunar. Bu standartlar enerji verimliliği, su kullanımı, atık azaltma ve tedarik zinciri şeffaflığı gibi alanları kapsar. Ayakkabı şirketleri, çevre standartlarına uyarak sürdürülebilirliğe olan bağlılıklarını gösterebilir, güvenilirliklerini artırabilir ve en iyi uygulamalarla uyumlu hale gelebilirler.</w:t>
      </w:r>
    </w:p>
    <w:p w14:paraId="6503B5AD" w14:textId="77777777" w:rsidR="00117B8A" w:rsidRDefault="00117B8A" w:rsidP="00117B8A">
      <w:r>
        <w:t>Çevre mevzuatı ve standartları ayrıca ayakkabı sektöründe yenilikçiliği ve çevre dostu teknolojilerin geliştirilmesini teşvik eder. Şirketler düzenleyici gereklilikleri karşılamaya ve standartlara uymaya çalıştıkça, daha temiz üretim yöntemleri, sürdürülebilir malzemeler ve geri dönüşüm teknolojilerinin araştırılması ve geliştirilmesine yatırım yapmaya motive olurlar. Yeniliğe bu şekilde odaklanmak, sektör genelinde iyileştirmeleri teşvik eder ve daha sürdürülebilir ayakkabı ürünleri yaratılmasını destekler.</w:t>
      </w:r>
    </w:p>
    <w:p w14:paraId="1A102B42" w14:textId="77777777" w:rsidR="00117B8A" w:rsidRDefault="00117B8A" w:rsidP="00117B8A">
      <w:r>
        <w:t>Ayrıca, çevre mevzuatı ve standartları, sektör oyuncuları arasında eşit rekabet koşullarının sağlanmasına yardımcı olur. Asgari gereksinimleri ve beklentileri belirleyerek, şirketlerin çevreye zararlı uygulamalar yoluyla rekabet avantajı elde edemeyeceği adil ve rekabetçi bir ortam yaratırlar. Bu, şirketleri sürdürülebilir uygulamaları benimsemeye ve sektör genelinde olumlu bir değişim yaratmaya teşvik eder.</w:t>
      </w:r>
    </w:p>
    <w:p w14:paraId="3A4A62EC" w14:textId="3D3B2EA0" w:rsidR="00A278D8" w:rsidRDefault="00117B8A" w:rsidP="00A278D8">
      <w:r w:rsidRPr="00117B8A">
        <w:t xml:space="preserve">Sonuç olarak, çevre mevzuatı ve standartları ayakkabı endüstrisinin çevresel etkisini ele alması, sürdürülebilirliği teşvik etmesi ve sorumlu uygulamaları desteklemesi için hayati öneme sahiptir. Yasal gereklilikler, yönergeler ve endüstriye özgü kıstaslar oluşturarak şirketlerin çevresel açıdan sorumlu bir şekilde faaliyet göstermesini sağlarlar. Bu düzenlemelere ve standartlara uyum, kirliliği en aza indirmeye, kaynakları korumaya ve inovasyonu teşvik etmeye yardımcı olur. Dahası, adil bir rekabet ortamı yaratır ve tüketicilere ayakkabı satın alımlarının çevresel değerlerle uyumlu olduğuna </w:t>
      </w:r>
      <w:r w:rsidRPr="00117B8A">
        <w:lastRenderedPageBreak/>
        <w:t>dair güvence sağlarlar. Çevre mevzuatı ve standartları, ayakkabı endüstrisinin geleceğini şekillendirmede temel araçlardır ve daha sürdürülebilir ve çevre bilincine sahip olmasını sağlar.</w:t>
      </w:r>
    </w:p>
    <w:p w14:paraId="34C4837A" w14:textId="2C0B33F5" w:rsidR="00A278D8" w:rsidRDefault="00117B8A" w:rsidP="00A278D8">
      <w:pPr>
        <w:pStyle w:val="Balk1"/>
      </w:pPr>
      <w:r>
        <w:t>AYAKKABI SEKTÖRÜNDEKİ ÇEVRESEL ZORLUKLAR</w:t>
      </w:r>
    </w:p>
    <w:p w14:paraId="71F4BD21" w14:textId="5E509282" w:rsidR="00A278D8" w:rsidRDefault="00A278D8" w:rsidP="00A278D8">
      <w:pPr>
        <w:pStyle w:val="Balk2"/>
        <w:numPr>
          <w:ilvl w:val="1"/>
          <w:numId w:val="0"/>
        </w:numPr>
        <w:ind w:left="792" w:hanging="432"/>
      </w:pPr>
      <w:bookmarkStart w:id="3" w:name="_Toc1632791472"/>
      <w:r>
        <w:t>2.1.</w:t>
      </w:r>
      <w:r w:rsidR="00BF0B2B" w:rsidRPr="3533BE36">
        <w:rPr>
          <w:lang w:val="en-US"/>
        </w:rPr>
        <w:t xml:space="preserve"> </w:t>
      </w:r>
      <w:bookmarkEnd w:id="3"/>
      <w:r w:rsidR="00117B8A" w:rsidRPr="00117B8A">
        <w:t>Ayakkabı sektörüne özgü çevresel zorluklara genel bakış</w:t>
      </w:r>
    </w:p>
    <w:p w14:paraId="3F3B66DF" w14:textId="77777777" w:rsidR="00117B8A" w:rsidRDefault="00117B8A" w:rsidP="00A278D8">
      <w:r w:rsidRPr="00117B8A">
        <w:t>Ayakkabı endüstrisinin ekosistemler, doğal kaynaklar ve insan refahı üzerinde önemli etkileri vardır. Bu çevresel endişeleri tanımak ve ele almak, endüstrinin daha sürdürülebilir uygulamalara doğru ilerlemesi ve ekolojik ayak izinin azaltılması için son derece önemlidir.</w:t>
      </w:r>
    </w:p>
    <w:p w14:paraId="40156CD8" w14:textId="77777777" w:rsidR="00117B8A" w:rsidRDefault="00117B8A" w:rsidP="00A278D8">
      <w:r w:rsidRPr="00117B8A">
        <w:t>Önemli zorluklardan biri ham maddelerin çıkarılması ve işlenmesinde yatmaktadır. Ayakkabılarda yaygın olarak kullanılan bir malzeme olan deri, ormansızlaşmaya ve su kirliliğine katkıda bulunan hayvancılık sektöründen kaynaklanmaktadır. Petrol bazlı kaynaklardan elde edilen sentetik tekstillerin kullanımı karbon emisyonlarına ve kaynak tükenmesine neden olur. Dahası, üretim süreçleri kimyasalların, enerji yoğun makinelerin kullanılmasını ve atık üretimini gerektirir ve bu da hava ve su kirliliğini artırır.</w:t>
      </w:r>
    </w:p>
    <w:p w14:paraId="38A7B378" w14:textId="77777777" w:rsidR="00117B8A" w:rsidRDefault="00117B8A" w:rsidP="00A278D8">
      <w:r w:rsidRPr="00117B8A">
        <w:t>Ayakkabı atıklarının bertarafında ek bir önemli zorluk ortaya çıkmaktadır. Ayakkabı üretiminde kullanılan kauçuk tabanlar ve sentetik tekstiller gibi malzemeler, çöplüklerde uzun ayrışma sürelerine sahiptir ve bu da atık birikimini teşvik eder. Yakma ve çöplük alanını kapsayan uygunsuz bertaraf uygulamaları, zararlı kimyasallar ve sera gazları açığa çıkararak çevresel bozulmayı daha da kötüleştirir.</w:t>
      </w:r>
    </w:p>
    <w:p w14:paraId="5C659128" w14:textId="77777777" w:rsidR="00117B8A" w:rsidRDefault="00117B8A" w:rsidP="00A278D8">
      <w:r w:rsidRPr="00117B8A">
        <w:t>Sektör ayrıca ulaşımla ilgili zorluklarla da karşı karşıyadır. Küreselleşmiş tedarik zincirleri genellikle malzemelerin ve bitmiş ürünlerin uzun mesafeli taşınmasını gerektirir ve bu da artan enerji tüketimi ve karbon emisyonlarına neden olur. Ek olarak, ayakkabı ürünlerinin paketlenmesi atık üretimine neden olur ve genel çevresel etkiye katkıda bulunur.</w:t>
      </w:r>
    </w:p>
    <w:p w14:paraId="74090A2B" w14:textId="77777777" w:rsidR="00117B8A" w:rsidRDefault="00117B8A" w:rsidP="00A278D8">
      <w:r w:rsidRPr="00117B8A">
        <w:t>Ayrıca ayakkabı sektörü, su yoğun üretim süreçleri ve kimyasal kullanımı ile atık bertarafı sonucu su kaynaklarının kirlenmesi yoluyla su kaynaklarını etkilemektedir.</w:t>
      </w:r>
    </w:p>
    <w:p w14:paraId="41D73787" w14:textId="77777777" w:rsidR="00117B8A" w:rsidRDefault="00117B8A" w:rsidP="00A278D8">
      <w:r w:rsidRPr="00117B8A">
        <w:t>Bu zorlukları hafifletmek için ayakkabı endüstrisi giderek daha fazla sürdürülebilir uygulamaları benimsiyor. Bunlar, organik pamuk ve geri dönüştürülmüş polyester gibi çevre dostu malzemelerin benimsenmesinin yanı sıra kaynak tüketimini ve atık üretimini azaltan alternatif üretim süreçlerinin araştırılmasını kapsıyor. Ayrıca, ayakkabı atıklarının geri dönüştürülmesine ve yeniden değerlendirilmesine odaklanan girişimler ivme kazanıyor ve endüstrinin çevresel ayak izini azaltmayı hedefliyor.</w:t>
      </w:r>
    </w:p>
    <w:p w14:paraId="2BE2CFFA" w14:textId="2ADD82AC" w:rsidR="00117B8A" w:rsidRDefault="00117B8A" w:rsidP="00A278D8">
      <w:r w:rsidRPr="00117B8A">
        <w:t>Sonuç olarak, ayakkabı endüstrisi ham madde çıkarma, üretim süreçleri, atık yönetimi ve nakliye ile ilişkili çok sayıda çevresel zorlukla karşı karşıyadır. Sürdürülebilir uygulamaları benimseyerek, dairesel ekonomi ilkelerine bağlı kalarak ve sorumlu atık yönetimi stratejileri uygulayarak, endüstri çevresel etkisini azaltmaya ve daha sürdürülebilir bir geleceğin gerçekleştirilmesine katkıda bulunmaya çalışabilir.</w:t>
      </w:r>
    </w:p>
    <w:p w14:paraId="42D81F58" w14:textId="3A48489A" w:rsidR="00A278D8" w:rsidRDefault="00A278D8" w:rsidP="00A278D8">
      <w:pPr>
        <w:pStyle w:val="Balk2"/>
        <w:numPr>
          <w:ilvl w:val="1"/>
          <w:numId w:val="0"/>
        </w:numPr>
        <w:ind w:left="360"/>
      </w:pPr>
      <w:bookmarkStart w:id="4" w:name="_Toc1571875257"/>
      <w:r>
        <w:lastRenderedPageBreak/>
        <w:t>2.3</w:t>
      </w:r>
      <w:r w:rsidR="007E7C37" w:rsidRPr="3533BE36">
        <w:rPr>
          <w:lang w:val="en-US"/>
        </w:rPr>
        <w:t xml:space="preserve"> </w:t>
      </w:r>
      <w:bookmarkEnd w:id="4"/>
      <w:r w:rsidR="00117B8A" w:rsidRPr="00117B8A">
        <w:t>Ayakkabı atıklarının etkisi ve bertaraf yöntemleri</w:t>
      </w:r>
    </w:p>
    <w:p w14:paraId="1CB9782B" w14:textId="77777777" w:rsidR="00117B8A" w:rsidRDefault="00117B8A" w:rsidP="00A278D8">
      <w:pPr>
        <w:rPr>
          <w:lang w:val="en-US"/>
        </w:rPr>
      </w:pPr>
      <w:r w:rsidRPr="00117B8A">
        <w:rPr>
          <w:lang w:val="en-US"/>
        </w:rPr>
        <w:t>Ayakkabı atığı sorunu önemli çevresel zorluklara yol açar. Her yıl, büyük miktarda ayakkabı çöplüklere veya yakma tesislerine gider. Ayakkabılarda kullanılan kauçuk tabanlar, sentetik tekstiller ve yapıştırıcılar gibi malzemelerin ayrışması onlarca hatta yüzyıllar sürebilir ve bu da uzun vadeli çevresel sonuçlara yol açabilir.</w:t>
      </w:r>
    </w:p>
    <w:p w14:paraId="14805453" w14:textId="77777777" w:rsidR="00117B8A" w:rsidRDefault="00117B8A" w:rsidP="00A278D8">
      <w:pPr>
        <w:rPr>
          <w:lang w:val="en-US"/>
        </w:rPr>
      </w:pPr>
      <w:r w:rsidRPr="00117B8A">
        <w:rPr>
          <w:lang w:val="en-US"/>
        </w:rPr>
        <w:t>Ayrıca, yakma veya çöplüğe atma gibi uygunsuz bertaraf yöntemleri, zararlı kimyasalların ve sera gazlarının çevreye salınmasına neden olabilir. Ayakkabıların yakılması hava kirliliğine ve toksik maddelerin salınmasına katkıda bulunurken, çöplüğe atma atıkların birikmesine ve tehlikeli maddelerin toprağa ve su sistemlerine sızma potansiyeline neden olur.</w:t>
      </w:r>
    </w:p>
    <w:p w14:paraId="15F45C00" w14:textId="77777777" w:rsidR="00117B8A" w:rsidRDefault="00117B8A" w:rsidP="4F1A436F">
      <w:pPr>
        <w:rPr>
          <w:lang w:val="en-US"/>
        </w:rPr>
      </w:pPr>
      <w:r w:rsidRPr="00117B8A">
        <w:rPr>
          <w:lang w:val="en-US"/>
        </w:rPr>
        <w:t>Bu zorlukların üstesinden gelmek için, sürdürülebilir bertaraf yöntemlerini keşfetmek ve ayakkabı endüstrisinde dairesel ekonomi prensiplerini teşvik etmek önemlidir. Geri dönüşüm ve yeniden değerlendirme programları, ayakkabı atıklarının çevresel etkisini azaltmaya yardımcı olabilir. Şirketler, eski ayakkabıları toplamak ve yeniden kullanmak için geri dönüşüm tesisleriyle iş birliği yaparak bunları diğer endüstriler için yeni ürünlere veya malzemelere dönüştürebilir. Genişletilmiş üretici sorumluluğunu teşvik etmek, üreticileri ürünlerinin kullanım ömrü sonu yönetiminin sorumluluğunu almaya teşvik ederek bertarafa yönelik daha sürdürülebilir bir yaklaşımı teşvik edebilir.</w:t>
      </w:r>
    </w:p>
    <w:p w14:paraId="7ED1F89D" w14:textId="77DE98C3" w:rsidR="00A278D8" w:rsidRDefault="00117B8A" w:rsidP="00A278D8">
      <w:pPr>
        <w:jc w:val="left"/>
      </w:pPr>
      <w:r w:rsidRPr="00117B8A">
        <w:rPr>
          <w:lang w:val="en-US"/>
        </w:rPr>
        <w:t>Sonuç olarak, ayakkabı endüstrisi üretim süreci boyunca önemli çevresel zorluklarla karşı karşıyadır. Hammaddelerin çıkarılması ve üretim süreçleri de dahil olmak üzere ayakkabı üretiminin çevresel ayak izini anlamak, olumlu değişimi yönlendirmek için esastır. Ek olarak, ayakkabı atıklarını ele almak ve sürdürülebilir bertaraf yöntemlerini teşvik etmek, endüstrinin çevresel etkisini azaltmaya yönelik önemli adımlardır. Sürdürülebilir uygulamaları benimseyerek, dairesel ekonomi ilkelerini benimseyerek ve sorumlu atık yönetimini teşvik ederek, ayakkabı endüstrisi daha çevresel olarak sürdürülebilir bir geleceğe katkıda bulunabilir.</w:t>
      </w:r>
    </w:p>
    <w:p w14:paraId="583BA648" w14:textId="50CE56CA" w:rsidR="00A278D8" w:rsidRDefault="00117B8A" w:rsidP="00A278D8">
      <w:pPr>
        <w:pStyle w:val="Balk1"/>
      </w:pPr>
      <w:r>
        <w:t>ULUSLARARASI ÇEVRE MEVZUATI VE ANLAŞMALARI</w:t>
      </w:r>
    </w:p>
    <w:p w14:paraId="0366ECC1" w14:textId="378303E3" w:rsidR="00A278D8" w:rsidRPr="00E170A4" w:rsidRDefault="00A278D8" w:rsidP="00A278D8">
      <w:pPr>
        <w:pStyle w:val="Balk2"/>
        <w:numPr>
          <w:ilvl w:val="1"/>
          <w:numId w:val="0"/>
        </w:numPr>
        <w:ind w:left="792" w:hanging="432"/>
        <w:rPr>
          <w:lang w:val="el-GR"/>
        </w:rPr>
      </w:pPr>
      <w:bookmarkStart w:id="5" w:name="_Toc1046260956"/>
      <w:r>
        <w:t>3.1.</w:t>
      </w:r>
      <w:r w:rsidR="00E170A4" w:rsidRPr="4F1A436F">
        <w:rPr>
          <w:lang w:val="en-US"/>
        </w:rPr>
        <w:t xml:space="preserve"> </w:t>
      </w:r>
      <w:bookmarkEnd w:id="5"/>
      <w:r w:rsidR="00117B8A" w:rsidRPr="00117B8A">
        <w:t>Çevre ile ilgili temel uluslararası anlaşmalara genel bakış</w:t>
      </w:r>
    </w:p>
    <w:p w14:paraId="2884783E" w14:textId="77777777" w:rsidR="005461D5" w:rsidRDefault="005461D5" w:rsidP="00A278D8">
      <w:r w:rsidRPr="005461D5">
        <w:t>Uluslararası mevzuat, özellikle Avrupa Birliği (AB) içinde, ayakkabı endüstrisinin uygulamalarını ve çevresel etkisini şekillendirmede önemli bir rol oynar. AB hukuku, üye devletlerinde faaliyet gösteren şirketler için standartları, gereklilikleri ve yönergeleri belirleyen bir çerçeve sağlar. Uluslararası mevzuatın, özellikle AB hukukunun, ayakkabı endüstrisi için önemi birkaç temel açıdan görülebilir.</w:t>
      </w:r>
    </w:p>
    <w:p w14:paraId="3F639929" w14:textId="77777777" w:rsidR="005461D5" w:rsidRDefault="005461D5" w:rsidP="00A278D8">
      <w:r w:rsidRPr="005461D5">
        <w:t>Öncelikle, AB mevzuatı şirketlerin uyması gereken çevre standartlarını ve düzenlemelerini belirler. AB sürdürülebilirliğe büyük önem verir ve ayakkabı sektörünü doğrudan etkileyen çeşitli direktifler ve düzenlemeler yürürlüğe koymuştur. Örneğin, REACH (Kimyasalların Kaydı, Değerlendirilmesi, Yetkilendirilmesi ve Kısıtlanması) gibi düzenlemeler kimyasal kullanımına ilişkin katı kurallar koyarak hem tüketicilerin hem de çevrenin güvenliğini sağlar. Ek olarak, AB Eko Etiketi çevre dostu malzemelerin ve üretim yöntemlerinin kullanımını teşvik eden gönüllü bir sertifika şeması sağlar.</w:t>
      </w:r>
    </w:p>
    <w:p w14:paraId="1AFD8CCE" w14:textId="77777777" w:rsidR="005461D5" w:rsidRDefault="005461D5" w:rsidP="00A278D8">
      <w:r w:rsidRPr="005461D5">
        <w:lastRenderedPageBreak/>
        <w:t>Ayrıca, AB mevzuatı ayakkabı sektöründe şeffaflığı ve tedarik zinciri sorumluluğunu destekler. AB Kereste Yönetmeliği, ayakkabı sektöründe deri gibi malzemelerin tedarikini dolaylı olarak etkileyen yasadışı olarak hasat edilen kerestenin ticaretini yasaklar. AB ayrıca şirketlerin Finansal Olmayan Raporlama Direktifi gibi düzenlemeler aracılığıyla ürünlerinin kökeni ve çevresel etkisi hakkında bilgi açıklamasını gerektirir. Bu önlemler, tedarik zinciri boyunca hesap verebilirliği artırmayı ve sürdürülebilir uygulamaları teşvik etmeyi amaçlamaktadır.</w:t>
      </w:r>
    </w:p>
    <w:p w14:paraId="7A578C8B" w14:textId="77777777" w:rsidR="005461D5" w:rsidRDefault="005461D5" w:rsidP="4F1A436F">
      <w:r w:rsidRPr="005461D5">
        <w:t>Ayrıca, AB mevzuatı, ayakkabı endüstrisinin çevresel zorluklarıyla özellikle ilgili olan dairesel ekonomi ilkelerini teşvik eder. AB Atık Çerçeve Direktifi ve Dairesel Ekonomi Eylem Planı, atık yönetimi, geri dönüşüm ve kaynak verimliliği için hedefler ve yönergeler belirler. Sürdürülebilir ürün tasarımını teşvik ederek, geri dönüşüm girişimlerini destekleyerek ve atık üretimini en aza indirerek AB mevzuatı, ayakkabı endüstrisinin çevresel ayak izini azaltmaya katkıda bulunur.</w:t>
      </w:r>
    </w:p>
    <w:p w14:paraId="52539F61" w14:textId="51679E96" w:rsidR="005461D5" w:rsidRDefault="005461D5" w:rsidP="4F1A436F">
      <w:r w:rsidRPr="005461D5">
        <w:t>Sonuç olarak, uluslararası mevzuat, özellikle AB içinde, ayakkabı endüstrisinin çevresel uygulamalarıyla oldukça ilgilidir. AB yasası, şirketlerin uyması gereken standartları, gereklilikleri ve düzenlemeleri belirler ve sürdürülebilirliği, şeffaflığı ve tedarik zinciri sorumluluğunu teşvik eder. Kimyasal kullanım için yönergeler belirleyerek, şeffaflığı teşvik ederek ve dairesel ekonomi ilkelerini destekleyerek, AB mevzuatı olumlu çevresel değişimi yönlendirmede ve ayakkabı endüstrisinin geleceğini daha sürdürülebilir ve sorumlu bir yöne doğru şekillendirmede önemli bir rol oynar.</w:t>
      </w:r>
    </w:p>
    <w:p w14:paraId="39EF3F21" w14:textId="3B6F1583" w:rsidR="005461D5" w:rsidRPr="005461D5" w:rsidRDefault="00A278D8" w:rsidP="005461D5">
      <w:pPr>
        <w:pStyle w:val="Balk2"/>
        <w:numPr>
          <w:ilvl w:val="1"/>
          <w:numId w:val="0"/>
        </w:numPr>
        <w:ind w:left="792" w:hanging="432"/>
      </w:pPr>
      <w:bookmarkStart w:id="6" w:name="_Toc1452526020"/>
      <w:r>
        <w:t>3.4.</w:t>
      </w:r>
      <w:r w:rsidR="00C22964" w:rsidRPr="4F1A436F">
        <w:rPr>
          <w:lang w:val="en-US"/>
        </w:rPr>
        <w:t xml:space="preserve"> </w:t>
      </w:r>
      <w:bookmarkEnd w:id="6"/>
      <w:r w:rsidR="005461D5" w:rsidRPr="005461D5">
        <w:t>Ayakkabı sektörüyle ilgili özel yasa ve yönetmeliklerin incelenmesi</w:t>
      </w:r>
    </w:p>
    <w:p w14:paraId="315C880C" w14:textId="1C5D1EB0" w:rsidR="7C768C10" w:rsidRDefault="005461D5" w:rsidP="4F1A436F">
      <w:r w:rsidRPr="005461D5">
        <w:t>Ayakkabı endüstrisi küresel ekonomide önemli bir konuma sahiptir, ancak çevresel etkisi kaynak tüketimi, enerji kullanımı ve atık üretimine dikkat edilmesini gerektirir. Son yıllarda Avrupa Birliği (AB), dairesel ekonomi prensiplerini entegre etmeye ve ayakkabı sektöründe sürdürülebilirliği teşvik etmeye giderek daha fazla önem vermektedir. AB bağlamında bu endüstriye ilişkin belirli yasaları ve düzenlemeleri inceleyelim.</w:t>
      </w:r>
    </w:p>
    <w:p w14:paraId="2D35AE5A" w14:textId="77777777" w:rsidR="005461D5" w:rsidRPr="005461D5" w:rsidRDefault="005461D5" w:rsidP="7C768C10">
      <w:pPr>
        <w:pStyle w:val="ListeParagraf"/>
        <w:numPr>
          <w:ilvl w:val="0"/>
          <w:numId w:val="21"/>
        </w:numPr>
        <w:jc w:val="left"/>
        <w:rPr>
          <w:szCs w:val="24"/>
        </w:rPr>
      </w:pPr>
      <w:r w:rsidRPr="005461D5">
        <w:rPr>
          <w:b/>
          <w:bCs/>
        </w:rPr>
        <w:t>Ürün Tasarımı ve Atık Yönetimi:</w:t>
      </w:r>
      <w:r w:rsidRPr="005461D5">
        <w:t xml:space="preserve"> AB'nin Atık Çerçeve Direktifi (2008/98/EC) ve Döngüsel Ekonomi Eylem Planı, ayakkabı endüstrisi için hayati önem taşıyan düzenlemeleri ana hatlarıyla belirtir. Bu yasalar atık önleme, yeniden kullanım ve geri dönüşümü vurgular. Üreticiler, ürün ömrünü uzatan, onarım ve bakımı kolaylaştıran ve yaşam döngülerinin sonunda malzemelerin geri kazanılmasını sağlayan tasarım stratejileri benimsemeye teşvik edilir. Bu sürdürülebilir ürün tasarım ilkelerine uyum, ayakkabı endüstrisinin atığı azaltmasını ve yasal olarak döngüselliği teşvik etmesini sağlar.</w:t>
      </w:r>
    </w:p>
    <w:p w14:paraId="45E24F28" w14:textId="77777777" w:rsidR="005461D5" w:rsidRPr="005461D5" w:rsidRDefault="005461D5" w:rsidP="7C768C10">
      <w:pPr>
        <w:pStyle w:val="ListeParagraf"/>
        <w:numPr>
          <w:ilvl w:val="0"/>
          <w:numId w:val="21"/>
        </w:numPr>
        <w:jc w:val="left"/>
        <w:rPr>
          <w:szCs w:val="24"/>
        </w:rPr>
      </w:pPr>
      <w:r w:rsidRPr="005461D5">
        <w:rPr>
          <w:b/>
          <w:bCs/>
        </w:rPr>
        <w:t>Kimyasallar ve Kısıtlı Maddeler:</w:t>
      </w:r>
      <w:r w:rsidRPr="005461D5">
        <w:t xml:space="preserve"> Kimyasalların Kaydı, Değerlendirilmesi, Yetkilendirilmesi ve Kısıtlanması (REACH) Yönetmeliği (EC 1907/2006), AB ayakkabı endüstrisinde temel bir rol oynar. REACH, tedarik zinciri boyunca kimyasalların güvenli kullanımını sağlamayı amaçlar. Üreticiler, ağır metaller, ftalatlar ve belirli alerjenik boyalar gibi tehlikeli maddeler üzerindeki kısıtlamalara uymalıdır. Bu düzenlemelere uyulması, kimyasal kullanımıyla ilişkili çevresel ve sağlık risklerini en aza indirerek yasal uyumluluğu garanti eder.</w:t>
      </w:r>
    </w:p>
    <w:p w14:paraId="2BF13755" w14:textId="77777777" w:rsidR="005461D5" w:rsidRPr="005461D5" w:rsidRDefault="005461D5" w:rsidP="7C768C10">
      <w:pPr>
        <w:pStyle w:val="ListeParagraf"/>
        <w:numPr>
          <w:ilvl w:val="0"/>
          <w:numId w:val="21"/>
        </w:numPr>
        <w:jc w:val="left"/>
        <w:rPr>
          <w:szCs w:val="24"/>
        </w:rPr>
      </w:pPr>
      <w:r w:rsidRPr="005461D5">
        <w:rPr>
          <w:b/>
          <w:bCs/>
        </w:rPr>
        <w:t>Genişletilmiş Üretici Sorumluluğu (EPR):</w:t>
      </w:r>
      <w:r w:rsidRPr="005461D5">
        <w:t xml:space="preserve"> AB'nin Genişletilmiş Üretici Sorumluluğu (EPR) çerçevesi (Direktif 2008/98/EC), ayakkabı endüstrisine ürünlerinin tüketici sonrası aşamasını yönetme sorumluluğu yükler. Üreticiler ve ithalatçılar, ayakkabı atıklarının toplanması, geri </w:t>
      </w:r>
      <w:r w:rsidRPr="005461D5">
        <w:lastRenderedPageBreak/>
        <w:t>dönüştürülmesi ve uygun şekilde bertaraf edilmesi için sistemler kurmalıdır. EPR planları, üreticileri daha sürdürülebilir uygulamaları benimsemeye teşvik ederken geri dönüşüm altyapısının geliştirilmesini de destekler. Ayakkabı endüstrisi, bu yasal olarak zorunlu planlara katılarak atıkları azaltarak ve kaynak verimliliğini teşvik ederek dairesel ekonomiye katkıda bulunur.</w:t>
      </w:r>
    </w:p>
    <w:p w14:paraId="036D5171" w14:textId="77777777" w:rsidR="005461D5" w:rsidRPr="005461D5" w:rsidRDefault="005461D5" w:rsidP="7C768C10">
      <w:pPr>
        <w:pStyle w:val="ListeParagraf"/>
        <w:numPr>
          <w:ilvl w:val="0"/>
          <w:numId w:val="21"/>
        </w:numPr>
        <w:jc w:val="left"/>
        <w:rPr>
          <w:szCs w:val="24"/>
        </w:rPr>
      </w:pPr>
      <w:r w:rsidRPr="005461D5">
        <w:rPr>
          <w:b/>
          <w:bCs/>
        </w:rPr>
        <w:t xml:space="preserve">Enerji Verimliliği ve Karbon Ayak İzi: </w:t>
      </w:r>
      <w:r w:rsidRPr="005461D5">
        <w:t>AB, ayakkabı sektörü de dahil olmak üzere endüstrilerin enerji verimliliğini teşvik etmek ve karbon ayak izini azaltmak için çeşitli düzenlemeler oluşturmuştur. Bu düzenlemeler enerji etiketleme gerekliliklerini, eko-tasarım standartlarını (Yönetmelik 2019/2011) ve emisyon azaltma hedeflerini (Çaba Paylaşımı Yönetmeliği) kapsamaktadır. Ayakkabı endüstrisi, enerji açısından verimli üretim süreçlerini benimseyerek, yenilenebilir enerji kaynaklarını kullanarak ve sera gazı emisyonlarını azaltarak sürdürülebilirlik hedeflerine yasal olarak katkıda bulunabilir.</w:t>
      </w:r>
    </w:p>
    <w:p w14:paraId="2106C301" w14:textId="77777777" w:rsidR="00C91980" w:rsidRPr="00C91980" w:rsidRDefault="00C91980" w:rsidP="7C768C10">
      <w:pPr>
        <w:pStyle w:val="ListeParagraf"/>
        <w:numPr>
          <w:ilvl w:val="0"/>
          <w:numId w:val="21"/>
        </w:numPr>
        <w:jc w:val="left"/>
        <w:rPr>
          <w:szCs w:val="24"/>
        </w:rPr>
      </w:pPr>
      <w:r w:rsidRPr="00C91980">
        <w:rPr>
          <w:b/>
          <w:bCs/>
        </w:rPr>
        <w:t>Tedarik Zinciri Şeffaflığı ve Sosyal Sorumluluk:</w:t>
      </w:r>
      <w:r w:rsidRPr="00C91980">
        <w:t xml:space="preserve"> AB, tedarik zinciri şeffaflığına ve sosyal sorumluluğa büyük önem vermektedir. Çatışma Mineralleri Yönetmeliği (Yönetmelik 2017/821) ve Modern Kölelik Yasası gibi mevzuatlar, şirketlerin hammaddelerin kökenleri hakkında bilgi açıklamasını ve tedarik zincirleri boyunca adil çalışma uygulamaları sağlamasını gerektirir. Bu düzenlemelere uymak, etik olmayan uygulamalarla mücadele eder ve sürdürülebilir kaynak sağlamayı teşvik ederek ayakkabı sektöründe yasal ve etik operasyonları garanti eder.</w:t>
      </w:r>
    </w:p>
    <w:p w14:paraId="392BE439" w14:textId="4E7F2B1D" w:rsidR="00C91980" w:rsidRPr="00C91980" w:rsidRDefault="00C91980" w:rsidP="7C768C10">
      <w:pPr>
        <w:pStyle w:val="ListeParagraf"/>
        <w:numPr>
          <w:ilvl w:val="0"/>
          <w:numId w:val="21"/>
        </w:numPr>
        <w:jc w:val="left"/>
        <w:rPr>
          <w:szCs w:val="24"/>
        </w:rPr>
      </w:pPr>
      <w:r w:rsidRPr="00C91980">
        <w:rPr>
          <w:b/>
          <w:bCs/>
          <w:szCs w:val="24"/>
        </w:rPr>
        <w:t>Gönüllü Girişimler ve Sertifikalar:</w:t>
      </w:r>
      <w:r w:rsidRPr="00C91980">
        <w:rPr>
          <w:szCs w:val="24"/>
        </w:rPr>
        <w:t xml:space="preserve"> Yasal gerekliliklere ek olarak, AB'deki ayakkabı endüstrisi sürdürülebilirliğe olan bağlılıklarını gösteren girişimlere ve sertifikalara gönüllü olarak katılabilir. Örnekler arasında organik ayakkabı malzemeleri için Küresel Organik Tekstil Standardı (GOTS), sorumlu deri üretimi için Deri Çalışma Grubu (LWG) sertifikası ve bir ürünün çevresel performansını doğrulayan çeşitli eko-etiketler yer alır. Bu gönüllü girişimler, sürdürülebilir bir şekilde faaliyet gösteren şirketler için ek güvenilirlik ve pazar avantajı sağlayarak yasal yükümlülükleri tamamlar.</w:t>
      </w:r>
    </w:p>
    <w:p w14:paraId="0DB2AF60" w14:textId="3364D68B" w:rsidR="6D4D0547" w:rsidRDefault="00C91980" w:rsidP="7C768C10">
      <w:pPr>
        <w:jc w:val="left"/>
      </w:pPr>
      <w:r w:rsidRPr="00C91980">
        <w:t>Sürdürülebilir ürünlere olan talep arttıkça, bu yasalara ve düzenlemelere uyum AB'deki ayakkabı endüstrisi için giderek daha da önemli hale geliyor. Döngüsel ekonomi prensiplerini entegre ederek, sürdürülebilir tasarım uygulamalarını benimseyerek, atıkları sorumlu bir şekilde yöneterek, kimyasal kullanımını azaltarak ve tedarik zinciri şeffaflığını teşvik ederek, endüstri yasal olarak daha sürdürülebilir ve çevre dostu bir geleceğe katkıda bulunabilir.</w:t>
      </w:r>
      <w:r w:rsidR="6D4D0547">
        <w:br/>
      </w:r>
    </w:p>
    <w:p w14:paraId="2A22950E" w14:textId="1601D492" w:rsidR="00A278D8" w:rsidRDefault="00A278D8" w:rsidP="00A278D8">
      <w:pPr>
        <w:pStyle w:val="Balk2"/>
        <w:numPr>
          <w:ilvl w:val="1"/>
          <w:numId w:val="0"/>
        </w:numPr>
        <w:ind w:left="792" w:hanging="432"/>
      </w:pPr>
      <w:bookmarkStart w:id="7" w:name="_Toc1398027154"/>
      <w:r>
        <w:t>3.5.</w:t>
      </w:r>
      <w:r w:rsidR="2BF981C2">
        <w:t xml:space="preserve"> </w:t>
      </w:r>
      <w:bookmarkEnd w:id="7"/>
      <w:r w:rsidR="00C91980" w:rsidRPr="00C91980">
        <w:t>Ayakkabı üreticileri için uyumluluk zorlukları ve en iyi uygulamalar</w:t>
      </w:r>
    </w:p>
    <w:p w14:paraId="68AF86E7" w14:textId="77777777" w:rsidR="00C91980" w:rsidRDefault="00C91980" w:rsidP="4F1A436F">
      <w:r w:rsidRPr="00C91980">
        <w:t>Yönetmeliklere ve standartlara uyum, Avrupa Birliği'ndeki (AB) ayakkabı üreticileri için önemli zorluklar ortaya koymaktadır. Çevre, sağlık ve güvenlik yönetmeliklerinin karmaşık ve gelişen yapısı, üreticilerin güncel kalmasını ve yasal gerekliliklere uyumu sağlamasını gerektirir. Bazı uyumluluk zorlukları arasında REACH gibi kimyasal yönetmeliklerin karmaşıklıklarında gezinmek ve üretim süreçleri sırasında oluşan tehlikeli atıkların uygun şekilde bertarafını yönetmek yer alır. Ek olarak, tedarik zinciri şeffaflığını ve malzemelerin sorumlu bir şekilde tedarik edilmesini sağlamak, sektörün küresel yapısı nedeniyle zor olabilir.</w:t>
      </w:r>
    </w:p>
    <w:p w14:paraId="17E23325" w14:textId="77777777" w:rsidR="00C91980" w:rsidRDefault="00C91980" w:rsidP="4F1A436F">
      <w:r w:rsidRPr="00C91980">
        <w:lastRenderedPageBreak/>
        <w:t>Bu zorlukların üstesinden gelmek için ayakkabı üreticileri en iyi uygulamaları benimseyebilir. Uyumluluğu izlemek ve yönetmek için sağlam dahili sistemler ve süreçler uygulamak hayati önem taşır. Bu, düzenli denetimler yürütmeyi, süreçlerin belgelenmesini ve düzenleyici gereklilikler konusunda farkındalık sağlamak için personel eğitimini içerir. Tedarikçiler ve paydaşlarla iş birliği, tedarik zinciri boyunca sorumlu kaynak sağlamayı ve şeffaflığı kolaylaştırabilir. Endüstri dernekleriyle etkileşim kurmak ve düzenlemelerdeki değişiklikler hakkında bilgi sahibi olmak, üreticilerin uygulamalarını proaktif bir şekilde uyarlamalarını sağlar.</w:t>
      </w:r>
    </w:p>
    <w:p w14:paraId="7CCD091F" w14:textId="77777777" w:rsidR="00C91980" w:rsidRDefault="00C91980" w:rsidP="4F1A436F">
      <w:r w:rsidRPr="00C91980">
        <w:t>Ayrıca, teknoloji ve yazılım çözümlerinden yararlanmak, veri toplama, analiz ve raporlamayı otomatikleştirerek uyumluluk yönetimini kolaylaştırabilir. AB Eko Etiketi gibi üçüncü taraf sertifikaları ve etiketleri aramak, sürdürülebilir uygulamalara ve çevre standartlarına uyuma olan bağlılığı gösterebilir.</w:t>
      </w:r>
    </w:p>
    <w:p w14:paraId="4C24CAF3" w14:textId="596491B0" w:rsidR="7C768C10" w:rsidRDefault="00C91980" w:rsidP="7C768C10">
      <w:pPr>
        <w:pStyle w:val="Balk2"/>
        <w:numPr>
          <w:ilvl w:val="1"/>
          <w:numId w:val="0"/>
        </w:numPr>
      </w:pPr>
      <w:r w:rsidRPr="00C91980">
        <w:rPr>
          <w:rFonts w:eastAsiaTheme="minorEastAsia" w:cstheme="minorBidi"/>
          <w:color w:val="auto"/>
          <w:sz w:val="24"/>
          <w:szCs w:val="21"/>
        </w:rPr>
        <w:t>Sonuç olarak, AB'deki ayakkabı üreticileri için uyumluluk zorlukları dikkatli bir dikkat ve proaktif önlemler gerektirir. Sağlam dahili sistemler uygulayarak, tedarik zinciri şeffaflığını teşvik ederek ve teknolojiden yararlanarak, üreticiler düzenlemelerin karmaşık manzarasında gezinebilir ve çevre, sağlık ve güvenlik standartlarına uyumu sağlayabilir. En iyi uygulamaları benimsemek yalnızca yasal uyumluluğu sağlamakla kalmaz, aynı zamanda ayakkabı sektöründe sürdürülebilirliği ve sorumlu üretimi de teşvik eder.</w:t>
      </w:r>
    </w:p>
    <w:p w14:paraId="58E6BFF5" w14:textId="2E7BB257" w:rsidR="00A278D8" w:rsidRDefault="1A3CEB84" w:rsidP="7C768C10">
      <w:pPr>
        <w:pStyle w:val="Balk2"/>
        <w:numPr>
          <w:ilvl w:val="1"/>
          <w:numId w:val="0"/>
        </w:numPr>
      </w:pPr>
      <w:bookmarkStart w:id="8" w:name="_Toc2028809231"/>
      <w:r>
        <w:t>4</w:t>
      </w:r>
      <w:r w:rsidR="00A278D8">
        <w:t>.1.</w:t>
      </w:r>
      <w:r w:rsidR="00E122FF" w:rsidRPr="3533BE36">
        <w:rPr>
          <w:lang w:val="en-US"/>
        </w:rPr>
        <w:t xml:space="preserve"> </w:t>
      </w:r>
      <w:bookmarkEnd w:id="8"/>
      <w:r w:rsidR="00C91980" w:rsidRPr="00C91980">
        <w:t>Ayakkabı sektöründe ortaya çıkan çevre mevzuatı ve trendlere genel bakış</w:t>
      </w:r>
    </w:p>
    <w:p w14:paraId="444420FF" w14:textId="77777777" w:rsidR="00C91980" w:rsidRDefault="00C91980" w:rsidP="4F1A436F">
      <w:r w:rsidRPr="00C91980">
        <w:t>Son yıllarda ayakkabı sektörü sürdürülebilirlik ve çevresel sorumluluğa giderek daha fazla odaklanıyor. Bu değişim büyük ölçüde ortaya çıkan çevre mevzuatı ve çevre dostu ürünlere yönelik artan tüketici talebi tarafından yönlendiriliyor. Ayakkabı sektörünün geleceğini şekillendiren bazı temel eğilimleri ve mevzuatları inceleyelim.</w:t>
      </w:r>
    </w:p>
    <w:p w14:paraId="105EC615" w14:textId="77777777" w:rsidR="000E1C00" w:rsidRDefault="000E1C00" w:rsidP="4F1A436F">
      <w:r w:rsidRPr="000E1C00">
        <w:t>Öne çıkan trendlerden biri, ayakkabı tasarımında çevre dostu malzemelerin kullanımının artmasıdır. Geri dönüştürülmüş plastiklerden biyolojik bazlı alternatiflere kadar, üreticiler endüstrinin yenilenemeyen kaynaklara olan bağımlılığını azaltan sürdürülebilir seçenekleri araştırıyor. Ek olarak, dairesel ekonomi kavramı ivme kazanıyor ve şirketleri yaşam döngülerinin sonunda ayakkabıları geri dönüştürmek ve yeniden değerlendirmek için yenilikçi çözümler geliştirmeye teşvik ediyor.</w:t>
      </w:r>
    </w:p>
    <w:p w14:paraId="1C50668E" w14:textId="58C14221" w:rsidR="000E1C00" w:rsidRDefault="000E1C00" w:rsidP="4F1A436F">
      <w:r w:rsidRPr="000E1C00">
        <w:t>Bu sürdürülebilirlik çabalarını desteklemek için çevre mevzuatı uygulanıyor. Avrupa Birliği'nin Yeşil Mutabakat ve Döngüsel Ekonomi Eylem Planı, ayakkabı sektöründe dönüştürücü değişiklikleri yönlendiriyor. Bu girişimler, genişletilmiş üretici sorumluluğunun, atık azaltımının ve sürdürülebilir tasarım uygulamalarının önemini vurguluyor. Ayakkabı şirketlerinin malzeme kullanımı, kimyasal yönetimi ve karbon ayak iziyle ilgili daha katı düzenlemelere uyması gerekecek.</w:t>
      </w:r>
    </w:p>
    <w:p w14:paraId="275EFC03" w14:textId="288F03B4" w:rsidR="00A278D8" w:rsidRDefault="559260C9" w:rsidP="7C768C10">
      <w:pPr>
        <w:pStyle w:val="Balk2"/>
        <w:numPr>
          <w:ilvl w:val="1"/>
          <w:numId w:val="0"/>
        </w:numPr>
        <w:ind w:left="360"/>
      </w:pPr>
      <w:bookmarkStart w:id="9" w:name="_Toc1846879031"/>
      <w:r>
        <w:t>4</w:t>
      </w:r>
      <w:r w:rsidR="00A278D8">
        <w:t>.2.</w:t>
      </w:r>
      <w:r w:rsidR="400F1902">
        <w:t xml:space="preserve"> </w:t>
      </w:r>
      <w:bookmarkEnd w:id="9"/>
      <w:r w:rsidR="000E1C00" w:rsidRPr="000E1C00">
        <w:t>Sürdürülebilir ayakkabı üretimi için teknolojik gelişmeler ve yenilikler hakkında tartışma</w:t>
      </w:r>
    </w:p>
    <w:p w14:paraId="326A8D67" w14:textId="77777777" w:rsidR="000E1C00" w:rsidRDefault="000E1C00" w:rsidP="4F1A436F">
      <w:r w:rsidRPr="000E1C00">
        <w:t>Teknolojik gelişmeler sürdürülebilir ayakkabı üretiminin manzarasını dönüştürüyor, çevresel etkiyi azaltan ve verimliliği artıran yenilikçi çözümler sunuyor. Bu gelişmeler ayakkabıların tasarlanma, üretilme ve hatta geri dönüştürülme şeklini kökten değiştiriyor. Bu alandaki bazı önemli gelişmeleri inceleyelim.</w:t>
      </w:r>
    </w:p>
    <w:p w14:paraId="5FBD3A49" w14:textId="77777777" w:rsidR="000E1C00" w:rsidRDefault="000E1C00" w:rsidP="4F1A436F">
      <w:r w:rsidRPr="000E1C00">
        <w:lastRenderedPageBreak/>
        <w:t>Dikkat çeken teknolojik gelişmelerden biri de ayakkabı tasarımı ve üretiminde 3D baskının kullanılmasıdır. 3D baskı, hassas ve özelleştirilebilir üretime olanak tanır, malzeme israfını azaltır ve daha sürdürülebilir üretim süreçlerini mümkün kılar. Bu teknoloji, optimize edilmiş malzeme kullanımıyla karmaşık ve detaylı ayakkabı tasarımları yaratma olanağı sunar. Tasarımcılar çeşitli şekiller, dokular ve yapılarla deneyler yapabilir, bu da benzersiz ve yenilikçi ayakkabı tasarımlarına yol açar. Ayrıca, 3D baskı, aşırı envanter ihtiyacını ortadan kaldırarak ve aşırı üretimden kaynaklanan atığı azaltarak talep üzerine üretime olanak tanır.</w:t>
      </w:r>
    </w:p>
    <w:p w14:paraId="46612629" w14:textId="77777777" w:rsidR="000E1C00" w:rsidRDefault="000E1C00" w:rsidP="4F1A436F">
      <w:r w:rsidRPr="000E1C00">
        <w:t>Dijital tasarım araçları ve sanal prototipleme de ayakkabı tasarım sürecini dönüştürüyor. Bu araçlar, tasarımcıların fiziksel prototipler üretilmeden önce ayakkabı tasarımlarını dijital olarak oluşturmalarına ve görselleştirmelerine olanak tanır. Sanal prototipleme, birden fazla fiziksel numuneye olan ihtiyacı ortadan kaldırarak malzeme israfını azaltır ve tasarım yineleme sürecini hızlandırır. Tasarımcıların kullanılacak malzemeler ve üretim teknikleri hakkında bilinçli kararlar almasını sağlayarak ürün geliştirmenin erken aşamalarından itibaren sürdürülebilirlik hususlarını optimize eder.</w:t>
      </w:r>
    </w:p>
    <w:p w14:paraId="76C131BF" w14:textId="77777777" w:rsidR="000E1C00" w:rsidRDefault="000E1C00" w:rsidP="4F1A436F">
      <w:r w:rsidRPr="000E1C00">
        <w:t>Malzemelerdeki yenilikler sürdürülebilir ayakkabı üretiminin geleceğini de şekillendiriyor. Bitki bazlı malzemeler geleneksel deriye çevre dostu alternatifler olarak öne çıkıyor. Örneğin, Piñatex olarak bilinen ananas yaprağı lifleri ananas endüstrisinin bir yan ürünüdür ve deri yerine kullanılabilir. Piñatex, hakiki deriye benzer özelliklere sahiptir, dayanıklılık ve doku sunar, ancak önemli ölçüde daha düşük bir çevresel etkiye sahiptir. Benzer şekilde, Mylo olarak da bilinen mantar derisi, mantarların kök yapısı olan miselyumdan elde edilir. Mylo, hayvan bazlı deriye sürdürülebilir ve zulüm içermeyen bir alternatif sunarak endüstrinin hayvansal ürünlere olan bağımlılığını azaltırken çok yönlü ve yenilenebilir bir malzeme sunar.</w:t>
      </w:r>
    </w:p>
    <w:p w14:paraId="475C9D9B" w14:textId="153A83C7" w:rsidR="000E1C00" w:rsidRDefault="000E1C00" w:rsidP="4F1A436F">
      <w:r w:rsidRPr="000E1C00">
        <w:t>Dahası, Non-Fungible Token'lar (NFT'ler), moda endüstrisinde devrim yaratma potansiyeline sahip dönüştürücü bir teknoloji olarak ortaya çıkıyor. NFT'ler, dijital veya fiziksel bir öğenin mülkiyetini veya özgünlüğünü kanıtlayabilen benzersiz dijital varlıklardır. Moda bağlamında, NFT'ler lüks ürünlerin özgünlüğünü ve kökenini doğrulamak ve tüketicilere orijinal ürünler satın aldıklarından emin olmak için kullanılabilir. NFT'ler ayrıca tasarımcıların ve yaratıcıların dijital moda kreasyonlarını belirteçleştirmelerini sağlayarak dijital moda alanında yeni fırsatlara olanak tanır. Tüketiciler, NFT tabanlı dijital moda öğelerine sahip olarak, bireyselliklerini ve tarzlarını sanal ortamlarda veya hatta artırılmış gerçeklik deneyimlerinde ifade edebilirler. Bu teknoloji yalnızca modayla etkileşim kurmanın yeni bir yolunu sunmakla kalmaz, aynı zamanda sınırlı sayıda üretim, iş birlikleri ve benzersiz dijital moda deneyimleri için olanaklar da sunar. Ancak, NFT'lerin enerji tüketimleri nedeniyle çevresel etkilerini dikkate almak önemlidir. Moda endüstrisi NFT'lerin potansiyelini keşfetmeye devam ederken, bu çevresel endişeleri ele almak ve karbon ayak izlerini en aza indiren sürdürülebilir çözümler bulmak çok önemlidir.</w:t>
      </w:r>
    </w:p>
    <w:p w14:paraId="01F6C90C" w14:textId="72A9F822" w:rsidR="00A278D8" w:rsidRDefault="1F82E07B" w:rsidP="00A278D8">
      <w:pPr>
        <w:pStyle w:val="Balk2"/>
        <w:numPr>
          <w:ilvl w:val="1"/>
          <w:numId w:val="0"/>
        </w:numPr>
        <w:ind w:left="792" w:hanging="432"/>
      </w:pPr>
      <w:bookmarkStart w:id="10" w:name="_Toc938022438"/>
      <w:r>
        <w:t>4</w:t>
      </w:r>
      <w:r w:rsidR="00A278D8">
        <w:t>.3.</w:t>
      </w:r>
      <w:r w:rsidR="77562A43">
        <w:t xml:space="preserve"> </w:t>
      </w:r>
      <w:bookmarkEnd w:id="10"/>
      <w:r w:rsidR="000E1C00" w:rsidRPr="000E1C00">
        <w:t>Çevre mevzuatında beklenen değişiklikler ve bunların sektör üzerindeki etkileri</w:t>
      </w:r>
    </w:p>
    <w:p w14:paraId="0F5D8171" w14:textId="41B19B65" w:rsidR="000E1C00" w:rsidRPr="000E1C00" w:rsidRDefault="000E1C00" w:rsidP="000E1C00">
      <w:r w:rsidRPr="000E1C00">
        <w:t xml:space="preserve">Sürdürülebilirliğin önemi artmaya devam ettikçe, çevre mevzuatının daha sıkı ve kapsamlı hale geleceği ve ayakkabı endüstrisi için çıkarımlar yapacağı öngörülüyor. Şirketlerin bu değişiklikleri </w:t>
      </w:r>
      <w:r w:rsidRPr="000E1C00">
        <w:lastRenderedPageBreak/>
        <w:t>öngörmeleri ve uygulamalarını gelecekteki gereksinimleri karşılayacak şekilde proaktif bir şekilde düzenlemeleri gerekiyor. Çevre mevzuatında beklenen bazı değişiklikler ve çıkarımları şunlardır:</w:t>
      </w:r>
    </w:p>
    <w:p w14:paraId="68B8387A" w14:textId="77777777" w:rsidR="000E1C00" w:rsidRDefault="000E1C00" w:rsidP="00BF0B2B">
      <w:pPr>
        <w:pStyle w:val="ListeParagraf"/>
        <w:numPr>
          <w:ilvl w:val="0"/>
          <w:numId w:val="32"/>
        </w:numPr>
        <w:jc w:val="left"/>
      </w:pPr>
      <w:r w:rsidRPr="000E1C00">
        <w:rPr>
          <w:b/>
          <w:bCs/>
        </w:rPr>
        <w:t>Kimyasal Kısıtlamalar:</w:t>
      </w:r>
      <w:r w:rsidRPr="000E1C00">
        <w:t xml:space="preserve"> Ayakkabı üretiminde kimyasal kullanımına yönelik incelemeler muhtemelen artacaktır. REACH (Kimyasalların Kaydı, Değerlendirilmesi, Yetkilendirilmesi ve Kısıtlanması) gibi kısıtlayıcı düzenlemeler gelişmeye devam edecek ve tehlikeli maddelerin kullanımı üzerinde daha sıkı kontroller getirecektir. Ayakkabı şirketlerinin daha güvenli ve daha yeşil alternatifleri benimsemesi, kimyasal düzenlemelere uyumu sağlaması ve çevre dostu malzemelerin kullanımını teşvik etmesi gerekecektir.</w:t>
      </w:r>
    </w:p>
    <w:p w14:paraId="733A2A61" w14:textId="77777777" w:rsidR="000E1C00" w:rsidRDefault="000E1C00" w:rsidP="00BF0B2B">
      <w:pPr>
        <w:pStyle w:val="ListeParagraf"/>
        <w:numPr>
          <w:ilvl w:val="0"/>
          <w:numId w:val="32"/>
        </w:numPr>
        <w:jc w:val="left"/>
      </w:pPr>
      <w:r w:rsidRPr="000E1C00">
        <w:rPr>
          <w:b/>
          <w:bCs/>
        </w:rPr>
        <w:t>Tedarik Zinciri Şeffaflığı:</w:t>
      </w:r>
      <w:r w:rsidRPr="000E1C00">
        <w:t xml:space="preserve"> Tedarik zinciri boyunca şeffaflık önemli bir odak noktası olacaktır. Tüketiciler, malzemelerin kökeni, üretim süreçleri ve çalışma koşulları hakkında daha fazla görünürlük talep etmektedir. Şirketlerin, izlenebilirliği, sorumlu kaynak sağlamayı ve adil çalışma uygulamalarını garanti eden sağlam tedarik zinciri yönetim sistemleri uygulaması gerekecektir. Bu şeffaflık, tüketici güvenini artıracak ve bilinçli satın alma kararları alınmasını sağlayacaktır.</w:t>
      </w:r>
    </w:p>
    <w:p w14:paraId="0E188CA0" w14:textId="77777777" w:rsidR="000E1C00" w:rsidRDefault="000E1C00" w:rsidP="00BF0B2B">
      <w:pPr>
        <w:pStyle w:val="ListeParagraf"/>
        <w:numPr>
          <w:ilvl w:val="0"/>
          <w:numId w:val="32"/>
        </w:numPr>
        <w:jc w:val="left"/>
      </w:pPr>
      <w:r w:rsidRPr="000E1C00">
        <w:rPr>
          <w:b/>
          <w:bCs/>
        </w:rPr>
        <w:t>Karbon Ayak İzi Azaltma:</w:t>
      </w:r>
      <w:r w:rsidRPr="000E1C00">
        <w:t xml:space="preserve"> İklim değişikliğiyle mücadeleye verilen önemin artmasıyla birlikte, karbon ayak izi azaltma bir öncelik haline gelecektir. Şirketlerin, tüm değer zinciri boyunca sera gazı emisyonlarını izlemek ve azaltmak için önlemler uygulaması gerekecektir. Buna, enerji açısından verimli üretim süreçlerini benimsemek, yenilenebilir enerji kaynaklarını kullanmak ve lojistik ve taşımacılığı optimize etmek dahildir.</w:t>
      </w:r>
    </w:p>
    <w:p w14:paraId="00D97C8A" w14:textId="28AAA850" w:rsidR="000E1C00" w:rsidRDefault="000E1C00" w:rsidP="00BF0B2B">
      <w:pPr>
        <w:pStyle w:val="ListeParagraf"/>
        <w:numPr>
          <w:ilvl w:val="0"/>
          <w:numId w:val="32"/>
        </w:numPr>
        <w:jc w:val="left"/>
      </w:pPr>
      <w:r w:rsidRPr="000E1C00">
        <w:rPr>
          <w:b/>
          <w:bCs/>
        </w:rPr>
        <w:t>Dairesel Ekonomi Yaklaşımı:</w:t>
      </w:r>
      <w:r w:rsidRPr="000E1C00">
        <w:t xml:space="preserve"> Dairesel ekonomi daha fazla önem kazanacak ve doğrusal bir "al-yap-at" modelinden geri dönüşümü ve atık azaltımını destekleyen bir modele geçişi gerektirecektir. Şirketlerin ürün dayanıklılığı, onarılabilirliği ve kullanım ömrü sonu yönetimi için stratejiler geliştirmeleri beklenecektir. Geri alma programlarını uygulamak ve yenilikçi geri dönüşüm ve yeniden değerlendirme yöntemlerini keşfetmek elzem hale gelecektir.</w:t>
      </w:r>
    </w:p>
    <w:p w14:paraId="2D20974D" w14:textId="7E2A7C38" w:rsidR="00A278D8" w:rsidRDefault="00B65321" w:rsidP="00A278D8">
      <w:pPr>
        <w:jc w:val="left"/>
      </w:pPr>
      <w:r w:rsidRPr="00B65321">
        <w:t>Çevre mevzuatındaki bu beklenen değişikliklere uyum sağlamak, stratejik planlama ve sürdürülebilir uygulamalara bağlılık gerektirecektir. Bu değişiklikleri proaktif bir şekilde benimseyen şirketler, yalnızca uyumluluğu sağlamakla kalmayacak, aynı zamanda kendilerini sektörde lider olarak konumlandıracak ve sürdürülebilir ve sorumlu ayakkabı üretimi için tüketici beklentilerini karşılayacaktır. Teknolojik gelişmeleri entegre ederek, sürdürülebilir malzemeleri benimseyerek ve gelecekteki çevre düzenlemeleriyle uyum sağlayarak, ayakkabı sektörü daha sürdürülebilir bir geleceği şekillendirmede önemli bir rol oynayabilir.</w:t>
      </w:r>
    </w:p>
    <w:p w14:paraId="2427F55E" w14:textId="31B0D158" w:rsidR="00B1401A" w:rsidRPr="009E3BF9" w:rsidRDefault="00B65321" w:rsidP="004625BB">
      <w:pPr>
        <w:pStyle w:val="Balk1"/>
        <w:numPr>
          <w:ilvl w:val="0"/>
          <w:numId w:val="0"/>
        </w:numPr>
        <w:ind w:left="720"/>
      </w:pPr>
      <w:r>
        <w:t>KAYNAKLAR</w:t>
      </w:r>
    </w:p>
    <w:p w14:paraId="57D5E5B8" w14:textId="10BE7FD6" w:rsidR="00A278D8" w:rsidRDefault="60CBA673" w:rsidP="00A514B8">
      <w:pPr>
        <w:pStyle w:val="GvdeMetni"/>
        <w:ind w:left="397" w:hanging="397"/>
      </w:pPr>
      <w:r>
        <w:t>Regulation, E. C. (1999). No 1907/2006 of the European Parliament and of the Council of 18 December 2006 concerning the Registration. Evaluation, Authorisation and Restriction of Chemicals (REACH), establishing a European Chemicals Agency, amending Directive, 45, 1-849.</w:t>
      </w:r>
    </w:p>
    <w:p w14:paraId="606C4C70" w14:textId="076AECAA" w:rsidR="00A278D8" w:rsidRDefault="60CBA673" w:rsidP="00A514B8">
      <w:pPr>
        <w:pStyle w:val="GvdeMetni"/>
        <w:ind w:left="397" w:hanging="397"/>
      </w:pPr>
      <w:r>
        <w:lastRenderedPageBreak/>
        <w:t>Regulation (EU) No 995/2010 of the European Parliament and of the Council of 20 October 2010 laying down the obligations of operators who place timber and timber products on the market Text with EEA relevance</w:t>
      </w:r>
    </w:p>
    <w:p w14:paraId="7B69D44C" w14:textId="2445B7C4" w:rsidR="00A278D8" w:rsidRDefault="60CBA673" w:rsidP="00A514B8">
      <w:pPr>
        <w:pStyle w:val="GvdeMetni"/>
        <w:ind w:left="397" w:hanging="397"/>
      </w:pPr>
      <w:r>
        <w:t>Directive 2013/34/EU of the European Parliament and of the Council of 26 June 2013 on the annual financial statements, consolidated financial statements and related reports of certain types of undertakings, amending Directive 2006/43/EC of the European Parliament and of the Council and repealing Council Directives 78/660/EEC and 83/349/EEC Text with EEA relevance</w:t>
      </w:r>
    </w:p>
    <w:p w14:paraId="712DA2F1" w14:textId="2D3ABAC6" w:rsidR="00A278D8" w:rsidRDefault="60CBA673" w:rsidP="00A514B8">
      <w:pPr>
        <w:pStyle w:val="GvdeMetni"/>
        <w:ind w:left="397" w:hanging="397"/>
      </w:pPr>
      <w:r>
        <w:t>Report From The Commission To The European Parliament, The Council, The European Economic And Social Committee And The Committee Of The Regions on the implementation of EU waste legislation, including the early warning report for Member States at risk of missing the 2020 preparation for re-use/recycling target on municipal waste</w:t>
      </w:r>
    </w:p>
    <w:p w14:paraId="0E293FCD" w14:textId="49EA3AA7" w:rsidR="00A278D8" w:rsidRDefault="60CBA673" w:rsidP="00A514B8">
      <w:pPr>
        <w:pStyle w:val="GvdeMetni"/>
        <w:ind w:left="397" w:hanging="397"/>
      </w:pPr>
      <w:r>
        <w:t>Plan, N. C. E. A. (2009). Communication from the Commission to the European Parliament, the Council, the European Economic and Social Committee and the Committee of the Regions A new Circular Economy Action Plan For a cleaner and more competitive Europe.</w:t>
      </w:r>
    </w:p>
    <w:p w14:paraId="762F6507" w14:textId="778F8C26" w:rsidR="00A278D8" w:rsidRDefault="60CBA673" w:rsidP="00A514B8">
      <w:pPr>
        <w:pStyle w:val="GvdeMetni"/>
        <w:ind w:left="397" w:hanging="397"/>
      </w:pPr>
      <w:r>
        <w:t>Commission Implementing Decision (EU) 2023/1319 of 28 June 2023 amending Implementing Decision (EU) 2020/2126 to revise Member States’ annual emission allocations for the period from 2023 to 2030</w:t>
      </w:r>
    </w:p>
    <w:p w14:paraId="7FFD4DD0" w14:textId="0334CD22" w:rsidR="00A278D8" w:rsidRDefault="00A278D8" w:rsidP="79428EAE">
      <w:pPr>
        <w:pStyle w:val="GvdeMetni"/>
        <w:ind w:left="397" w:hanging="397"/>
        <w:rPr>
          <w:b/>
          <w:bCs/>
        </w:rPr>
      </w:pPr>
    </w:p>
    <w:p w14:paraId="1992947C" w14:textId="52FB5284" w:rsidR="003F381C" w:rsidRDefault="000A062F" w:rsidP="79428EAE">
      <w:pPr>
        <w:pStyle w:val="GvdeMetni"/>
        <w:sectPr w:rsidR="003F381C" w:rsidSect="00877A20">
          <w:headerReference w:type="default" r:id="rId9"/>
          <w:footerReference w:type="default" r:id="rId10"/>
          <w:headerReference w:type="first" r:id="rId11"/>
          <w:footerReference w:type="first" r:id="rId12"/>
          <w:pgSz w:w="11906" w:h="16838" w:code="9"/>
          <w:pgMar w:top="1440" w:right="1077" w:bottom="993" w:left="1077" w:header="709" w:footer="709" w:gutter="0"/>
          <w:pgNumType w:start="0"/>
          <w:cols w:space="708"/>
          <w:titlePg/>
          <w:docGrid w:linePitch="360"/>
        </w:sectPr>
      </w:pPr>
      <w:r>
        <w:br w:type="page"/>
      </w:r>
    </w:p>
    <w:p w14:paraId="6CA8CE63" w14:textId="5129D91A" w:rsidR="006639D7" w:rsidRDefault="000B74B1" w:rsidP="00134E8D">
      <w:pPr>
        <w:pStyle w:val="Default"/>
        <w:rPr>
          <w:rFonts w:ascii="Calibri" w:eastAsiaTheme="minorEastAsia" w:hAnsi="Calibri" w:cs="Calibri"/>
          <w:color w:val="auto"/>
          <w:sz w:val="22"/>
          <w:szCs w:val="22"/>
        </w:rPr>
      </w:pPr>
      <w:r>
        <w:rPr>
          <w:rFonts w:ascii="Calibri" w:eastAsiaTheme="minorEastAsia" w:hAnsi="Calibri" w:cs="Calibri"/>
          <w:noProof/>
          <w:color w:val="auto"/>
          <w:sz w:val="22"/>
          <w:szCs w:val="22"/>
        </w:rPr>
        <w:lastRenderedPageBreak/>
        <w:drawing>
          <wp:anchor distT="0" distB="0" distL="114300" distR="114300" simplePos="0" relativeHeight="251640832" behindDoc="0" locked="0" layoutInCell="1" allowOverlap="1" wp14:anchorId="4D7A88E5" wp14:editId="3CD90163">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13" cstate="screen">
                      <a:extLst>
                        <a:ext uri="{28A0092B-C50C-407E-A947-70E740481C1C}">
                          <a14:useLocalDpi xmlns:a14="http://schemas.microsoft.com/office/drawing/2010/main"/>
                        </a:ext>
                      </a:extLst>
                    </a:blip>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Sect="0056558A">
      <w:headerReference w:type="first" r:id="rId14"/>
      <w:pgSz w:w="11906" w:h="16838" w:code="9"/>
      <w:pgMar w:top="32" w:right="1077" w:bottom="1276" w:left="1077" w:header="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260E82D" w14:textId="77777777" w:rsidR="00597070" w:rsidRDefault="00597070" w:rsidP="006C73BC">
      <w:r>
        <w:separator/>
      </w:r>
    </w:p>
    <w:p w14:paraId="6AB7F23E" w14:textId="77777777" w:rsidR="00597070" w:rsidRDefault="00597070"/>
  </w:endnote>
  <w:endnote w:type="continuationSeparator" w:id="0">
    <w:p w14:paraId="64D0B236" w14:textId="77777777" w:rsidR="00597070" w:rsidRDefault="00597070" w:rsidP="006C73BC">
      <w:r>
        <w:continuationSeparator/>
      </w:r>
    </w:p>
    <w:p w14:paraId="35519D68" w14:textId="77777777" w:rsidR="00597070" w:rsidRDefault="005970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A2"/>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A2"/>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C00000"/>
      </w:rPr>
      <w:id w:val="-156076262"/>
      <w:docPartObj>
        <w:docPartGallery w:val="Page Numbers (Bottom of Page)"/>
        <w:docPartUnique/>
      </w:docPartObj>
    </w:sdtPr>
    <w:sdtContent>
      <w:p w14:paraId="74D989C1" w14:textId="743F4385" w:rsidR="00FC1927" w:rsidRPr="005B2230" w:rsidRDefault="006228DB">
        <w:pPr>
          <w:pStyle w:val="AltBilgi"/>
          <w:rPr>
            <w:color w:val="C00000"/>
          </w:rPr>
        </w:pPr>
        <w:r w:rsidRPr="00A17509">
          <w:rPr>
            <w:rFonts w:eastAsiaTheme="majorEastAsia"/>
            <w:noProof/>
            <w:lang w:val="en-US"/>
          </w:rPr>
          <w:drawing>
            <wp:anchor distT="0" distB="0" distL="114300" distR="114300" simplePos="0" relativeHeight="251665408" behindDoc="0" locked="0" layoutInCell="1" allowOverlap="1" wp14:anchorId="3A0E2E84" wp14:editId="4D1B58B1">
              <wp:simplePos x="0" y="0"/>
              <wp:positionH relativeFrom="margin">
                <wp:posOffset>0</wp:posOffset>
              </wp:positionH>
              <wp:positionV relativeFrom="paragraph">
                <wp:posOffset>0</wp:posOffset>
              </wp:positionV>
              <wp:extent cx="1659835" cy="384890"/>
              <wp:effectExtent l="0" t="0" r="0" b="0"/>
              <wp:wrapNone/>
              <wp:docPr id="1993828226" name="Imagine 1993828226"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r w:rsidR="005F00DC" w:rsidRPr="005F00DC">
          <w:rPr>
            <w:rFonts w:asciiTheme="majorHAnsi" w:eastAsiaTheme="majorEastAsia" w:hAnsiTheme="majorHAnsi" w:cstheme="majorBidi"/>
            <w:noProof/>
            <w:color w:val="0094AF" w:themeColor="accent1"/>
            <w:sz w:val="28"/>
            <w:szCs w:val="28"/>
            <w:lang w:val="en-US"/>
          </w:rPr>
          <mc:AlternateContent>
            <mc:Choice Requires="wps">
              <w:drawing>
                <wp:anchor distT="0" distB="0" distL="114300" distR="114300" simplePos="0" relativeHeight="251659264" behindDoc="0" locked="0" layoutInCell="1" allowOverlap="1" wp14:anchorId="29061D20" wp14:editId="44C7E4E0">
                  <wp:simplePos x="0" y="0"/>
                  <wp:positionH relativeFrom="rightMargin">
                    <wp:align>center</wp:align>
                  </wp:positionH>
                  <wp:positionV relativeFrom="bottomMargin">
                    <wp:align>center</wp:align>
                  </wp:positionV>
                  <wp:extent cx="512445" cy="441325"/>
                  <wp:effectExtent l="0" t="0" r="1905" b="0"/>
                  <wp:wrapNone/>
                  <wp:docPr id="431402801" name="Schemă logică: proces alternativ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 cy="441325"/>
                          </a:xfrm>
                          <a:prstGeom prst="flowChartAlternateProcess">
                            <a:avLst/>
                          </a:prstGeom>
                          <a:noFill/>
                          <a:ln>
                            <a:noFill/>
                          </a:ln>
                          <a:extLst>
                            <a:ext uri="{909E8E84-426E-40DD-AFC4-6F175D3DCCD1}">
                              <a14:hiddenFill xmlns:a14="http://schemas.microsoft.com/office/drawing/2010/main">
                                <a:solidFill>
                                  <a:srgbClr val="5C83B4"/>
                                </a:solidFill>
                              </a14:hiddenFill>
                            </a:ext>
                            <a:ext uri="{91240B29-F687-4F45-9708-019B960494DF}">
                              <a14:hiddenLine xmlns:a14="http://schemas.microsoft.com/office/drawing/2010/main" w="9525">
                                <a:solidFill>
                                  <a:srgbClr val="737373"/>
                                </a:solidFill>
                                <a:miter lim="800000"/>
                                <a:headEnd/>
                                <a:tailEnd/>
                              </a14:hiddenLine>
                            </a:ext>
                          </a:extLst>
                        </wps:spPr>
                        <wps:txbx>
                          <w:txbxContent>
                            <w:p w14:paraId="6A9825D8" w14:textId="3614467D"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A02808" w:rsidRPr="00A02808">
                                <w:rPr>
                                  <w:noProof/>
                                  <w:color w:val="134770" w:themeColor="text2"/>
                                  <w:sz w:val="28"/>
                                  <w:szCs w:val="28"/>
                                  <w:lang w:val="ro-RO"/>
                                </w:rPr>
                                <w:t>11</w:t>
                              </w:r>
                              <w:r w:rsidRPr="009459B1">
                                <w:rPr>
                                  <w:color w:val="134770" w:themeColor="text2"/>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061D20"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Schemă logică: proces alternativ 2" o:spid="_x0000_s1027" type="#_x0000_t176" style="position:absolute;left:0;text-align:left;margin-left:0;margin-top:0;width:40.35pt;height:34.75pt;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" filled="f" fillcolor="#5c83b4" stroked="f" strokecolor="#737373">
                  <v:textbox>
                    <w:txbxContent>
                      <w:p w14:paraId="6A9825D8" w14:textId="3614467D"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A02808" w:rsidRPr="00A02808">
                          <w:rPr>
                            <w:noProof/>
                            <w:color w:val="134770" w:themeColor="text2"/>
                            <w:sz w:val="28"/>
                            <w:szCs w:val="28"/>
                            <w:lang w:val="ro-RO"/>
                          </w:rPr>
                          <w:t>11</w:t>
                        </w:r>
                        <w:r w:rsidRPr="009459B1">
                          <w:rPr>
                            <w:color w:val="134770" w:themeColor="text2"/>
                            <w:sz w:val="28"/>
                            <w:szCs w:val="28"/>
                          </w:rPr>
                          <w:fldChar w:fldCharType="end"/>
                        </w:r>
                      </w:p>
                    </w:txbxContent>
                  </v:textbox>
                  <w10:wrap anchorx="margin" anchory="margin"/>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5A7D5F" w14:textId="3C8876F6" w:rsidR="006228DB" w:rsidRDefault="006228DB">
    <w:pPr>
      <w:pStyle w:val="AltBilgi"/>
    </w:pPr>
    <w:r w:rsidRPr="00A17509">
      <w:rPr>
        <w:rFonts w:eastAsiaTheme="majorEastAsia"/>
        <w:noProof/>
        <w:lang w:val="en-US"/>
      </w:rPr>
      <w:drawing>
        <wp:anchor distT="0" distB="0" distL="114300" distR="114300" simplePos="0" relativeHeight="251663360" behindDoc="0" locked="0" layoutInCell="1" allowOverlap="1" wp14:anchorId="5A487FDA" wp14:editId="799597C5">
          <wp:simplePos x="0" y="0"/>
          <wp:positionH relativeFrom="margin">
            <wp:posOffset>-238540</wp:posOffset>
          </wp:positionH>
          <wp:positionV relativeFrom="paragraph">
            <wp:posOffset>0</wp:posOffset>
          </wp:positionV>
          <wp:extent cx="1659835" cy="384890"/>
          <wp:effectExtent l="0" t="0" r="0" b="0"/>
          <wp:wrapNone/>
          <wp:docPr id="618438576" name="Imagine 618438576"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BE2006" w14:textId="77777777" w:rsidR="00597070" w:rsidRDefault="00597070" w:rsidP="006C73BC">
      <w:r>
        <w:separator/>
      </w:r>
    </w:p>
    <w:p w14:paraId="05DF6C76" w14:textId="77777777" w:rsidR="00597070" w:rsidRDefault="00597070"/>
  </w:footnote>
  <w:footnote w:type="continuationSeparator" w:id="0">
    <w:p w14:paraId="1A7E4BA7" w14:textId="77777777" w:rsidR="00597070" w:rsidRDefault="00597070" w:rsidP="006C73BC">
      <w:r>
        <w:continuationSeparator/>
      </w:r>
    </w:p>
    <w:p w14:paraId="7A29055B" w14:textId="77777777" w:rsidR="00597070" w:rsidRDefault="0059707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82433816"/>
      <w:docPartObj>
        <w:docPartGallery w:val="Page Numbers (Top of Page)"/>
        <w:docPartUnique/>
      </w:docPartObj>
    </w:sdtPr>
    <w:sdtEndPr>
      <w:rPr>
        <w:sz w:val="24"/>
        <w:szCs w:val="21"/>
      </w:rPr>
    </w:sdtEndPr>
    <w:sdtContent>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FC1927" w14:paraId="616D44A8" w14:textId="77777777" w:rsidTr="00962BCC">
          <w:trPr>
            <w:trHeight w:val="1260"/>
          </w:trPr>
          <w:tc>
            <w:tcPr>
              <w:tcW w:w="1384" w:type="pct"/>
              <w:vAlign w:val="center"/>
            </w:tcPr>
            <w:p w14:paraId="22EA0C6B" w14:textId="401619D4" w:rsidR="00FC1927" w:rsidRPr="00F77ECD" w:rsidRDefault="00A0628A" w:rsidP="00454C69">
              <w:pPr>
                <w:spacing w:before="120" w:after="120"/>
                <w:jc w:val="center"/>
                <w:rPr>
                  <w:sz w:val="18"/>
                  <w:szCs w:val="18"/>
                </w:rPr>
              </w:pPr>
              <w:r w:rsidRPr="000A5C2E">
                <w:rPr>
                  <w:noProof/>
                  <w:lang w:val="en-US"/>
                </w:rPr>
                <w:drawing>
                  <wp:inline distT="0" distB="0" distL="0" distR="0" wp14:anchorId="2AE9A70B" wp14:editId="60BA2058">
                    <wp:extent cx="797958" cy="774700"/>
                    <wp:effectExtent l="0" t="0" r="2540" b="6350"/>
                    <wp:docPr id="1058059505" name="Imagine 1058059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2CF64B58" w14:textId="77777777" w:rsidR="00F86970" w:rsidRPr="00F77ECD" w:rsidRDefault="00F86970" w:rsidP="00F86970">
              <w:pPr>
                <w:autoSpaceDE w:val="0"/>
                <w:autoSpaceDN w:val="0"/>
                <w:adjustRightInd w:val="0"/>
                <w:jc w:val="right"/>
                <w:rPr>
                  <w:rFonts w:cstheme="minorHAnsi"/>
                  <w:color w:val="000000"/>
                  <w:sz w:val="18"/>
                  <w:szCs w:val="18"/>
                  <w:lang w:val="en-US"/>
                </w:rPr>
              </w:pPr>
              <w:r w:rsidRPr="00F86970">
                <w:rPr>
                  <w:rFonts w:cstheme="minorHAnsi"/>
                  <w:color w:val="000000"/>
                  <w:sz w:val="18"/>
                  <w:szCs w:val="18"/>
                  <w:lang w:val="en-US"/>
                </w:rPr>
                <w:t>SHO</w:t>
              </w:r>
              <w:r>
                <w:rPr>
                  <w:rFonts w:cstheme="minorHAnsi"/>
                  <w:color w:val="000000"/>
                  <w:sz w:val="18"/>
                  <w:szCs w:val="18"/>
                  <w:lang w:val="en-US"/>
                </w:rPr>
                <w:t>E</w:t>
              </w:r>
              <w:r w:rsidRPr="00F86970">
                <w:rPr>
                  <w:rFonts w:cstheme="minorHAnsi"/>
                  <w:color w:val="000000"/>
                  <w:sz w:val="18"/>
                  <w:szCs w:val="18"/>
                  <w:lang w:val="en-US"/>
                </w:rPr>
                <w:t>DES – Döngüsel ekonominin ortaya çıkan taleplerine uygun sürdürülebilir ürünler için yeni ayakkabı tasarımcısı yeterlilikleri</w:t>
              </w:r>
            </w:p>
            <w:p w14:paraId="625C7121" w14:textId="7FB54A61" w:rsidR="00FC1927" w:rsidRPr="00F77ECD" w:rsidRDefault="00F86970" w:rsidP="00F86970">
              <w:pPr>
                <w:pStyle w:val="AralkYok"/>
                <w:jc w:val="right"/>
                <w:rPr>
                  <w:sz w:val="18"/>
                  <w:szCs w:val="18"/>
                  <w:lang w:val="en-US"/>
                </w:rPr>
              </w:pPr>
              <w:r w:rsidRPr="00AA12B2">
                <w:rPr>
                  <w:rFonts w:cstheme="minorHAnsi"/>
                  <w:color w:val="000000"/>
                  <w:sz w:val="18"/>
                  <w:szCs w:val="18"/>
                  <w:lang w:val="en-US"/>
                </w:rPr>
                <w:t>2021-1-TR01-KA220-VET-000028186</w:t>
              </w:r>
            </w:p>
          </w:tc>
        </w:tr>
      </w:tbl>
      <w:p w14:paraId="37EFBDCB" w14:textId="3E1CD5E6" w:rsidR="00FC1927" w:rsidRPr="00F25EBC" w:rsidRDefault="00000000" w:rsidP="006C73BC"/>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5F00DC" w14:paraId="1FD859EB" w14:textId="77777777" w:rsidTr="007E7231">
      <w:trPr>
        <w:trHeight w:val="1260"/>
      </w:trPr>
      <w:tc>
        <w:tcPr>
          <w:tcW w:w="1384" w:type="pct"/>
          <w:vAlign w:val="center"/>
        </w:tcPr>
        <w:p w14:paraId="641350BF" w14:textId="78910931" w:rsidR="005F00DC" w:rsidRPr="00F77ECD" w:rsidRDefault="005F00DC" w:rsidP="00454C69">
          <w:pPr>
            <w:spacing w:before="120" w:after="120"/>
            <w:jc w:val="center"/>
            <w:rPr>
              <w:sz w:val="18"/>
              <w:szCs w:val="18"/>
            </w:rPr>
          </w:pPr>
          <w:r w:rsidRPr="000A5C2E">
            <w:rPr>
              <w:noProof/>
              <w:lang w:val="en-US"/>
            </w:rPr>
            <w:drawing>
              <wp:inline distT="0" distB="0" distL="0" distR="0" wp14:anchorId="49FE4039" wp14:editId="6872709D">
                <wp:extent cx="797958" cy="774700"/>
                <wp:effectExtent l="0" t="0" r="2540" b="6350"/>
                <wp:docPr id="86321525" name="Imagine 86321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540D8B9F" w14:textId="5308FF78" w:rsidR="005F00DC" w:rsidRPr="00F77ECD" w:rsidRDefault="00F86970" w:rsidP="005F00DC">
          <w:pPr>
            <w:autoSpaceDE w:val="0"/>
            <w:autoSpaceDN w:val="0"/>
            <w:adjustRightInd w:val="0"/>
            <w:jc w:val="right"/>
            <w:rPr>
              <w:rFonts w:cstheme="minorHAnsi"/>
              <w:color w:val="000000"/>
              <w:sz w:val="18"/>
              <w:szCs w:val="18"/>
              <w:lang w:val="en-US"/>
            </w:rPr>
          </w:pPr>
          <w:r w:rsidRPr="00F86970">
            <w:rPr>
              <w:rFonts w:cstheme="minorHAnsi"/>
              <w:color w:val="000000"/>
              <w:sz w:val="18"/>
              <w:szCs w:val="18"/>
              <w:lang w:val="en-US"/>
            </w:rPr>
            <w:t>SHO</w:t>
          </w:r>
          <w:r>
            <w:rPr>
              <w:rFonts w:cstheme="minorHAnsi"/>
              <w:color w:val="000000"/>
              <w:sz w:val="18"/>
              <w:szCs w:val="18"/>
              <w:lang w:val="en-US"/>
            </w:rPr>
            <w:t>E</w:t>
          </w:r>
          <w:r w:rsidRPr="00F86970">
            <w:rPr>
              <w:rFonts w:cstheme="minorHAnsi"/>
              <w:color w:val="000000"/>
              <w:sz w:val="18"/>
              <w:szCs w:val="18"/>
              <w:lang w:val="en-US"/>
            </w:rPr>
            <w:t>DES – Döngüsel ekonominin ortaya çıkan taleplerine uygun sürdürülebilir ürünler için yeni ayakkabı tasarımcısı yeterlilikleri</w:t>
          </w:r>
        </w:p>
        <w:p w14:paraId="26B2439B" w14:textId="77777777" w:rsidR="005F00DC" w:rsidRPr="00F77ECD" w:rsidRDefault="005F00DC" w:rsidP="005F00DC">
          <w:pPr>
            <w:pStyle w:val="AralkYok"/>
            <w:jc w:val="right"/>
            <w:rPr>
              <w:sz w:val="18"/>
              <w:szCs w:val="18"/>
              <w:lang w:val="en-US"/>
            </w:rPr>
          </w:pPr>
          <w:r w:rsidRPr="00AA12B2">
            <w:rPr>
              <w:rFonts w:cstheme="minorHAnsi"/>
              <w:color w:val="000000"/>
              <w:sz w:val="18"/>
              <w:szCs w:val="18"/>
              <w:lang w:val="en-US"/>
            </w:rPr>
            <w:t>2021-1-TR01-KA220-VET-000028186</w:t>
          </w:r>
        </w:p>
      </w:tc>
    </w:tr>
  </w:tbl>
  <w:p w14:paraId="16C5299C" w14:textId="24D9FFBE" w:rsidR="000A38E6" w:rsidRDefault="000A38E6">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3990B" w14:textId="09BA3EA5" w:rsidR="001122DA" w:rsidRDefault="001122DA">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C2713"/>
    <w:multiLevelType w:val="hybridMultilevel"/>
    <w:tmpl w:val="78A60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5D704D"/>
    <w:multiLevelType w:val="hybridMultilevel"/>
    <w:tmpl w:val="987070F8"/>
    <w:lvl w:ilvl="0" w:tplc="3EB87B5E">
      <w:start w:val="1"/>
      <w:numFmt w:val="decimal"/>
      <w:lvlText w:val="%1."/>
      <w:lvlJc w:val="left"/>
      <w:pPr>
        <w:ind w:left="720" w:hanging="360"/>
      </w:pPr>
    </w:lvl>
    <w:lvl w:ilvl="1" w:tplc="69708D40">
      <w:start w:val="1"/>
      <w:numFmt w:val="lowerLetter"/>
      <w:lvlText w:val="%2."/>
      <w:lvlJc w:val="left"/>
      <w:pPr>
        <w:ind w:left="1440" w:hanging="360"/>
      </w:pPr>
    </w:lvl>
    <w:lvl w:ilvl="2" w:tplc="3A54F078">
      <w:start w:val="1"/>
      <w:numFmt w:val="lowerRoman"/>
      <w:lvlText w:val="%3."/>
      <w:lvlJc w:val="right"/>
      <w:pPr>
        <w:ind w:left="2160" w:hanging="180"/>
      </w:pPr>
    </w:lvl>
    <w:lvl w:ilvl="3" w:tplc="EAF67F00">
      <w:start w:val="1"/>
      <w:numFmt w:val="decimal"/>
      <w:lvlText w:val="%4."/>
      <w:lvlJc w:val="left"/>
      <w:pPr>
        <w:ind w:left="2880" w:hanging="360"/>
      </w:pPr>
    </w:lvl>
    <w:lvl w:ilvl="4" w:tplc="9C5020DE">
      <w:start w:val="1"/>
      <w:numFmt w:val="lowerLetter"/>
      <w:lvlText w:val="%5."/>
      <w:lvlJc w:val="left"/>
      <w:pPr>
        <w:ind w:left="3600" w:hanging="360"/>
      </w:pPr>
    </w:lvl>
    <w:lvl w:ilvl="5" w:tplc="39364A36">
      <w:start w:val="1"/>
      <w:numFmt w:val="lowerRoman"/>
      <w:lvlText w:val="%6."/>
      <w:lvlJc w:val="right"/>
      <w:pPr>
        <w:ind w:left="4320" w:hanging="180"/>
      </w:pPr>
    </w:lvl>
    <w:lvl w:ilvl="6" w:tplc="8402EA8C">
      <w:start w:val="1"/>
      <w:numFmt w:val="decimal"/>
      <w:lvlText w:val="%7."/>
      <w:lvlJc w:val="left"/>
      <w:pPr>
        <w:ind w:left="5040" w:hanging="360"/>
      </w:pPr>
    </w:lvl>
    <w:lvl w:ilvl="7" w:tplc="B8EA8172">
      <w:start w:val="1"/>
      <w:numFmt w:val="lowerLetter"/>
      <w:lvlText w:val="%8."/>
      <w:lvlJc w:val="left"/>
      <w:pPr>
        <w:ind w:left="5760" w:hanging="360"/>
      </w:pPr>
    </w:lvl>
    <w:lvl w:ilvl="8" w:tplc="60ECBFD8">
      <w:start w:val="1"/>
      <w:numFmt w:val="lowerRoman"/>
      <w:lvlText w:val="%9."/>
      <w:lvlJc w:val="right"/>
      <w:pPr>
        <w:ind w:left="6480" w:hanging="180"/>
      </w:pPr>
    </w:lvl>
  </w:abstractNum>
  <w:abstractNum w:abstractNumId="2" w15:restartNumberingAfterBreak="0">
    <w:nsid w:val="12643CFB"/>
    <w:multiLevelType w:val="multilevel"/>
    <w:tmpl w:val="2FD2DE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273CD9E"/>
    <w:multiLevelType w:val="hybridMultilevel"/>
    <w:tmpl w:val="C9E61860"/>
    <w:lvl w:ilvl="0" w:tplc="9516DC5E">
      <w:start w:val="1"/>
      <w:numFmt w:val="decimal"/>
      <w:lvlText w:val="%1."/>
      <w:lvlJc w:val="left"/>
      <w:pPr>
        <w:ind w:left="720" w:hanging="360"/>
      </w:pPr>
    </w:lvl>
    <w:lvl w:ilvl="1" w:tplc="9F9A516A">
      <w:start w:val="1"/>
      <w:numFmt w:val="lowerLetter"/>
      <w:lvlText w:val="%2."/>
      <w:lvlJc w:val="left"/>
      <w:pPr>
        <w:ind w:left="1440" w:hanging="360"/>
      </w:pPr>
    </w:lvl>
    <w:lvl w:ilvl="2" w:tplc="C95A2380">
      <w:start w:val="1"/>
      <w:numFmt w:val="lowerRoman"/>
      <w:lvlText w:val="%3."/>
      <w:lvlJc w:val="right"/>
      <w:pPr>
        <w:ind w:left="2160" w:hanging="180"/>
      </w:pPr>
    </w:lvl>
    <w:lvl w:ilvl="3" w:tplc="2BAE2FA2">
      <w:start w:val="1"/>
      <w:numFmt w:val="decimal"/>
      <w:lvlText w:val="%4."/>
      <w:lvlJc w:val="left"/>
      <w:pPr>
        <w:ind w:left="2880" w:hanging="360"/>
      </w:pPr>
    </w:lvl>
    <w:lvl w:ilvl="4" w:tplc="CC2C686E">
      <w:start w:val="1"/>
      <w:numFmt w:val="lowerLetter"/>
      <w:lvlText w:val="%5."/>
      <w:lvlJc w:val="left"/>
      <w:pPr>
        <w:ind w:left="3600" w:hanging="360"/>
      </w:pPr>
    </w:lvl>
    <w:lvl w:ilvl="5" w:tplc="9A924938">
      <w:start w:val="1"/>
      <w:numFmt w:val="lowerRoman"/>
      <w:lvlText w:val="%6."/>
      <w:lvlJc w:val="right"/>
      <w:pPr>
        <w:ind w:left="4320" w:hanging="180"/>
      </w:pPr>
    </w:lvl>
    <w:lvl w:ilvl="6" w:tplc="53988A0C">
      <w:start w:val="1"/>
      <w:numFmt w:val="decimal"/>
      <w:lvlText w:val="%7."/>
      <w:lvlJc w:val="left"/>
      <w:pPr>
        <w:ind w:left="5040" w:hanging="360"/>
      </w:pPr>
    </w:lvl>
    <w:lvl w:ilvl="7" w:tplc="9236B474">
      <w:start w:val="1"/>
      <w:numFmt w:val="lowerLetter"/>
      <w:lvlText w:val="%8."/>
      <w:lvlJc w:val="left"/>
      <w:pPr>
        <w:ind w:left="5760" w:hanging="360"/>
      </w:pPr>
    </w:lvl>
    <w:lvl w:ilvl="8" w:tplc="787A7698">
      <w:start w:val="1"/>
      <w:numFmt w:val="lowerRoman"/>
      <w:lvlText w:val="%9."/>
      <w:lvlJc w:val="right"/>
      <w:pPr>
        <w:ind w:left="6480" w:hanging="180"/>
      </w:pPr>
    </w:lvl>
  </w:abstractNum>
  <w:abstractNum w:abstractNumId="4" w15:restartNumberingAfterBreak="0">
    <w:nsid w:val="127A249F"/>
    <w:multiLevelType w:val="hybridMultilevel"/>
    <w:tmpl w:val="9966491A"/>
    <w:lvl w:ilvl="0" w:tplc="CF2410E0">
      <w:start w:val="1"/>
      <w:numFmt w:val="decimal"/>
      <w:lvlText w:val="%1."/>
      <w:lvlJc w:val="left"/>
      <w:pPr>
        <w:ind w:left="720" w:hanging="360"/>
      </w:pPr>
    </w:lvl>
    <w:lvl w:ilvl="1" w:tplc="D30888EA">
      <w:start w:val="1"/>
      <w:numFmt w:val="lowerLetter"/>
      <w:lvlText w:val="%2."/>
      <w:lvlJc w:val="left"/>
      <w:pPr>
        <w:ind w:left="1440" w:hanging="360"/>
      </w:pPr>
    </w:lvl>
    <w:lvl w:ilvl="2" w:tplc="F2AA0A38">
      <w:start w:val="1"/>
      <w:numFmt w:val="lowerRoman"/>
      <w:lvlText w:val="%3."/>
      <w:lvlJc w:val="right"/>
      <w:pPr>
        <w:ind w:left="2160" w:hanging="180"/>
      </w:pPr>
    </w:lvl>
    <w:lvl w:ilvl="3" w:tplc="5B6A8994">
      <w:start w:val="1"/>
      <w:numFmt w:val="decimal"/>
      <w:lvlText w:val="%4."/>
      <w:lvlJc w:val="left"/>
      <w:pPr>
        <w:ind w:left="2880" w:hanging="360"/>
      </w:pPr>
    </w:lvl>
    <w:lvl w:ilvl="4" w:tplc="7A7430EA">
      <w:start w:val="1"/>
      <w:numFmt w:val="lowerLetter"/>
      <w:lvlText w:val="%5."/>
      <w:lvlJc w:val="left"/>
      <w:pPr>
        <w:ind w:left="3600" w:hanging="360"/>
      </w:pPr>
    </w:lvl>
    <w:lvl w:ilvl="5" w:tplc="ED1AC7CE">
      <w:start w:val="1"/>
      <w:numFmt w:val="lowerRoman"/>
      <w:lvlText w:val="%6."/>
      <w:lvlJc w:val="right"/>
      <w:pPr>
        <w:ind w:left="4320" w:hanging="180"/>
      </w:pPr>
    </w:lvl>
    <w:lvl w:ilvl="6" w:tplc="A88C9E2A">
      <w:start w:val="1"/>
      <w:numFmt w:val="decimal"/>
      <w:lvlText w:val="%7."/>
      <w:lvlJc w:val="left"/>
      <w:pPr>
        <w:ind w:left="5040" w:hanging="360"/>
      </w:pPr>
    </w:lvl>
    <w:lvl w:ilvl="7" w:tplc="55807C98">
      <w:start w:val="1"/>
      <w:numFmt w:val="lowerLetter"/>
      <w:lvlText w:val="%8."/>
      <w:lvlJc w:val="left"/>
      <w:pPr>
        <w:ind w:left="5760" w:hanging="360"/>
      </w:pPr>
    </w:lvl>
    <w:lvl w:ilvl="8" w:tplc="330A5152">
      <w:start w:val="1"/>
      <w:numFmt w:val="lowerRoman"/>
      <w:lvlText w:val="%9."/>
      <w:lvlJc w:val="right"/>
      <w:pPr>
        <w:ind w:left="6480" w:hanging="180"/>
      </w:pPr>
    </w:lvl>
  </w:abstractNum>
  <w:abstractNum w:abstractNumId="5" w15:restartNumberingAfterBreak="0">
    <w:nsid w:val="172512BD"/>
    <w:multiLevelType w:val="multilevel"/>
    <w:tmpl w:val="46907A52"/>
    <w:lvl w:ilvl="0">
      <w:start w:val="1"/>
      <w:numFmt w:val="decimal"/>
      <w:lvlText w:val="%1."/>
      <w:lvlJc w:val="left"/>
      <w:pPr>
        <w:ind w:left="360" w:hanging="360"/>
      </w:pPr>
      <w:rPr>
        <w:rFonts w:hint="default"/>
      </w:rPr>
    </w:lvl>
    <w:lvl w:ilvl="1">
      <w:start w:val="1"/>
      <w:numFmt w:val="decimal"/>
      <w:pStyle w:val="Balk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7CEC69D"/>
    <w:multiLevelType w:val="hybridMultilevel"/>
    <w:tmpl w:val="D5747FCE"/>
    <w:lvl w:ilvl="0" w:tplc="8E3C3D36">
      <w:start w:val="1"/>
      <w:numFmt w:val="decimal"/>
      <w:lvlText w:val="%1."/>
      <w:lvlJc w:val="left"/>
      <w:pPr>
        <w:ind w:left="720" w:hanging="360"/>
      </w:pPr>
    </w:lvl>
    <w:lvl w:ilvl="1" w:tplc="D0D28CA4">
      <w:start w:val="1"/>
      <w:numFmt w:val="lowerLetter"/>
      <w:lvlText w:val="%2."/>
      <w:lvlJc w:val="left"/>
      <w:pPr>
        <w:ind w:left="1440" w:hanging="360"/>
      </w:pPr>
    </w:lvl>
    <w:lvl w:ilvl="2" w:tplc="01A0CE76">
      <w:start w:val="1"/>
      <w:numFmt w:val="lowerRoman"/>
      <w:lvlText w:val="%3."/>
      <w:lvlJc w:val="right"/>
      <w:pPr>
        <w:ind w:left="2160" w:hanging="180"/>
      </w:pPr>
    </w:lvl>
    <w:lvl w:ilvl="3" w:tplc="0082E052">
      <w:start w:val="1"/>
      <w:numFmt w:val="decimal"/>
      <w:lvlText w:val="%4."/>
      <w:lvlJc w:val="left"/>
      <w:pPr>
        <w:ind w:left="2880" w:hanging="360"/>
      </w:pPr>
    </w:lvl>
    <w:lvl w:ilvl="4" w:tplc="4106F7DE">
      <w:start w:val="1"/>
      <w:numFmt w:val="lowerLetter"/>
      <w:lvlText w:val="%5."/>
      <w:lvlJc w:val="left"/>
      <w:pPr>
        <w:ind w:left="3600" w:hanging="360"/>
      </w:pPr>
    </w:lvl>
    <w:lvl w:ilvl="5" w:tplc="C29ED038">
      <w:start w:val="1"/>
      <w:numFmt w:val="lowerRoman"/>
      <w:lvlText w:val="%6."/>
      <w:lvlJc w:val="right"/>
      <w:pPr>
        <w:ind w:left="4320" w:hanging="180"/>
      </w:pPr>
    </w:lvl>
    <w:lvl w:ilvl="6" w:tplc="8946E8DE">
      <w:start w:val="1"/>
      <w:numFmt w:val="decimal"/>
      <w:lvlText w:val="%7."/>
      <w:lvlJc w:val="left"/>
      <w:pPr>
        <w:ind w:left="5040" w:hanging="360"/>
      </w:pPr>
    </w:lvl>
    <w:lvl w:ilvl="7" w:tplc="1592FE2E">
      <w:start w:val="1"/>
      <w:numFmt w:val="lowerLetter"/>
      <w:lvlText w:val="%8."/>
      <w:lvlJc w:val="left"/>
      <w:pPr>
        <w:ind w:left="5760" w:hanging="360"/>
      </w:pPr>
    </w:lvl>
    <w:lvl w:ilvl="8" w:tplc="DE4EEBB2">
      <w:start w:val="1"/>
      <w:numFmt w:val="lowerRoman"/>
      <w:lvlText w:val="%9."/>
      <w:lvlJc w:val="right"/>
      <w:pPr>
        <w:ind w:left="6480" w:hanging="180"/>
      </w:pPr>
    </w:lvl>
  </w:abstractNum>
  <w:abstractNum w:abstractNumId="7" w15:restartNumberingAfterBreak="0">
    <w:nsid w:val="18508078"/>
    <w:multiLevelType w:val="hybridMultilevel"/>
    <w:tmpl w:val="19E8463A"/>
    <w:lvl w:ilvl="0" w:tplc="8584BB76">
      <w:start w:val="1"/>
      <w:numFmt w:val="decimal"/>
      <w:lvlText w:val="%1."/>
      <w:lvlJc w:val="left"/>
      <w:pPr>
        <w:ind w:left="720" w:hanging="360"/>
      </w:pPr>
    </w:lvl>
    <w:lvl w:ilvl="1" w:tplc="31306C86">
      <w:start w:val="1"/>
      <w:numFmt w:val="lowerLetter"/>
      <w:lvlText w:val="%2."/>
      <w:lvlJc w:val="left"/>
      <w:pPr>
        <w:ind w:left="1440" w:hanging="360"/>
      </w:pPr>
    </w:lvl>
    <w:lvl w:ilvl="2" w:tplc="D5967026">
      <w:start w:val="1"/>
      <w:numFmt w:val="lowerRoman"/>
      <w:lvlText w:val="%3."/>
      <w:lvlJc w:val="right"/>
      <w:pPr>
        <w:ind w:left="2160" w:hanging="180"/>
      </w:pPr>
    </w:lvl>
    <w:lvl w:ilvl="3" w:tplc="0116EAAC">
      <w:start w:val="1"/>
      <w:numFmt w:val="decimal"/>
      <w:lvlText w:val="%4."/>
      <w:lvlJc w:val="left"/>
      <w:pPr>
        <w:ind w:left="2880" w:hanging="360"/>
      </w:pPr>
    </w:lvl>
    <w:lvl w:ilvl="4" w:tplc="86F0147A">
      <w:start w:val="1"/>
      <w:numFmt w:val="lowerLetter"/>
      <w:lvlText w:val="%5."/>
      <w:lvlJc w:val="left"/>
      <w:pPr>
        <w:ind w:left="3600" w:hanging="360"/>
      </w:pPr>
    </w:lvl>
    <w:lvl w:ilvl="5" w:tplc="01C077BA">
      <w:start w:val="1"/>
      <w:numFmt w:val="lowerRoman"/>
      <w:lvlText w:val="%6."/>
      <w:lvlJc w:val="right"/>
      <w:pPr>
        <w:ind w:left="4320" w:hanging="180"/>
      </w:pPr>
    </w:lvl>
    <w:lvl w:ilvl="6" w:tplc="A6FED0C8">
      <w:start w:val="1"/>
      <w:numFmt w:val="decimal"/>
      <w:lvlText w:val="%7."/>
      <w:lvlJc w:val="left"/>
      <w:pPr>
        <w:ind w:left="5040" w:hanging="360"/>
      </w:pPr>
    </w:lvl>
    <w:lvl w:ilvl="7" w:tplc="3D74D3CC">
      <w:start w:val="1"/>
      <w:numFmt w:val="lowerLetter"/>
      <w:lvlText w:val="%8."/>
      <w:lvlJc w:val="left"/>
      <w:pPr>
        <w:ind w:left="5760" w:hanging="360"/>
      </w:pPr>
    </w:lvl>
    <w:lvl w:ilvl="8" w:tplc="F3E05C50">
      <w:start w:val="1"/>
      <w:numFmt w:val="lowerRoman"/>
      <w:lvlText w:val="%9."/>
      <w:lvlJc w:val="right"/>
      <w:pPr>
        <w:ind w:left="6480" w:hanging="180"/>
      </w:pPr>
    </w:lvl>
  </w:abstractNum>
  <w:abstractNum w:abstractNumId="8" w15:restartNumberingAfterBreak="0">
    <w:nsid w:val="1AF9046A"/>
    <w:multiLevelType w:val="hybridMultilevel"/>
    <w:tmpl w:val="029456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E26438D"/>
    <w:multiLevelType w:val="hybridMultilevel"/>
    <w:tmpl w:val="ED8A4FCA"/>
    <w:lvl w:ilvl="0" w:tplc="50AC6C98">
      <w:start w:val="1"/>
      <w:numFmt w:val="decimal"/>
      <w:lvlText w:val="%1."/>
      <w:lvlJc w:val="left"/>
      <w:pPr>
        <w:ind w:left="720" w:hanging="360"/>
      </w:pPr>
    </w:lvl>
    <w:lvl w:ilvl="1" w:tplc="85D8463A">
      <w:start w:val="1"/>
      <w:numFmt w:val="lowerLetter"/>
      <w:lvlText w:val="%2."/>
      <w:lvlJc w:val="left"/>
      <w:pPr>
        <w:ind w:left="1440" w:hanging="360"/>
      </w:pPr>
    </w:lvl>
    <w:lvl w:ilvl="2" w:tplc="8076D808">
      <w:start w:val="1"/>
      <w:numFmt w:val="lowerRoman"/>
      <w:lvlText w:val="%3."/>
      <w:lvlJc w:val="right"/>
      <w:pPr>
        <w:ind w:left="2160" w:hanging="180"/>
      </w:pPr>
    </w:lvl>
    <w:lvl w:ilvl="3" w:tplc="438A665E">
      <w:start w:val="1"/>
      <w:numFmt w:val="decimal"/>
      <w:lvlText w:val="%4."/>
      <w:lvlJc w:val="left"/>
      <w:pPr>
        <w:ind w:left="2880" w:hanging="360"/>
      </w:pPr>
    </w:lvl>
    <w:lvl w:ilvl="4" w:tplc="B1B06396">
      <w:start w:val="1"/>
      <w:numFmt w:val="lowerLetter"/>
      <w:lvlText w:val="%5."/>
      <w:lvlJc w:val="left"/>
      <w:pPr>
        <w:ind w:left="3600" w:hanging="360"/>
      </w:pPr>
    </w:lvl>
    <w:lvl w:ilvl="5" w:tplc="07FCCB08">
      <w:start w:val="1"/>
      <w:numFmt w:val="lowerRoman"/>
      <w:lvlText w:val="%6."/>
      <w:lvlJc w:val="right"/>
      <w:pPr>
        <w:ind w:left="4320" w:hanging="180"/>
      </w:pPr>
    </w:lvl>
    <w:lvl w:ilvl="6" w:tplc="8D9AAFF8">
      <w:start w:val="1"/>
      <w:numFmt w:val="decimal"/>
      <w:lvlText w:val="%7."/>
      <w:lvlJc w:val="left"/>
      <w:pPr>
        <w:ind w:left="5040" w:hanging="360"/>
      </w:pPr>
    </w:lvl>
    <w:lvl w:ilvl="7" w:tplc="4A34175A">
      <w:start w:val="1"/>
      <w:numFmt w:val="lowerLetter"/>
      <w:lvlText w:val="%8."/>
      <w:lvlJc w:val="left"/>
      <w:pPr>
        <w:ind w:left="5760" w:hanging="360"/>
      </w:pPr>
    </w:lvl>
    <w:lvl w:ilvl="8" w:tplc="19509396">
      <w:start w:val="1"/>
      <w:numFmt w:val="lowerRoman"/>
      <w:lvlText w:val="%9."/>
      <w:lvlJc w:val="right"/>
      <w:pPr>
        <w:ind w:left="6480" w:hanging="180"/>
      </w:pPr>
    </w:lvl>
  </w:abstractNum>
  <w:abstractNum w:abstractNumId="10" w15:restartNumberingAfterBreak="0">
    <w:nsid w:val="206DEAD3"/>
    <w:multiLevelType w:val="hybridMultilevel"/>
    <w:tmpl w:val="B522831E"/>
    <w:lvl w:ilvl="0" w:tplc="93F0C238">
      <w:start w:val="1"/>
      <w:numFmt w:val="decimal"/>
      <w:lvlText w:val="%1."/>
      <w:lvlJc w:val="left"/>
      <w:pPr>
        <w:ind w:left="720" w:hanging="360"/>
      </w:pPr>
    </w:lvl>
    <w:lvl w:ilvl="1" w:tplc="738C4C1E">
      <w:start w:val="1"/>
      <w:numFmt w:val="lowerLetter"/>
      <w:lvlText w:val="%2."/>
      <w:lvlJc w:val="left"/>
      <w:pPr>
        <w:ind w:left="1440" w:hanging="360"/>
      </w:pPr>
    </w:lvl>
    <w:lvl w:ilvl="2" w:tplc="7B7A65DC">
      <w:start w:val="1"/>
      <w:numFmt w:val="lowerRoman"/>
      <w:lvlText w:val="%3."/>
      <w:lvlJc w:val="right"/>
      <w:pPr>
        <w:ind w:left="2160" w:hanging="180"/>
      </w:pPr>
    </w:lvl>
    <w:lvl w:ilvl="3" w:tplc="3D823256">
      <w:start w:val="1"/>
      <w:numFmt w:val="decimal"/>
      <w:lvlText w:val="%4."/>
      <w:lvlJc w:val="left"/>
      <w:pPr>
        <w:ind w:left="2880" w:hanging="360"/>
      </w:pPr>
    </w:lvl>
    <w:lvl w:ilvl="4" w:tplc="5BF2C06A">
      <w:start w:val="1"/>
      <w:numFmt w:val="lowerLetter"/>
      <w:lvlText w:val="%5."/>
      <w:lvlJc w:val="left"/>
      <w:pPr>
        <w:ind w:left="3600" w:hanging="360"/>
      </w:pPr>
    </w:lvl>
    <w:lvl w:ilvl="5" w:tplc="1876E186">
      <w:start w:val="1"/>
      <w:numFmt w:val="lowerRoman"/>
      <w:lvlText w:val="%6."/>
      <w:lvlJc w:val="right"/>
      <w:pPr>
        <w:ind w:left="4320" w:hanging="180"/>
      </w:pPr>
    </w:lvl>
    <w:lvl w:ilvl="6" w:tplc="4BBE38EE">
      <w:start w:val="1"/>
      <w:numFmt w:val="decimal"/>
      <w:lvlText w:val="%7."/>
      <w:lvlJc w:val="left"/>
      <w:pPr>
        <w:ind w:left="5040" w:hanging="360"/>
      </w:pPr>
    </w:lvl>
    <w:lvl w:ilvl="7" w:tplc="684E0568">
      <w:start w:val="1"/>
      <w:numFmt w:val="lowerLetter"/>
      <w:lvlText w:val="%8."/>
      <w:lvlJc w:val="left"/>
      <w:pPr>
        <w:ind w:left="5760" w:hanging="360"/>
      </w:pPr>
    </w:lvl>
    <w:lvl w:ilvl="8" w:tplc="D46CCFA2">
      <w:start w:val="1"/>
      <w:numFmt w:val="lowerRoman"/>
      <w:lvlText w:val="%9."/>
      <w:lvlJc w:val="right"/>
      <w:pPr>
        <w:ind w:left="6480" w:hanging="180"/>
      </w:pPr>
    </w:lvl>
  </w:abstractNum>
  <w:abstractNum w:abstractNumId="11" w15:restartNumberingAfterBreak="0">
    <w:nsid w:val="244DCF70"/>
    <w:multiLevelType w:val="hybridMultilevel"/>
    <w:tmpl w:val="5E147E2A"/>
    <w:lvl w:ilvl="0" w:tplc="7A0222B8">
      <w:start w:val="1"/>
      <w:numFmt w:val="decimal"/>
      <w:lvlText w:val="%1."/>
      <w:lvlJc w:val="left"/>
      <w:pPr>
        <w:ind w:left="720" w:hanging="360"/>
      </w:pPr>
    </w:lvl>
    <w:lvl w:ilvl="1" w:tplc="480082FE">
      <w:start w:val="1"/>
      <w:numFmt w:val="lowerLetter"/>
      <w:lvlText w:val="%2."/>
      <w:lvlJc w:val="left"/>
      <w:pPr>
        <w:ind w:left="1440" w:hanging="360"/>
      </w:pPr>
    </w:lvl>
    <w:lvl w:ilvl="2" w:tplc="EAC8B2BA">
      <w:start w:val="1"/>
      <w:numFmt w:val="lowerRoman"/>
      <w:lvlText w:val="%3."/>
      <w:lvlJc w:val="right"/>
      <w:pPr>
        <w:ind w:left="2160" w:hanging="180"/>
      </w:pPr>
    </w:lvl>
    <w:lvl w:ilvl="3" w:tplc="29C275F0">
      <w:start w:val="1"/>
      <w:numFmt w:val="decimal"/>
      <w:lvlText w:val="%4."/>
      <w:lvlJc w:val="left"/>
      <w:pPr>
        <w:ind w:left="2880" w:hanging="360"/>
      </w:pPr>
    </w:lvl>
    <w:lvl w:ilvl="4" w:tplc="09F09938">
      <w:start w:val="1"/>
      <w:numFmt w:val="lowerLetter"/>
      <w:lvlText w:val="%5."/>
      <w:lvlJc w:val="left"/>
      <w:pPr>
        <w:ind w:left="3600" w:hanging="360"/>
      </w:pPr>
    </w:lvl>
    <w:lvl w:ilvl="5" w:tplc="95EE784A">
      <w:start w:val="1"/>
      <w:numFmt w:val="lowerRoman"/>
      <w:lvlText w:val="%6."/>
      <w:lvlJc w:val="right"/>
      <w:pPr>
        <w:ind w:left="4320" w:hanging="180"/>
      </w:pPr>
    </w:lvl>
    <w:lvl w:ilvl="6" w:tplc="4B6E3C6E">
      <w:start w:val="1"/>
      <w:numFmt w:val="decimal"/>
      <w:lvlText w:val="%7."/>
      <w:lvlJc w:val="left"/>
      <w:pPr>
        <w:ind w:left="5040" w:hanging="360"/>
      </w:pPr>
    </w:lvl>
    <w:lvl w:ilvl="7" w:tplc="B30EAC06">
      <w:start w:val="1"/>
      <w:numFmt w:val="lowerLetter"/>
      <w:lvlText w:val="%8."/>
      <w:lvlJc w:val="left"/>
      <w:pPr>
        <w:ind w:left="5760" w:hanging="360"/>
      </w:pPr>
    </w:lvl>
    <w:lvl w:ilvl="8" w:tplc="D2405E2E">
      <w:start w:val="1"/>
      <w:numFmt w:val="lowerRoman"/>
      <w:lvlText w:val="%9."/>
      <w:lvlJc w:val="right"/>
      <w:pPr>
        <w:ind w:left="6480" w:hanging="180"/>
      </w:pPr>
    </w:lvl>
  </w:abstractNum>
  <w:abstractNum w:abstractNumId="12" w15:restartNumberingAfterBreak="0">
    <w:nsid w:val="2E21B223"/>
    <w:multiLevelType w:val="hybridMultilevel"/>
    <w:tmpl w:val="8488F2B0"/>
    <w:lvl w:ilvl="0" w:tplc="14A6AAEC">
      <w:start w:val="1"/>
      <w:numFmt w:val="decimal"/>
      <w:lvlText w:val="%1."/>
      <w:lvlJc w:val="left"/>
      <w:pPr>
        <w:ind w:left="720" w:hanging="360"/>
      </w:pPr>
    </w:lvl>
    <w:lvl w:ilvl="1" w:tplc="CC4C1C88">
      <w:start w:val="1"/>
      <w:numFmt w:val="lowerLetter"/>
      <w:lvlText w:val="%2."/>
      <w:lvlJc w:val="left"/>
      <w:pPr>
        <w:ind w:left="1440" w:hanging="360"/>
      </w:pPr>
    </w:lvl>
    <w:lvl w:ilvl="2" w:tplc="CF9C5144">
      <w:start w:val="1"/>
      <w:numFmt w:val="lowerRoman"/>
      <w:lvlText w:val="%3."/>
      <w:lvlJc w:val="right"/>
      <w:pPr>
        <w:ind w:left="2160" w:hanging="180"/>
      </w:pPr>
    </w:lvl>
    <w:lvl w:ilvl="3" w:tplc="16CA8676">
      <w:start w:val="1"/>
      <w:numFmt w:val="decimal"/>
      <w:lvlText w:val="%4."/>
      <w:lvlJc w:val="left"/>
      <w:pPr>
        <w:ind w:left="2880" w:hanging="360"/>
      </w:pPr>
    </w:lvl>
    <w:lvl w:ilvl="4" w:tplc="F3C8DA00">
      <w:start w:val="1"/>
      <w:numFmt w:val="lowerLetter"/>
      <w:lvlText w:val="%5."/>
      <w:lvlJc w:val="left"/>
      <w:pPr>
        <w:ind w:left="3600" w:hanging="360"/>
      </w:pPr>
    </w:lvl>
    <w:lvl w:ilvl="5" w:tplc="C41259E2">
      <w:start w:val="1"/>
      <w:numFmt w:val="lowerRoman"/>
      <w:lvlText w:val="%6."/>
      <w:lvlJc w:val="right"/>
      <w:pPr>
        <w:ind w:left="4320" w:hanging="180"/>
      </w:pPr>
    </w:lvl>
    <w:lvl w:ilvl="6" w:tplc="A7FE6DE2">
      <w:start w:val="1"/>
      <w:numFmt w:val="decimal"/>
      <w:lvlText w:val="%7."/>
      <w:lvlJc w:val="left"/>
      <w:pPr>
        <w:ind w:left="5040" w:hanging="360"/>
      </w:pPr>
    </w:lvl>
    <w:lvl w:ilvl="7" w:tplc="028E71A4">
      <w:start w:val="1"/>
      <w:numFmt w:val="lowerLetter"/>
      <w:lvlText w:val="%8."/>
      <w:lvlJc w:val="left"/>
      <w:pPr>
        <w:ind w:left="5760" w:hanging="360"/>
      </w:pPr>
    </w:lvl>
    <w:lvl w:ilvl="8" w:tplc="0B4018D6">
      <w:start w:val="1"/>
      <w:numFmt w:val="lowerRoman"/>
      <w:lvlText w:val="%9."/>
      <w:lvlJc w:val="right"/>
      <w:pPr>
        <w:ind w:left="6480" w:hanging="180"/>
      </w:pPr>
    </w:lvl>
  </w:abstractNum>
  <w:abstractNum w:abstractNumId="13" w15:restartNumberingAfterBreak="0">
    <w:nsid w:val="2EE220DB"/>
    <w:multiLevelType w:val="hybridMultilevel"/>
    <w:tmpl w:val="1BE6960A"/>
    <w:lvl w:ilvl="0" w:tplc="700C1226">
      <w:start w:val="1"/>
      <w:numFmt w:val="decimal"/>
      <w:lvlText w:val="%1."/>
      <w:lvlJc w:val="left"/>
      <w:pPr>
        <w:ind w:left="720" w:hanging="360"/>
      </w:pPr>
    </w:lvl>
    <w:lvl w:ilvl="1" w:tplc="7D86F5D0">
      <w:start w:val="1"/>
      <w:numFmt w:val="lowerLetter"/>
      <w:lvlText w:val="%2."/>
      <w:lvlJc w:val="left"/>
      <w:pPr>
        <w:ind w:left="1440" w:hanging="360"/>
      </w:pPr>
    </w:lvl>
    <w:lvl w:ilvl="2" w:tplc="E4DEDA7A">
      <w:start w:val="1"/>
      <w:numFmt w:val="lowerRoman"/>
      <w:lvlText w:val="%3."/>
      <w:lvlJc w:val="right"/>
      <w:pPr>
        <w:ind w:left="2160" w:hanging="180"/>
      </w:pPr>
    </w:lvl>
    <w:lvl w:ilvl="3" w:tplc="F5F8DDA6">
      <w:start w:val="1"/>
      <w:numFmt w:val="decimal"/>
      <w:lvlText w:val="%4."/>
      <w:lvlJc w:val="left"/>
      <w:pPr>
        <w:ind w:left="2880" w:hanging="360"/>
      </w:pPr>
    </w:lvl>
    <w:lvl w:ilvl="4" w:tplc="D2B8590A">
      <w:start w:val="1"/>
      <w:numFmt w:val="lowerLetter"/>
      <w:lvlText w:val="%5."/>
      <w:lvlJc w:val="left"/>
      <w:pPr>
        <w:ind w:left="3600" w:hanging="360"/>
      </w:pPr>
    </w:lvl>
    <w:lvl w:ilvl="5" w:tplc="4B986480">
      <w:start w:val="1"/>
      <w:numFmt w:val="lowerRoman"/>
      <w:lvlText w:val="%6."/>
      <w:lvlJc w:val="right"/>
      <w:pPr>
        <w:ind w:left="4320" w:hanging="180"/>
      </w:pPr>
    </w:lvl>
    <w:lvl w:ilvl="6" w:tplc="0E96F746">
      <w:start w:val="1"/>
      <w:numFmt w:val="decimal"/>
      <w:lvlText w:val="%7."/>
      <w:lvlJc w:val="left"/>
      <w:pPr>
        <w:ind w:left="5040" w:hanging="360"/>
      </w:pPr>
    </w:lvl>
    <w:lvl w:ilvl="7" w:tplc="E85E164C">
      <w:start w:val="1"/>
      <w:numFmt w:val="lowerLetter"/>
      <w:lvlText w:val="%8."/>
      <w:lvlJc w:val="left"/>
      <w:pPr>
        <w:ind w:left="5760" w:hanging="360"/>
      </w:pPr>
    </w:lvl>
    <w:lvl w:ilvl="8" w:tplc="DDFA4B6A">
      <w:start w:val="1"/>
      <w:numFmt w:val="lowerRoman"/>
      <w:lvlText w:val="%9."/>
      <w:lvlJc w:val="right"/>
      <w:pPr>
        <w:ind w:left="6480" w:hanging="180"/>
      </w:pPr>
    </w:lvl>
  </w:abstractNum>
  <w:abstractNum w:abstractNumId="14" w15:restartNumberingAfterBreak="0">
    <w:nsid w:val="2F8F6F53"/>
    <w:multiLevelType w:val="hybridMultilevel"/>
    <w:tmpl w:val="4EC097E0"/>
    <w:lvl w:ilvl="0" w:tplc="1B82BD40">
      <w:start w:val="1"/>
      <w:numFmt w:val="decimal"/>
      <w:lvlText w:val="%1."/>
      <w:lvlJc w:val="left"/>
      <w:pPr>
        <w:ind w:left="720" w:hanging="360"/>
      </w:pPr>
    </w:lvl>
    <w:lvl w:ilvl="1" w:tplc="AFBAE306">
      <w:start w:val="1"/>
      <w:numFmt w:val="lowerLetter"/>
      <w:lvlText w:val="%2."/>
      <w:lvlJc w:val="left"/>
      <w:pPr>
        <w:ind w:left="1440" w:hanging="360"/>
      </w:pPr>
    </w:lvl>
    <w:lvl w:ilvl="2" w:tplc="DD5A478E">
      <w:start w:val="1"/>
      <w:numFmt w:val="lowerRoman"/>
      <w:lvlText w:val="%3."/>
      <w:lvlJc w:val="right"/>
      <w:pPr>
        <w:ind w:left="2160" w:hanging="180"/>
      </w:pPr>
    </w:lvl>
    <w:lvl w:ilvl="3" w:tplc="8BA005F8">
      <w:start w:val="1"/>
      <w:numFmt w:val="decimal"/>
      <w:lvlText w:val="%4."/>
      <w:lvlJc w:val="left"/>
      <w:pPr>
        <w:ind w:left="2880" w:hanging="360"/>
      </w:pPr>
    </w:lvl>
    <w:lvl w:ilvl="4" w:tplc="712620E0">
      <w:start w:val="1"/>
      <w:numFmt w:val="lowerLetter"/>
      <w:lvlText w:val="%5."/>
      <w:lvlJc w:val="left"/>
      <w:pPr>
        <w:ind w:left="3600" w:hanging="360"/>
      </w:pPr>
    </w:lvl>
    <w:lvl w:ilvl="5" w:tplc="AAAE64A0">
      <w:start w:val="1"/>
      <w:numFmt w:val="lowerRoman"/>
      <w:lvlText w:val="%6."/>
      <w:lvlJc w:val="right"/>
      <w:pPr>
        <w:ind w:left="4320" w:hanging="180"/>
      </w:pPr>
    </w:lvl>
    <w:lvl w:ilvl="6" w:tplc="E194A214">
      <w:start w:val="1"/>
      <w:numFmt w:val="decimal"/>
      <w:lvlText w:val="%7."/>
      <w:lvlJc w:val="left"/>
      <w:pPr>
        <w:ind w:left="5040" w:hanging="360"/>
      </w:pPr>
    </w:lvl>
    <w:lvl w:ilvl="7" w:tplc="68980804">
      <w:start w:val="1"/>
      <w:numFmt w:val="lowerLetter"/>
      <w:lvlText w:val="%8."/>
      <w:lvlJc w:val="left"/>
      <w:pPr>
        <w:ind w:left="5760" w:hanging="360"/>
      </w:pPr>
    </w:lvl>
    <w:lvl w:ilvl="8" w:tplc="DF70764A">
      <w:start w:val="1"/>
      <w:numFmt w:val="lowerRoman"/>
      <w:lvlText w:val="%9."/>
      <w:lvlJc w:val="right"/>
      <w:pPr>
        <w:ind w:left="6480" w:hanging="180"/>
      </w:pPr>
    </w:lvl>
  </w:abstractNum>
  <w:abstractNum w:abstractNumId="15" w15:restartNumberingAfterBreak="0">
    <w:nsid w:val="3094F084"/>
    <w:multiLevelType w:val="hybridMultilevel"/>
    <w:tmpl w:val="0EF06E8A"/>
    <w:lvl w:ilvl="0" w:tplc="2D9E596C">
      <w:start w:val="1"/>
      <w:numFmt w:val="decimal"/>
      <w:lvlText w:val="%1."/>
      <w:lvlJc w:val="left"/>
      <w:pPr>
        <w:ind w:left="720" w:hanging="360"/>
      </w:pPr>
    </w:lvl>
    <w:lvl w:ilvl="1" w:tplc="F6E07B1C">
      <w:start w:val="1"/>
      <w:numFmt w:val="lowerLetter"/>
      <w:lvlText w:val="%2."/>
      <w:lvlJc w:val="left"/>
      <w:pPr>
        <w:ind w:left="1440" w:hanging="360"/>
      </w:pPr>
    </w:lvl>
    <w:lvl w:ilvl="2" w:tplc="69A45834">
      <w:start w:val="1"/>
      <w:numFmt w:val="lowerRoman"/>
      <w:lvlText w:val="%3."/>
      <w:lvlJc w:val="right"/>
      <w:pPr>
        <w:ind w:left="2160" w:hanging="180"/>
      </w:pPr>
    </w:lvl>
    <w:lvl w:ilvl="3" w:tplc="37EE0602">
      <w:start w:val="1"/>
      <w:numFmt w:val="decimal"/>
      <w:lvlText w:val="%4."/>
      <w:lvlJc w:val="left"/>
      <w:pPr>
        <w:ind w:left="2880" w:hanging="360"/>
      </w:pPr>
    </w:lvl>
    <w:lvl w:ilvl="4" w:tplc="DA3A8A3E">
      <w:start w:val="1"/>
      <w:numFmt w:val="lowerLetter"/>
      <w:lvlText w:val="%5."/>
      <w:lvlJc w:val="left"/>
      <w:pPr>
        <w:ind w:left="3600" w:hanging="360"/>
      </w:pPr>
    </w:lvl>
    <w:lvl w:ilvl="5" w:tplc="04101434">
      <w:start w:val="1"/>
      <w:numFmt w:val="lowerRoman"/>
      <w:lvlText w:val="%6."/>
      <w:lvlJc w:val="right"/>
      <w:pPr>
        <w:ind w:left="4320" w:hanging="180"/>
      </w:pPr>
    </w:lvl>
    <w:lvl w:ilvl="6" w:tplc="63E47C16">
      <w:start w:val="1"/>
      <w:numFmt w:val="decimal"/>
      <w:lvlText w:val="%7."/>
      <w:lvlJc w:val="left"/>
      <w:pPr>
        <w:ind w:left="5040" w:hanging="360"/>
      </w:pPr>
    </w:lvl>
    <w:lvl w:ilvl="7" w:tplc="CD98E326">
      <w:start w:val="1"/>
      <w:numFmt w:val="lowerLetter"/>
      <w:lvlText w:val="%8."/>
      <w:lvlJc w:val="left"/>
      <w:pPr>
        <w:ind w:left="5760" w:hanging="360"/>
      </w:pPr>
    </w:lvl>
    <w:lvl w:ilvl="8" w:tplc="C5804750">
      <w:start w:val="1"/>
      <w:numFmt w:val="lowerRoman"/>
      <w:lvlText w:val="%9."/>
      <w:lvlJc w:val="right"/>
      <w:pPr>
        <w:ind w:left="6480" w:hanging="180"/>
      </w:pPr>
    </w:lvl>
  </w:abstractNum>
  <w:abstractNum w:abstractNumId="16" w15:restartNumberingAfterBreak="0">
    <w:nsid w:val="379F03DE"/>
    <w:multiLevelType w:val="multilevel"/>
    <w:tmpl w:val="018CAC52"/>
    <w:lvl w:ilvl="0">
      <w:start w:val="1"/>
      <w:numFmt w:val="decimal"/>
      <w:lvlText w:val="%1."/>
      <w:lvlJc w:val="left"/>
      <w:pPr>
        <w:ind w:left="420" w:hanging="42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7" w15:restartNumberingAfterBreak="0">
    <w:nsid w:val="3DF6524F"/>
    <w:multiLevelType w:val="hybridMultilevel"/>
    <w:tmpl w:val="B7D01890"/>
    <w:lvl w:ilvl="0" w:tplc="92FAF312">
      <w:start w:val="1"/>
      <w:numFmt w:val="decimal"/>
      <w:lvlText w:val="%1."/>
      <w:lvlJc w:val="left"/>
      <w:pPr>
        <w:ind w:left="720" w:hanging="360"/>
      </w:pPr>
    </w:lvl>
    <w:lvl w:ilvl="1" w:tplc="A49A2E1E">
      <w:start w:val="1"/>
      <w:numFmt w:val="lowerLetter"/>
      <w:lvlText w:val="%2."/>
      <w:lvlJc w:val="left"/>
      <w:pPr>
        <w:ind w:left="1440" w:hanging="360"/>
      </w:pPr>
    </w:lvl>
    <w:lvl w:ilvl="2" w:tplc="BC6AB592">
      <w:start w:val="1"/>
      <w:numFmt w:val="lowerRoman"/>
      <w:lvlText w:val="%3."/>
      <w:lvlJc w:val="right"/>
      <w:pPr>
        <w:ind w:left="2160" w:hanging="180"/>
      </w:pPr>
    </w:lvl>
    <w:lvl w:ilvl="3" w:tplc="1700B456">
      <w:start w:val="1"/>
      <w:numFmt w:val="decimal"/>
      <w:lvlText w:val="%4."/>
      <w:lvlJc w:val="left"/>
      <w:pPr>
        <w:ind w:left="2880" w:hanging="360"/>
      </w:pPr>
    </w:lvl>
    <w:lvl w:ilvl="4" w:tplc="BD8AFAEA">
      <w:start w:val="1"/>
      <w:numFmt w:val="lowerLetter"/>
      <w:lvlText w:val="%5."/>
      <w:lvlJc w:val="left"/>
      <w:pPr>
        <w:ind w:left="3600" w:hanging="360"/>
      </w:pPr>
    </w:lvl>
    <w:lvl w:ilvl="5" w:tplc="A0A8FB36">
      <w:start w:val="1"/>
      <w:numFmt w:val="lowerRoman"/>
      <w:lvlText w:val="%6."/>
      <w:lvlJc w:val="right"/>
      <w:pPr>
        <w:ind w:left="4320" w:hanging="180"/>
      </w:pPr>
    </w:lvl>
    <w:lvl w:ilvl="6" w:tplc="0456DB22">
      <w:start w:val="1"/>
      <w:numFmt w:val="decimal"/>
      <w:lvlText w:val="%7."/>
      <w:lvlJc w:val="left"/>
      <w:pPr>
        <w:ind w:left="5040" w:hanging="360"/>
      </w:pPr>
    </w:lvl>
    <w:lvl w:ilvl="7" w:tplc="253E2C20">
      <w:start w:val="1"/>
      <w:numFmt w:val="lowerLetter"/>
      <w:lvlText w:val="%8."/>
      <w:lvlJc w:val="left"/>
      <w:pPr>
        <w:ind w:left="5760" w:hanging="360"/>
      </w:pPr>
    </w:lvl>
    <w:lvl w:ilvl="8" w:tplc="17E4E3EA">
      <w:start w:val="1"/>
      <w:numFmt w:val="lowerRoman"/>
      <w:lvlText w:val="%9."/>
      <w:lvlJc w:val="right"/>
      <w:pPr>
        <w:ind w:left="6480" w:hanging="180"/>
      </w:pPr>
    </w:lvl>
  </w:abstractNum>
  <w:abstractNum w:abstractNumId="18" w15:restartNumberingAfterBreak="0">
    <w:nsid w:val="4207345A"/>
    <w:multiLevelType w:val="hybridMultilevel"/>
    <w:tmpl w:val="1C88E62C"/>
    <w:lvl w:ilvl="0" w:tplc="B3FEB852">
      <w:start w:val="1"/>
      <w:numFmt w:val="decimal"/>
      <w:lvlText w:val="%1."/>
      <w:lvlJc w:val="left"/>
      <w:pPr>
        <w:ind w:left="720" w:hanging="360"/>
      </w:pPr>
    </w:lvl>
    <w:lvl w:ilvl="1" w:tplc="9F7CF5E4">
      <w:start w:val="1"/>
      <w:numFmt w:val="lowerLetter"/>
      <w:lvlText w:val="%2."/>
      <w:lvlJc w:val="left"/>
      <w:pPr>
        <w:ind w:left="1440" w:hanging="360"/>
      </w:pPr>
    </w:lvl>
    <w:lvl w:ilvl="2" w:tplc="CC0683CC">
      <w:start w:val="1"/>
      <w:numFmt w:val="lowerRoman"/>
      <w:lvlText w:val="%3."/>
      <w:lvlJc w:val="right"/>
      <w:pPr>
        <w:ind w:left="2160" w:hanging="180"/>
      </w:pPr>
    </w:lvl>
    <w:lvl w:ilvl="3" w:tplc="9A7CFB2E">
      <w:start w:val="1"/>
      <w:numFmt w:val="decimal"/>
      <w:lvlText w:val="%4."/>
      <w:lvlJc w:val="left"/>
      <w:pPr>
        <w:ind w:left="2880" w:hanging="360"/>
      </w:pPr>
    </w:lvl>
    <w:lvl w:ilvl="4" w:tplc="CD721124">
      <w:start w:val="1"/>
      <w:numFmt w:val="lowerLetter"/>
      <w:lvlText w:val="%5."/>
      <w:lvlJc w:val="left"/>
      <w:pPr>
        <w:ind w:left="3600" w:hanging="360"/>
      </w:pPr>
    </w:lvl>
    <w:lvl w:ilvl="5" w:tplc="1284CB72">
      <w:start w:val="1"/>
      <w:numFmt w:val="lowerRoman"/>
      <w:lvlText w:val="%6."/>
      <w:lvlJc w:val="right"/>
      <w:pPr>
        <w:ind w:left="4320" w:hanging="180"/>
      </w:pPr>
    </w:lvl>
    <w:lvl w:ilvl="6" w:tplc="741A9040">
      <w:start w:val="1"/>
      <w:numFmt w:val="decimal"/>
      <w:lvlText w:val="%7."/>
      <w:lvlJc w:val="left"/>
      <w:pPr>
        <w:ind w:left="5040" w:hanging="360"/>
      </w:pPr>
    </w:lvl>
    <w:lvl w:ilvl="7" w:tplc="5E3A3CE0">
      <w:start w:val="1"/>
      <w:numFmt w:val="lowerLetter"/>
      <w:lvlText w:val="%8."/>
      <w:lvlJc w:val="left"/>
      <w:pPr>
        <w:ind w:left="5760" w:hanging="360"/>
      </w:pPr>
    </w:lvl>
    <w:lvl w:ilvl="8" w:tplc="B9CC75E8">
      <w:start w:val="1"/>
      <w:numFmt w:val="lowerRoman"/>
      <w:lvlText w:val="%9."/>
      <w:lvlJc w:val="right"/>
      <w:pPr>
        <w:ind w:left="6480" w:hanging="180"/>
      </w:pPr>
    </w:lvl>
  </w:abstractNum>
  <w:abstractNum w:abstractNumId="19" w15:restartNumberingAfterBreak="0">
    <w:nsid w:val="44FD6E56"/>
    <w:multiLevelType w:val="multilevel"/>
    <w:tmpl w:val="A692D99C"/>
    <w:styleLink w:val="CurrentList3"/>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765379A"/>
    <w:multiLevelType w:val="hybridMultilevel"/>
    <w:tmpl w:val="8B9A34DE"/>
    <w:lvl w:ilvl="0" w:tplc="8ACAD02C">
      <w:start w:val="1"/>
      <w:numFmt w:val="decimal"/>
      <w:lvlText w:val="%1."/>
      <w:lvlJc w:val="left"/>
      <w:pPr>
        <w:ind w:left="720" w:hanging="360"/>
      </w:pPr>
    </w:lvl>
    <w:lvl w:ilvl="1" w:tplc="B7389032">
      <w:start w:val="1"/>
      <w:numFmt w:val="lowerLetter"/>
      <w:lvlText w:val="%2."/>
      <w:lvlJc w:val="left"/>
      <w:pPr>
        <w:ind w:left="1440" w:hanging="360"/>
      </w:pPr>
    </w:lvl>
    <w:lvl w:ilvl="2" w:tplc="452AAA7C">
      <w:start w:val="1"/>
      <w:numFmt w:val="lowerRoman"/>
      <w:lvlText w:val="%3."/>
      <w:lvlJc w:val="right"/>
      <w:pPr>
        <w:ind w:left="2160" w:hanging="180"/>
      </w:pPr>
    </w:lvl>
    <w:lvl w:ilvl="3" w:tplc="CE82D57E">
      <w:start w:val="1"/>
      <w:numFmt w:val="decimal"/>
      <w:lvlText w:val="%4."/>
      <w:lvlJc w:val="left"/>
      <w:pPr>
        <w:ind w:left="2880" w:hanging="360"/>
      </w:pPr>
    </w:lvl>
    <w:lvl w:ilvl="4" w:tplc="EFFA0DE0">
      <w:start w:val="1"/>
      <w:numFmt w:val="lowerLetter"/>
      <w:lvlText w:val="%5."/>
      <w:lvlJc w:val="left"/>
      <w:pPr>
        <w:ind w:left="3600" w:hanging="360"/>
      </w:pPr>
    </w:lvl>
    <w:lvl w:ilvl="5" w:tplc="B9B276F8">
      <w:start w:val="1"/>
      <w:numFmt w:val="lowerRoman"/>
      <w:lvlText w:val="%6."/>
      <w:lvlJc w:val="right"/>
      <w:pPr>
        <w:ind w:left="4320" w:hanging="180"/>
      </w:pPr>
    </w:lvl>
    <w:lvl w:ilvl="6" w:tplc="8D52172C">
      <w:start w:val="1"/>
      <w:numFmt w:val="decimal"/>
      <w:lvlText w:val="%7."/>
      <w:lvlJc w:val="left"/>
      <w:pPr>
        <w:ind w:left="5040" w:hanging="360"/>
      </w:pPr>
    </w:lvl>
    <w:lvl w:ilvl="7" w:tplc="31A25BE8">
      <w:start w:val="1"/>
      <w:numFmt w:val="lowerLetter"/>
      <w:lvlText w:val="%8."/>
      <w:lvlJc w:val="left"/>
      <w:pPr>
        <w:ind w:left="5760" w:hanging="360"/>
      </w:pPr>
    </w:lvl>
    <w:lvl w:ilvl="8" w:tplc="66FA0B1A">
      <w:start w:val="1"/>
      <w:numFmt w:val="lowerRoman"/>
      <w:lvlText w:val="%9."/>
      <w:lvlJc w:val="right"/>
      <w:pPr>
        <w:ind w:left="6480" w:hanging="180"/>
      </w:pPr>
    </w:lvl>
  </w:abstractNum>
  <w:abstractNum w:abstractNumId="21" w15:restartNumberingAfterBreak="0">
    <w:nsid w:val="5433797E"/>
    <w:multiLevelType w:val="hybridMultilevel"/>
    <w:tmpl w:val="E188E38C"/>
    <w:lvl w:ilvl="0" w:tplc="13E24370">
      <w:start w:val="1"/>
      <w:numFmt w:val="decimal"/>
      <w:pStyle w:val="Balk7"/>
      <w:lvlText w:val="Figure %1."/>
      <w:lvlJc w:val="center"/>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A9E39A7"/>
    <w:multiLevelType w:val="multilevel"/>
    <w:tmpl w:val="E4FAE9DA"/>
    <w:lvl w:ilvl="0">
      <w:start w:val="1"/>
      <w:numFmt w:val="decimal"/>
      <w:pStyle w:val="Balk1"/>
      <w:lvlText w:val="%1."/>
      <w:lvlJc w:val="left"/>
      <w:pPr>
        <w:ind w:left="720" w:hanging="360"/>
      </w:pPr>
      <w:rPr>
        <w:b w:val="0"/>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3" w15:restartNumberingAfterBreak="0">
    <w:nsid w:val="5C525028"/>
    <w:multiLevelType w:val="hybridMultilevel"/>
    <w:tmpl w:val="89423226"/>
    <w:lvl w:ilvl="0" w:tplc="5C2C5B60">
      <w:start w:val="1"/>
      <w:numFmt w:val="decimal"/>
      <w:lvlText w:val="%1."/>
      <w:lvlJc w:val="left"/>
      <w:pPr>
        <w:ind w:left="720" w:hanging="360"/>
      </w:pPr>
    </w:lvl>
    <w:lvl w:ilvl="1" w:tplc="024EE2C6">
      <w:start w:val="1"/>
      <w:numFmt w:val="lowerLetter"/>
      <w:lvlText w:val="%2."/>
      <w:lvlJc w:val="left"/>
      <w:pPr>
        <w:ind w:left="1440" w:hanging="360"/>
      </w:pPr>
    </w:lvl>
    <w:lvl w:ilvl="2" w:tplc="71FEA29E">
      <w:start w:val="1"/>
      <w:numFmt w:val="lowerRoman"/>
      <w:lvlText w:val="%3."/>
      <w:lvlJc w:val="right"/>
      <w:pPr>
        <w:ind w:left="2160" w:hanging="180"/>
      </w:pPr>
    </w:lvl>
    <w:lvl w:ilvl="3" w:tplc="19541D32">
      <w:start w:val="1"/>
      <w:numFmt w:val="decimal"/>
      <w:lvlText w:val="%4."/>
      <w:lvlJc w:val="left"/>
      <w:pPr>
        <w:ind w:left="2880" w:hanging="360"/>
      </w:pPr>
    </w:lvl>
    <w:lvl w:ilvl="4" w:tplc="675A68A6">
      <w:start w:val="1"/>
      <w:numFmt w:val="lowerLetter"/>
      <w:lvlText w:val="%5."/>
      <w:lvlJc w:val="left"/>
      <w:pPr>
        <w:ind w:left="3600" w:hanging="360"/>
      </w:pPr>
    </w:lvl>
    <w:lvl w:ilvl="5" w:tplc="474A641C">
      <w:start w:val="1"/>
      <w:numFmt w:val="lowerRoman"/>
      <w:lvlText w:val="%6."/>
      <w:lvlJc w:val="right"/>
      <w:pPr>
        <w:ind w:left="4320" w:hanging="180"/>
      </w:pPr>
    </w:lvl>
    <w:lvl w:ilvl="6" w:tplc="E58E3B84">
      <w:start w:val="1"/>
      <w:numFmt w:val="decimal"/>
      <w:lvlText w:val="%7."/>
      <w:lvlJc w:val="left"/>
      <w:pPr>
        <w:ind w:left="5040" w:hanging="360"/>
      </w:pPr>
    </w:lvl>
    <w:lvl w:ilvl="7" w:tplc="C616AEE6">
      <w:start w:val="1"/>
      <w:numFmt w:val="lowerLetter"/>
      <w:lvlText w:val="%8."/>
      <w:lvlJc w:val="left"/>
      <w:pPr>
        <w:ind w:left="5760" w:hanging="360"/>
      </w:pPr>
    </w:lvl>
    <w:lvl w:ilvl="8" w:tplc="441E7F5C">
      <w:start w:val="1"/>
      <w:numFmt w:val="lowerRoman"/>
      <w:lvlText w:val="%9."/>
      <w:lvlJc w:val="right"/>
      <w:pPr>
        <w:ind w:left="6480" w:hanging="180"/>
      </w:pPr>
    </w:lvl>
  </w:abstractNum>
  <w:abstractNum w:abstractNumId="24" w15:restartNumberingAfterBreak="0">
    <w:nsid w:val="5C67003A"/>
    <w:multiLevelType w:val="hybridMultilevel"/>
    <w:tmpl w:val="57106BF8"/>
    <w:lvl w:ilvl="0" w:tplc="772062BC">
      <w:start w:val="1"/>
      <w:numFmt w:val="decimal"/>
      <w:lvlText w:val="%1."/>
      <w:lvlJc w:val="left"/>
      <w:pPr>
        <w:ind w:left="720" w:hanging="360"/>
      </w:pPr>
    </w:lvl>
    <w:lvl w:ilvl="1" w:tplc="3E2C6A68">
      <w:start w:val="1"/>
      <w:numFmt w:val="lowerLetter"/>
      <w:lvlText w:val="%2."/>
      <w:lvlJc w:val="left"/>
      <w:pPr>
        <w:ind w:left="1440" w:hanging="360"/>
      </w:pPr>
    </w:lvl>
    <w:lvl w:ilvl="2" w:tplc="AA68ECD6">
      <w:start w:val="1"/>
      <w:numFmt w:val="lowerRoman"/>
      <w:lvlText w:val="%3."/>
      <w:lvlJc w:val="right"/>
      <w:pPr>
        <w:ind w:left="2160" w:hanging="180"/>
      </w:pPr>
    </w:lvl>
    <w:lvl w:ilvl="3" w:tplc="78025E26">
      <w:start w:val="1"/>
      <w:numFmt w:val="decimal"/>
      <w:lvlText w:val="%4."/>
      <w:lvlJc w:val="left"/>
      <w:pPr>
        <w:ind w:left="2880" w:hanging="360"/>
      </w:pPr>
    </w:lvl>
    <w:lvl w:ilvl="4" w:tplc="5C7C92B4">
      <w:start w:val="1"/>
      <w:numFmt w:val="lowerLetter"/>
      <w:lvlText w:val="%5."/>
      <w:lvlJc w:val="left"/>
      <w:pPr>
        <w:ind w:left="3600" w:hanging="360"/>
      </w:pPr>
    </w:lvl>
    <w:lvl w:ilvl="5" w:tplc="A2622484">
      <w:start w:val="1"/>
      <w:numFmt w:val="lowerRoman"/>
      <w:lvlText w:val="%6."/>
      <w:lvlJc w:val="right"/>
      <w:pPr>
        <w:ind w:left="4320" w:hanging="180"/>
      </w:pPr>
    </w:lvl>
    <w:lvl w:ilvl="6" w:tplc="4C1E8F60">
      <w:start w:val="1"/>
      <w:numFmt w:val="decimal"/>
      <w:lvlText w:val="%7."/>
      <w:lvlJc w:val="left"/>
      <w:pPr>
        <w:ind w:left="5040" w:hanging="360"/>
      </w:pPr>
    </w:lvl>
    <w:lvl w:ilvl="7" w:tplc="D7BA8228">
      <w:start w:val="1"/>
      <w:numFmt w:val="lowerLetter"/>
      <w:lvlText w:val="%8."/>
      <w:lvlJc w:val="left"/>
      <w:pPr>
        <w:ind w:left="5760" w:hanging="360"/>
      </w:pPr>
    </w:lvl>
    <w:lvl w:ilvl="8" w:tplc="A0D0FCA4">
      <w:start w:val="1"/>
      <w:numFmt w:val="lowerRoman"/>
      <w:lvlText w:val="%9."/>
      <w:lvlJc w:val="right"/>
      <w:pPr>
        <w:ind w:left="6480" w:hanging="180"/>
      </w:pPr>
    </w:lvl>
  </w:abstractNum>
  <w:abstractNum w:abstractNumId="25" w15:restartNumberingAfterBreak="0">
    <w:nsid w:val="5DE3255F"/>
    <w:multiLevelType w:val="multilevel"/>
    <w:tmpl w:val="594048F4"/>
    <w:styleLink w:val="CurrentList2"/>
    <w:lvl w:ilvl="0">
      <w:start w:val="1"/>
      <w:numFmt w:val="upperLetter"/>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6092D1CF"/>
    <w:multiLevelType w:val="hybridMultilevel"/>
    <w:tmpl w:val="9170EF6E"/>
    <w:lvl w:ilvl="0" w:tplc="F43C3388">
      <w:start w:val="1"/>
      <w:numFmt w:val="decimal"/>
      <w:lvlText w:val="%1."/>
      <w:lvlJc w:val="left"/>
      <w:pPr>
        <w:ind w:left="720" w:hanging="360"/>
      </w:pPr>
    </w:lvl>
    <w:lvl w:ilvl="1" w:tplc="6C3A7C98">
      <w:start w:val="1"/>
      <w:numFmt w:val="lowerLetter"/>
      <w:lvlText w:val="%2."/>
      <w:lvlJc w:val="left"/>
      <w:pPr>
        <w:ind w:left="1440" w:hanging="360"/>
      </w:pPr>
    </w:lvl>
    <w:lvl w:ilvl="2" w:tplc="74B4A654">
      <w:start w:val="1"/>
      <w:numFmt w:val="lowerRoman"/>
      <w:lvlText w:val="%3."/>
      <w:lvlJc w:val="right"/>
      <w:pPr>
        <w:ind w:left="2160" w:hanging="180"/>
      </w:pPr>
    </w:lvl>
    <w:lvl w:ilvl="3" w:tplc="4FD64C56">
      <w:start w:val="1"/>
      <w:numFmt w:val="decimal"/>
      <w:lvlText w:val="%4."/>
      <w:lvlJc w:val="left"/>
      <w:pPr>
        <w:ind w:left="2880" w:hanging="360"/>
      </w:pPr>
    </w:lvl>
    <w:lvl w:ilvl="4" w:tplc="F2AC59BC">
      <w:start w:val="1"/>
      <w:numFmt w:val="lowerLetter"/>
      <w:lvlText w:val="%5."/>
      <w:lvlJc w:val="left"/>
      <w:pPr>
        <w:ind w:left="3600" w:hanging="360"/>
      </w:pPr>
    </w:lvl>
    <w:lvl w:ilvl="5" w:tplc="142A0EB4">
      <w:start w:val="1"/>
      <w:numFmt w:val="lowerRoman"/>
      <w:lvlText w:val="%6."/>
      <w:lvlJc w:val="right"/>
      <w:pPr>
        <w:ind w:left="4320" w:hanging="180"/>
      </w:pPr>
    </w:lvl>
    <w:lvl w:ilvl="6" w:tplc="6B6EC9DA">
      <w:start w:val="1"/>
      <w:numFmt w:val="decimal"/>
      <w:lvlText w:val="%7."/>
      <w:lvlJc w:val="left"/>
      <w:pPr>
        <w:ind w:left="5040" w:hanging="360"/>
      </w:pPr>
    </w:lvl>
    <w:lvl w:ilvl="7" w:tplc="65085D48">
      <w:start w:val="1"/>
      <w:numFmt w:val="lowerLetter"/>
      <w:lvlText w:val="%8."/>
      <w:lvlJc w:val="left"/>
      <w:pPr>
        <w:ind w:left="5760" w:hanging="360"/>
      </w:pPr>
    </w:lvl>
    <w:lvl w:ilvl="8" w:tplc="EFE00000">
      <w:start w:val="1"/>
      <w:numFmt w:val="lowerRoman"/>
      <w:lvlText w:val="%9."/>
      <w:lvlJc w:val="right"/>
      <w:pPr>
        <w:ind w:left="6480" w:hanging="180"/>
      </w:pPr>
    </w:lvl>
  </w:abstractNum>
  <w:abstractNum w:abstractNumId="27" w15:restartNumberingAfterBreak="0">
    <w:nsid w:val="631ADF9A"/>
    <w:multiLevelType w:val="hybridMultilevel"/>
    <w:tmpl w:val="F26CA1EC"/>
    <w:lvl w:ilvl="0" w:tplc="467E9BAE">
      <w:start w:val="1"/>
      <w:numFmt w:val="decimal"/>
      <w:lvlText w:val="%1."/>
      <w:lvlJc w:val="left"/>
      <w:pPr>
        <w:ind w:left="720" w:hanging="360"/>
      </w:pPr>
    </w:lvl>
    <w:lvl w:ilvl="1" w:tplc="0A584EA0">
      <w:start w:val="1"/>
      <w:numFmt w:val="lowerLetter"/>
      <w:lvlText w:val="%2."/>
      <w:lvlJc w:val="left"/>
      <w:pPr>
        <w:ind w:left="1440" w:hanging="360"/>
      </w:pPr>
    </w:lvl>
    <w:lvl w:ilvl="2" w:tplc="B7F0EDC6">
      <w:start w:val="1"/>
      <w:numFmt w:val="lowerRoman"/>
      <w:lvlText w:val="%3."/>
      <w:lvlJc w:val="right"/>
      <w:pPr>
        <w:ind w:left="2160" w:hanging="180"/>
      </w:pPr>
    </w:lvl>
    <w:lvl w:ilvl="3" w:tplc="714A861C">
      <w:start w:val="1"/>
      <w:numFmt w:val="decimal"/>
      <w:lvlText w:val="%4."/>
      <w:lvlJc w:val="left"/>
      <w:pPr>
        <w:ind w:left="2880" w:hanging="360"/>
      </w:pPr>
    </w:lvl>
    <w:lvl w:ilvl="4" w:tplc="61684282">
      <w:start w:val="1"/>
      <w:numFmt w:val="lowerLetter"/>
      <w:lvlText w:val="%5."/>
      <w:lvlJc w:val="left"/>
      <w:pPr>
        <w:ind w:left="3600" w:hanging="360"/>
      </w:pPr>
    </w:lvl>
    <w:lvl w:ilvl="5" w:tplc="C1EC0A10">
      <w:start w:val="1"/>
      <w:numFmt w:val="lowerRoman"/>
      <w:lvlText w:val="%6."/>
      <w:lvlJc w:val="right"/>
      <w:pPr>
        <w:ind w:left="4320" w:hanging="180"/>
      </w:pPr>
    </w:lvl>
    <w:lvl w:ilvl="6" w:tplc="6FF2FE7A">
      <w:start w:val="1"/>
      <w:numFmt w:val="decimal"/>
      <w:lvlText w:val="%7."/>
      <w:lvlJc w:val="left"/>
      <w:pPr>
        <w:ind w:left="5040" w:hanging="360"/>
      </w:pPr>
    </w:lvl>
    <w:lvl w:ilvl="7" w:tplc="3F4002B2">
      <w:start w:val="1"/>
      <w:numFmt w:val="lowerLetter"/>
      <w:lvlText w:val="%8."/>
      <w:lvlJc w:val="left"/>
      <w:pPr>
        <w:ind w:left="5760" w:hanging="360"/>
      </w:pPr>
    </w:lvl>
    <w:lvl w:ilvl="8" w:tplc="D9309D6C">
      <w:start w:val="1"/>
      <w:numFmt w:val="lowerRoman"/>
      <w:lvlText w:val="%9."/>
      <w:lvlJc w:val="right"/>
      <w:pPr>
        <w:ind w:left="6480" w:hanging="180"/>
      </w:pPr>
    </w:lvl>
  </w:abstractNum>
  <w:abstractNum w:abstractNumId="28" w15:restartNumberingAfterBreak="0">
    <w:nsid w:val="7202798E"/>
    <w:multiLevelType w:val="multilevel"/>
    <w:tmpl w:val="270C51F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29" w15:restartNumberingAfterBreak="0">
    <w:nsid w:val="741F1081"/>
    <w:multiLevelType w:val="multilevel"/>
    <w:tmpl w:val="3B941A5E"/>
    <w:styleLink w:val="CurrentList1"/>
    <w:lvl w:ilvl="0">
      <w:start w:val="1"/>
      <w:numFmt w:val="decimal"/>
      <w:lvlText w:val="2.%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7580B18F"/>
    <w:multiLevelType w:val="multilevel"/>
    <w:tmpl w:val="439C26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79365C0E"/>
    <w:multiLevelType w:val="multilevel"/>
    <w:tmpl w:val="46907A52"/>
    <w:styleLink w:val="CurrentList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7E6B2991"/>
    <w:multiLevelType w:val="hybridMultilevel"/>
    <w:tmpl w:val="DAA2094A"/>
    <w:lvl w:ilvl="0" w:tplc="97E01922">
      <w:start w:val="1"/>
      <w:numFmt w:val="decimal"/>
      <w:lvlText w:val="%1."/>
      <w:lvlJc w:val="left"/>
      <w:pPr>
        <w:ind w:left="720" w:hanging="360"/>
      </w:pPr>
    </w:lvl>
    <w:lvl w:ilvl="1" w:tplc="A04CEF94">
      <w:start w:val="1"/>
      <w:numFmt w:val="lowerLetter"/>
      <w:lvlText w:val="%2."/>
      <w:lvlJc w:val="left"/>
      <w:pPr>
        <w:ind w:left="1440" w:hanging="360"/>
      </w:pPr>
    </w:lvl>
    <w:lvl w:ilvl="2" w:tplc="9E64F248">
      <w:start w:val="1"/>
      <w:numFmt w:val="lowerRoman"/>
      <w:lvlText w:val="%3."/>
      <w:lvlJc w:val="right"/>
      <w:pPr>
        <w:ind w:left="2160" w:hanging="180"/>
      </w:pPr>
    </w:lvl>
    <w:lvl w:ilvl="3" w:tplc="449EF054">
      <w:start w:val="1"/>
      <w:numFmt w:val="decimal"/>
      <w:lvlText w:val="%4."/>
      <w:lvlJc w:val="left"/>
      <w:pPr>
        <w:ind w:left="2880" w:hanging="360"/>
      </w:pPr>
    </w:lvl>
    <w:lvl w:ilvl="4" w:tplc="797C1F0E">
      <w:start w:val="1"/>
      <w:numFmt w:val="lowerLetter"/>
      <w:lvlText w:val="%5."/>
      <w:lvlJc w:val="left"/>
      <w:pPr>
        <w:ind w:left="3600" w:hanging="360"/>
      </w:pPr>
    </w:lvl>
    <w:lvl w:ilvl="5" w:tplc="BA1AECBE">
      <w:start w:val="1"/>
      <w:numFmt w:val="lowerRoman"/>
      <w:lvlText w:val="%6."/>
      <w:lvlJc w:val="right"/>
      <w:pPr>
        <w:ind w:left="4320" w:hanging="180"/>
      </w:pPr>
    </w:lvl>
    <w:lvl w:ilvl="6" w:tplc="C7A6BDDE">
      <w:start w:val="1"/>
      <w:numFmt w:val="decimal"/>
      <w:lvlText w:val="%7."/>
      <w:lvlJc w:val="left"/>
      <w:pPr>
        <w:ind w:left="5040" w:hanging="360"/>
      </w:pPr>
    </w:lvl>
    <w:lvl w:ilvl="7" w:tplc="92A0842E">
      <w:start w:val="1"/>
      <w:numFmt w:val="lowerLetter"/>
      <w:lvlText w:val="%8."/>
      <w:lvlJc w:val="left"/>
      <w:pPr>
        <w:ind w:left="5760" w:hanging="360"/>
      </w:pPr>
    </w:lvl>
    <w:lvl w:ilvl="8" w:tplc="6E9A87E0">
      <w:start w:val="1"/>
      <w:numFmt w:val="lowerRoman"/>
      <w:lvlText w:val="%9."/>
      <w:lvlJc w:val="right"/>
      <w:pPr>
        <w:ind w:left="6480" w:hanging="180"/>
      </w:pPr>
    </w:lvl>
  </w:abstractNum>
  <w:num w:numId="1" w16cid:durableId="1335644465">
    <w:abstractNumId w:val="2"/>
  </w:num>
  <w:num w:numId="2" w16cid:durableId="1306937634">
    <w:abstractNumId w:val="20"/>
  </w:num>
  <w:num w:numId="3" w16cid:durableId="136537698">
    <w:abstractNumId w:val="11"/>
  </w:num>
  <w:num w:numId="4" w16cid:durableId="697655877">
    <w:abstractNumId w:val="27"/>
  </w:num>
  <w:num w:numId="5" w16cid:durableId="1047492116">
    <w:abstractNumId w:val="7"/>
  </w:num>
  <w:num w:numId="6" w16cid:durableId="154609189">
    <w:abstractNumId w:val="10"/>
  </w:num>
  <w:num w:numId="7" w16cid:durableId="1830558063">
    <w:abstractNumId w:val="23"/>
  </w:num>
  <w:num w:numId="8" w16cid:durableId="416023234">
    <w:abstractNumId w:val="24"/>
  </w:num>
  <w:num w:numId="9" w16cid:durableId="1267734640">
    <w:abstractNumId w:val="17"/>
  </w:num>
  <w:num w:numId="10" w16cid:durableId="160438602">
    <w:abstractNumId w:val="15"/>
  </w:num>
  <w:num w:numId="11" w16cid:durableId="686712395">
    <w:abstractNumId w:val="12"/>
  </w:num>
  <w:num w:numId="12" w16cid:durableId="2107193421">
    <w:abstractNumId w:val="3"/>
  </w:num>
  <w:num w:numId="13" w16cid:durableId="789015714">
    <w:abstractNumId w:val="9"/>
  </w:num>
  <w:num w:numId="14" w16cid:durableId="689381891">
    <w:abstractNumId w:val="1"/>
  </w:num>
  <w:num w:numId="15" w16cid:durableId="2085294137">
    <w:abstractNumId w:val="18"/>
  </w:num>
  <w:num w:numId="16" w16cid:durableId="702483837">
    <w:abstractNumId w:val="4"/>
  </w:num>
  <w:num w:numId="17" w16cid:durableId="821315517">
    <w:abstractNumId w:val="26"/>
  </w:num>
  <w:num w:numId="18" w16cid:durableId="178323522">
    <w:abstractNumId w:val="32"/>
  </w:num>
  <w:num w:numId="19" w16cid:durableId="1369377473">
    <w:abstractNumId w:val="14"/>
  </w:num>
  <w:num w:numId="20" w16cid:durableId="751852458">
    <w:abstractNumId w:val="13"/>
  </w:num>
  <w:num w:numId="21" w16cid:durableId="310599930">
    <w:abstractNumId w:val="6"/>
  </w:num>
  <w:num w:numId="22" w16cid:durableId="864564324">
    <w:abstractNumId w:val="30"/>
  </w:num>
  <w:num w:numId="23" w16cid:durableId="2045445906">
    <w:abstractNumId w:val="28"/>
  </w:num>
  <w:num w:numId="24" w16cid:durableId="2104257751">
    <w:abstractNumId w:val="21"/>
  </w:num>
  <w:num w:numId="25" w16cid:durableId="469858508">
    <w:abstractNumId w:val="22"/>
  </w:num>
  <w:num w:numId="26" w16cid:durableId="1968194426">
    <w:abstractNumId w:val="5"/>
  </w:num>
  <w:num w:numId="27" w16cid:durableId="1418286791">
    <w:abstractNumId w:val="29"/>
  </w:num>
  <w:num w:numId="28" w16cid:durableId="1810513783">
    <w:abstractNumId w:val="25"/>
  </w:num>
  <w:num w:numId="29" w16cid:durableId="520822398">
    <w:abstractNumId w:val="19"/>
  </w:num>
  <w:num w:numId="30" w16cid:durableId="1112822268">
    <w:abstractNumId w:val="31"/>
  </w:num>
  <w:num w:numId="31" w16cid:durableId="100956164">
    <w:abstractNumId w:val="0"/>
  </w:num>
  <w:num w:numId="32" w16cid:durableId="168563232">
    <w:abstractNumId w:val="8"/>
  </w:num>
  <w:num w:numId="33" w16cid:durableId="826550896">
    <w:abstractNumId w:val="1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UwMbKwNDYyNDIxNjVQ0lEKTi0uzszPAykwNK4FAAyeS1YtAAAA"/>
  </w:docVars>
  <w:rsids>
    <w:rsidRoot w:val="00E44A83"/>
    <w:rsid w:val="00000C17"/>
    <w:rsid w:val="00001D2A"/>
    <w:rsid w:val="000028BF"/>
    <w:rsid w:val="0000327B"/>
    <w:rsid w:val="00005443"/>
    <w:rsid w:val="000118B9"/>
    <w:rsid w:val="00016478"/>
    <w:rsid w:val="00016815"/>
    <w:rsid w:val="00016A77"/>
    <w:rsid w:val="00016B67"/>
    <w:rsid w:val="00020DCA"/>
    <w:rsid w:val="00022203"/>
    <w:rsid w:val="000229AD"/>
    <w:rsid w:val="00026CE1"/>
    <w:rsid w:val="00027AF5"/>
    <w:rsid w:val="00030ECB"/>
    <w:rsid w:val="000314E2"/>
    <w:rsid w:val="000343C0"/>
    <w:rsid w:val="000369E3"/>
    <w:rsid w:val="00037343"/>
    <w:rsid w:val="0004403F"/>
    <w:rsid w:val="000465B3"/>
    <w:rsid w:val="0004777B"/>
    <w:rsid w:val="00051DC6"/>
    <w:rsid w:val="00054149"/>
    <w:rsid w:val="000553E6"/>
    <w:rsid w:val="00056251"/>
    <w:rsid w:val="000614DD"/>
    <w:rsid w:val="00063AF6"/>
    <w:rsid w:val="00070C28"/>
    <w:rsid w:val="00075ADB"/>
    <w:rsid w:val="00080723"/>
    <w:rsid w:val="000815CF"/>
    <w:rsid w:val="00082EDA"/>
    <w:rsid w:val="0008396D"/>
    <w:rsid w:val="0008467D"/>
    <w:rsid w:val="000856EE"/>
    <w:rsid w:val="0008780F"/>
    <w:rsid w:val="00092CDF"/>
    <w:rsid w:val="000936AB"/>
    <w:rsid w:val="00095D9D"/>
    <w:rsid w:val="00096126"/>
    <w:rsid w:val="000A062F"/>
    <w:rsid w:val="000A38E6"/>
    <w:rsid w:val="000A45E1"/>
    <w:rsid w:val="000A462F"/>
    <w:rsid w:val="000A56CE"/>
    <w:rsid w:val="000A5E00"/>
    <w:rsid w:val="000A6EF7"/>
    <w:rsid w:val="000A7FC5"/>
    <w:rsid w:val="000B1793"/>
    <w:rsid w:val="000B57EA"/>
    <w:rsid w:val="000B74B1"/>
    <w:rsid w:val="000C238D"/>
    <w:rsid w:val="000C2F5A"/>
    <w:rsid w:val="000C32E8"/>
    <w:rsid w:val="000C400E"/>
    <w:rsid w:val="000C51CE"/>
    <w:rsid w:val="000D0B9D"/>
    <w:rsid w:val="000D3F7C"/>
    <w:rsid w:val="000E1C00"/>
    <w:rsid w:val="000E252F"/>
    <w:rsid w:val="000F126B"/>
    <w:rsid w:val="000F2F83"/>
    <w:rsid w:val="000F40F1"/>
    <w:rsid w:val="000F4B7E"/>
    <w:rsid w:val="00100DE6"/>
    <w:rsid w:val="00100E70"/>
    <w:rsid w:val="001032B9"/>
    <w:rsid w:val="001041FA"/>
    <w:rsid w:val="0011078D"/>
    <w:rsid w:val="001122DA"/>
    <w:rsid w:val="00115A6E"/>
    <w:rsid w:val="00117B8A"/>
    <w:rsid w:val="0012170A"/>
    <w:rsid w:val="00121A69"/>
    <w:rsid w:val="00121C98"/>
    <w:rsid w:val="0012282D"/>
    <w:rsid w:val="00122CD7"/>
    <w:rsid w:val="00123C13"/>
    <w:rsid w:val="00124686"/>
    <w:rsid w:val="00126571"/>
    <w:rsid w:val="00126FFA"/>
    <w:rsid w:val="00130C0A"/>
    <w:rsid w:val="0013209B"/>
    <w:rsid w:val="00134529"/>
    <w:rsid w:val="00134E8D"/>
    <w:rsid w:val="00136E07"/>
    <w:rsid w:val="00137416"/>
    <w:rsid w:val="00137CD0"/>
    <w:rsid w:val="00140157"/>
    <w:rsid w:val="00141476"/>
    <w:rsid w:val="00145310"/>
    <w:rsid w:val="00145418"/>
    <w:rsid w:val="00145958"/>
    <w:rsid w:val="00145C6E"/>
    <w:rsid w:val="00147B01"/>
    <w:rsid w:val="0015298F"/>
    <w:rsid w:val="00153D34"/>
    <w:rsid w:val="001561CC"/>
    <w:rsid w:val="00160F9F"/>
    <w:rsid w:val="00166F48"/>
    <w:rsid w:val="00172125"/>
    <w:rsid w:val="001739CE"/>
    <w:rsid w:val="001750BB"/>
    <w:rsid w:val="001767F2"/>
    <w:rsid w:val="00180781"/>
    <w:rsid w:val="00182552"/>
    <w:rsid w:val="00183BBE"/>
    <w:rsid w:val="001841BA"/>
    <w:rsid w:val="00186563"/>
    <w:rsid w:val="00186A81"/>
    <w:rsid w:val="001901F2"/>
    <w:rsid w:val="001937A0"/>
    <w:rsid w:val="00196781"/>
    <w:rsid w:val="00196DB0"/>
    <w:rsid w:val="0019732D"/>
    <w:rsid w:val="001A2A77"/>
    <w:rsid w:val="001A64C1"/>
    <w:rsid w:val="001A6C7D"/>
    <w:rsid w:val="001B1A00"/>
    <w:rsid w:val="001C0F59"/>
    <w:rsid w:val="001C227E"/>
    <w:rsid w:val="001C5C00"/>
    <w:rsid w:val="001C6E65"/>
    <w:rsid w:val="001D0486"/>
    <w:rsid w:val="001D5F84"/>
    <w:rsid w:val="001E2122"/>
    <w:rsid w:val="001E3F70"/>
    <w:rsid w:val="001E4346"/>
    <w:rsid w:val="001E50DF"/>
    <w:rsid w:val="001E57E9"/>
    <w:rsid w:val="001F1F94"/>
    <w:rsid w:val="001F3301"/>
    <w:rsid w:val="002023E3"/>
    <w:rsid w:val="00202A83"/>
    <w:rsid w:val="00203C8D"/>
    <w:rsid w:val="00206B5D"/>
    <w:rsid w:val="00207D65"/>
    <w:rsid w:val="00207DC9"/>
    <w:rsid w:val="0021239D"/>
    <w:rsid w:val="0021391F"/>
    <w:rsid w:val="00217DA7"/>
    <w:rsid w:val="0022226A"/>
    <w:rsid w:val="002233AD"/>
    <w:rsid w:val="00224203"/>
    <w:rsid w:val="00227CD3"/>
    <w:rsid w:val="00230FE3"/>
    <w:rsid w:val="002310E3"/>
    <w:rsid w:val="00232664"/>
    <w:rsid w:val="002339AF"/>
    <w:rsid w:val="00234513"/>
    <w:rsid w:val="002371A7"/>
    <w:rsid w:val="002402A1"/>
    <w:rsid w:val="002418E5"/>
    <w:rsid w:val="00243704"/>
    <w:rsid w:val="00245086"/>
    <w:rsid w:val="00247EFC"/>
    <w:rsid w:val="002517ED"/>
    <w:rsid w:val="00252574"/>
    <w:rsid w:val="0025631A"/>
    <w:rsid w:val="00265547"/>
    <w:rsid w:val="00274B8F"/>
    <w:rsid w:val="00274E60"/>
    <w:rsid w:val="00275196"/>
    <w:rsid w:val="002751B7"/>
    <w:rsid w:val="002759AE"/>
    <w:rsid w:val="00280F89"/>
    <w:rsid w:val="0028285F"/>
    <w:rsid w:val="002841DC"/>
    <w:rsid w:val="0029385B"/>
    <w:rsid w:val="00294925"/>
    <w:rsid w:val="00294D4B"/>
    <w:rsid w:val="002A11A5"/>
    <w:rsid w:val="002A2031"/>
    <w:rsid w:val="002A363C"/>
    <w:rsid w:val="002A60EB"/>
    <w:rsid w:val="002A6E64"/>
    <w:rsid w:val="002A6E83"/>
    <w:rsid w:val="002A7DCC"/>
    <w:rsid w:val="002B1250"/>
    <w:rsid w:val="002B3311"/>
    <w:rsid w:val="002B5627"/>
    <w:rsid w:val="002C1787"/>
    <w:rsid w:val="002C5BF5"/>
    <w:rsid w:val="002D1CC1"/>
    <w:rsid w:val="002D2874"/>
    <w:rsid w:val="002D3C1D"/>
    <w:rsid w:val="002E0600"/>
    <w:rsid w:val="002E2C21"/>
    <w:rsid w:val="002E4669"/>
    <w:rsid w:val="002E6604"/>
    <w:rsid w:val="002F03DC"/>
    <w:rsid w:val="002F46F7"/>
    <w:rsid w:val="0030154F"/>
    <w:rsid w:val="003032ED"/>
    <w:rsid w:val="003037F9"/>
    <w:rsid w:val="00303AC4"/>
    <w:rsid w:val="00304DDA"/>
    <w:rsid w:val="003059AA"/>
    <w:rsid w:val="003168DA"/>
    <w:rsid w:val="003212AF"/>
    <w:rsid w:val="00323486"/>
    <w:rsid w:val="00325E44"/>
    <w:rsid w:val="003324FB"/>
    <w:rsid w:val="00340B36"/>
    <w:rsid w:val="0034179F"/>
    <w:rsid w:val="00343252"/>
    <w:rsid w:val="00343A61"/>
    <w:rsid w:val="003479A3"/>
    <w:rsid w:val="00347D30"/>
    <w:rsid w:val="0035222F"/>
    <w:rsid w:val="003531C7"/>
    <w:rsid w:val="00353708"/>
    <w:rsid w:val="00354418"/>
    <w:rsid w:val="00367DC7"/>
    <w:rsid w:val="00367E32"/>
    <w:rsid w:val="00376A78"/>
    <w:rsid w:val="003830D2"/>
    <w:rsid w:val="00385043"/>
    <w:rsid w:val="00396358"/>
    <w:rsid w:val="003969CD"/>
    <w:rsid w:val="003A2D99"/>
    <w:rsid w:val="003A418A"/>
    <w:rsid w:val="003A5FE0"/>
    <w:rsid w:val="003B0453"/>
    <w:rsid w:val="003B050F"/>
    <w:rsid w:val="003B7351"/>
    <w:rsid w:val="003C1581"/>
    <w:rsid w:val="003C328C"/>
    <w:rsid w:val="003C370E"/>
    <w:rsid w:val="003C4C36"/>
    <w:rsid w:val="003C65CA"/>
    <w:rsid w:val="003D3637"/>
    <w:rsid w:val="003D5E85"/>
    <w:rsid w:val="003D5FB9"/>
    <w:rsid w:val="003D6F99"/>
    <w:rsid w:val="003E35BD"/>
    <w:rsid w:val="003E3E93"/>
    <w:rsid w:val="003E4193"/>
    <w:rsid w:val="003E7BFD"/>
    <w:rsid w:val="003F21E2"/>
    <w:rsid w:val="003F381C"/>
    <w:rsid w:val="003F40BA"/>
    <w:rsid w:val="003F4483"/>
    <w:rsid w:val="00401771"/>
    <w:rsid w:val="00404880"/>
    <w:rsid w:val="00404ACB"/>
    <w:rsid w:val="00406674"/>
    <w:rsid w:val="0041472F"/>
    <w:rsid w:val="004220FF"/>
    <w:rsid w:val="00427646"/>
    <w:rsid w:val="00430E67"/>
    <w:rsid w:val="004339CF"/>
    <w:rsid w:val="00433A74"/>
    <w:rsid w:val="00434B13"/>
    <w:rsid w:val="00441649"/>
    <w:rsid w:val="00443552"/>
    <w:rsid w:val="004472CA"/>
    <w:rsid w:val="0045429E"/>
    <w:rsid w:val="00454C69"/>
    <w:rsid w:val="00455264"/>
    <w:rsid w:val="004625BB"/>
    <w:rsid w:val="0046407C"/>
    <w:rsid w:val="004716EE"/>
    <w:rsid w:val="00472086"/>
    <w:rsid w:val="004743AF"/>
    <w:rsid w:val="004773F5"/>
    <w:rsid w:val="00481CD1"/>
    <w:rsid w:val="004822E6"/>
    <w:rsid w:val="00483D6D"/>
    <w:rsid w:val="00484231"/>
    <w:rsid w:val="00485155"/>
    <w:rsid w:val="00493D9D"/>
    <w:rsid w:val="00494A5B"/>
    <w:rsid w:val="00496D9F"/>
    <w:rsid w:val="004A0413"/>
    <w:rsid w:val="004A0A46"/>
    <w:rsid w:val="004A3CD8"/>
    <w:rsid w:val="004A4643"/>
    <w:rsid w:val="004A57B1"/>
    <w:rsid w:val="004A5EE9"/>
    <w:rsid w:val="004B113E"/>
    <w:rsid w:val="004B1DEA"/>
    <w:rsid w:val="004B3243"/>
    <w:rsid w:val="004B379B"/>
    <w:rsid w:val="004B38AC"/>
    <w:rsid w:val="004B497F"/>
    <w:rsid w:val="004B62BE"/>
    <w:rsid w:val="004B6DE3"/>
    <w:rsid w:val="004C269C"/>
    <w:rsid w:val="004C4E31"/>
    <w:rsid w:val="004C7BAF"/>
    <w:rsid w:val="004D0454"/>
    <w:rsid w:val="004D09C6"/>
    <w:rsid w:val="004D2518"/>
    <w:rsid w:val="004D7A93"/>
    <w:rsid w:val="004E48FA"/>
    <w:rsid w:val="004E68AC"/>
    <w:rsid w:val="004E7C8C"/>
    <w:rsid w:val="00501D82"/>
    <w:rsid w:val="0050578A"/>
    <w:rsid w:val="0050693D"/>
    <w:rsid w:val="00510804"/>
    <w:rsid w:val="005134E9"/>
    <w:rsid w:val="00517EE5"/>
    <w:rsid w:val="00520C98"/>
    <w:rsid w:val="005210F5"/>
    <w:rsid w:val="005216C5"/>
    <w:rsid w:val="005235BF"/>
    <w:rsid w:val="00525F47"/>
    <w:rsid w:val="005260C3"/>
    <w:rsid w:val="00526746"/>
    <w:rsid w:val="0052789E"/>
    <w:rsid w:val="00531B34"/>
    <w:rsid w:val="005374BE"/>
    <w:rsid w:val="005413DB"/>
    <w:rsid w:val="005421B5"/>
    <w:rsid w:val="005424C5"/>
    <w:rsid w:val="005461D5"/>
    <w:rsid w:val="00547E05"/>
    <w:rsid w:val="00552692"/>
    <w:rsid w:val="00555F77"/>
    <w:rsid w:val="00556B91"/>
    <w:rsid w:val="00557AE3"/>
    <w:rsid w:val="0056260E"/>
    <w:rsid w:val="005633DC"/>
    <w:rsid w:val="0056558A"/>
    <w:rsid w:val="0056794A"/>
    <w:rsid w:val="00573BAD"/>
    <w:rsid w:val="005749D0"/>
    <w:rsid w:val="005750E5"/>
    <w:rsid w:val="00580FED"/>
    <w:rsid w:val="005853F6"/>
    <w:rsid w:val="00586CFC"/>
    <w:rsid w:val="00587134"/>
    <w:rsid w:val="005951E5"/>
    <w:rsid w:val="00597070"/>
    <w:rsid w:val="005A205F"/>
    <w:rsid w:val="005A25DA"/>
    <w:rsid w:val="005A4065"/>
    <w:rsid w:val="005A4DE6"/>
    <w:rsid w:val="005A66CA"/>
    <w:rsid w:val="005B2230"/>
    <w:rsid w:val="005B23BB"/>
    <w:rsid w:val="005B2565"/>
    <w:rsid w:val="005B30BC"/>
    <w:rsid w:val="005C0EA3"/>
    <w:rsid w:val="005D19E7"/>
    <w:rsid w:val="005D5753"/>
    <w:rsid w:val="005D6C49"/>
    <w:rsid w:val="005E3618"/>
    <w:rsid w:val="005E6799"/>
    <w:rsid w:val="005E7854"/>
    <w:rsid w:val="005F00DC"/>
    <w:rsid w:val="005F2318"/>
    <w:rsid w:val="005F3DB1"/>
    <w:rsid w:val="006121C4"/>
    <w:rsid w:val="006155A9"/>
    <w:rsid w:val="0061722F"/>
    <w:rsid w:val="00621DDE"/>
    <w:rsid w:val="006228DB"/>
    <w:rsid w:val="0062383F"/>
    <w:rsid w:val="0062779C"/>
    <w:rsid w:val="00627F7F"/>
    <w:rsid w:val="00636FB9"/>
    <w:rsid w:val="006370DE"/>
    <w:rsid w:val="00651427"/>
    <w:rsid w:val="006557FC"/>
    <w:rsid w:val="006603DB"/>
    <w:rsid w:val="00660929"/>
    <w:rsid w:val="006639D7"/>
    <w:rsid w:val="00667BDE"/>
    <w:rsid w:val="0067359A"/>
    <w:rsid w:val="00677900"/>
    <w:rsid w:val="006816EA"/>
    <w:rsid w:val="00681EE9"/>
    <w:rsid w:val="00682B9E"/>
    <w:rsid w:val="006855A2"/>
    <w:rsid w:val="00692FBA"/>
    <w:rsid w:val="00693189"/>
    <w:rsid w:val="00695C00"/>
    <w:rsid w:val="00696D8A"/>
    <w:rsid w:val="00697A7D"/>
    <w:rsid w:val="006A0C31"/>
    <w:rsid w:val="006A5F42"/>
    <w:rsid w:val="006B05CD"/>
    <w:rsid w:val="006B3404"/>
    <w:rsid w:val="006B49E8"/>
    <w:rsid w:val="006B4B88"/>
    <w:rsid w:val="006B4BB5"/>
    <w:rsid w:val="006B55FD"/>
    <w:rsid w:val="006C10F6"/>
    <w:rsid w:val="006C46DF"/>
    <w:rsid w:val="006C73BC"/>
    <w:rsid w:val="006D09A0"/>
    <w:rsid w:val="006D1303"/>
    <w:rsid w:val="006D4876"/>
    <w:rsid w:val="006D63C9"/>
    <w:rsid w:val="006E0DD1"/>
    <w:rsid w:val="006E0DE9"/>
    <w:rsid w:val="006E1440"/>
    <w:rsid w:val="006E1C55"/>
    <w:rsid w:val="006E2A50"/>
    <w:rsid w:val="006E4CD5"/>
    <w:rsid w:val="006F20A1"/>
    <w:rsid w:val="006F3CA7"/>
    <w:rsid w:val="006F6DC2"/>
    <w:rsid w:val="007015A5"/>
    <w:rsid w:val="00706C0A"/>
    <w:rsid w:val="0071512A"/>
    <w:rsid w:val="007211FA"/>
    <w:rsid w:val="00722025"/>
    <w:rsid w:val="00722AC6"/>
    <w:rsid w:val="0072421E"/>
    <w:rsid w:val="0072626E"/>
    <w:rsid w:val="00726B26"/>
    <w:rsid w:val="00727B07"/>
    <w:rsid w:val="00730B07"/>
    <w:rsid w:val="00731B37"/>
    <w:rsid w:val="00734254"/>
    <w:rsid w:val="007349F6"/>
    <w:rsid w:val="00736483"/>
    <w:rsid w:val="00741EFD"/>
    <w:rsid w:val="007429E5"/>
    <w:rsid w:val="00742D37"/>
    <w:rsid w:val="00743529"/>
    <w:rsid w:val="0074638F"/>
    <w:rsid w:val="00750B4F"/>
    <w:rsid w:val="00750EEB"/>
    <w:rsid w:val="00751528"/>
    <w:rsid w:val="00751A70"/>
    <w:rsid w:val="00752193"/>
    <w:rsid w:val="007565B0"/>
    <w:rsid w:val="007573EF"/>
    <w:rsid w:val="0075768C"/>
    <w:rsid w:val="00767755"/>
    <w:rsid w:val="00770055"/>
    <w:rsid w:val="00770955"/>
    <w:rsid w:val="00771B4C"/>
    <w:rsid w:val="0078081D"/>
    <w:rsid w:val="00781A98"/>
    <w:rsid w:val="00782CD4"/>
    <w:rsid w:val="00783422"/>
    <w:rsid w:val="00786288"/>
    <w:rsid w:val="00796F04"/>
    <w:rsid w:val="007A1A07"/>
    <w:rsid w:val="007B27FC"/>
    <w:rsid w:val="007B7B41"/>
    <w:rsid w:val="007C00C2"/>
    <w:rsid w:val="007C3A8D"/>
    <w:rsid w:val="007C408A"/>
    <w:rsid w:val="007D150C"/>
    <w:rsid w:val="007D387F"/>
    <w:rsid w:val="007D4947"/>
    <w:rsid w:val="007D5CFD"/>
    <w:rsid w:val="007D66DA"/>
    <w:rsid w:val="007E340D"/>
    <w:rsid w:val="007E3873"/>
    <w:rsid w:val="007E544F"/>
    <w:rsid w:val="007E7C37"/>
    <w:rsid w:val="007F04C7"/>
    <w:rsid w:val="007F1DAD"/>
    <w:rsid w:val="008026A2"/>
    <w:rsid w:val="00803254"/>
    <w:rsid w:val="008036BA"/>
    <w:rsid w:val="008038EC"/>
    <w:rsid w:val="00805DEE"/>
    <w:rsid w:val="008075CC"/>
    <w:rsid w:val="00810D91"/>
    <w:rsid w:val="00813857"/>
    <w:rsid w:val="00813CDA"/>
    <w:rsid w:val="00816AB4"/>
    <w:rsid w:val="00817666"/>
    <w:rsid w:val="00822AA5"/>
    <w:rsid w:val="00827429"/>
    <w:rsid w:val="0083027D"/>
    <w:rsid w:val="00831F85"/>
    <w:rsid w:val="00837A4C"/>
    <w:rsid w:val="0084267F"/>
    <w:rsid w:val="00843096"/>
    <w:rsid w:val="008464FF"/>
    <w:rsid w:val="00852953"/>
    <w:rsid w:val="00853E3F"/>
    <w:rsid w:val="0086164A"/>
    <w:rsid w:val="00863C98"/>
    <w:rsid w:val="00872A05"/>
    <w:rsid w:val="00872DF5"/>
    <w:rsid w:val="0087788F"/>
    <w:rsid w:val="00877A20"/>
    <w:rsid w:val="0088175A"/>
    <w:rsid w:val="00892BD0"/>
    <w:rsid w:val="00895A06"/>
    <w:rsid w:val="0089628D"/>
    <w:rsid w:val="008970CE"/>
    <w:rsid w:val="008A0662"/>
    <w:rsid w:val="008A0E76"/>
    <w:rsid w:val="008A38BB"/>
    <w:rsid w:val="008A4D70"/>
    <w:rsid w:val="008A6B5D"/>
    <w:rsid w:val="008B1038"/>
    <w:rsid w:val="008B2A0F"/>
    <w:rsid w:val="008B736B"/>
    <w:rsid w:val="008C45A5"/>
    <w:rsid w:val="008C5D09"/>
    <w:rsid w:val="008C6D05"/>
    <w:rsid w:val="008D04AB"/>
    <w:rsid w:val="008D2159"/>
    <w:rsid w:val="008D4A6D"/>
    <w:rsid w:val="008D78FE"/>
    <w:rsid w:val="008E1467"/>
    <w:rsid w:val="008E1A89"/>
    <w:rsid w:val="008E39A1"/>
    <w:rsid w:val="008E6D07"/>
    <w:rsid w:val="008F1B14"/>
    <w:rsid w:val="008F2986"/>
    <w:rsid w:val="008F3CB2"/>
    <w:rsid w:val="008F70FB"/>
    <w:rsid w:val="00900711"/>
    <w:rsid w:val="00900BAA"/>
    <w:rsid w:val="00916E89"/>
    <w:rsid w:val="00922215"/>
    <w:rsid w:val="00923CFB"/>
    <w:rsid w:val="009255AF"/>
    <w:rsid w:val="00925B48"/>
    <w:rsid w:val="00926E9B"/>
    <w:rsid w:val="00932789"/>
    <w:rsid w:val="00932E95"/>
    <w:rsid w:val="00935512"/>
    <w:rsid w:val="00940B8A"/>
    <w:rsid w:val="0094440B"/>
    <w:rsid w:val="0094513F"/>
    <w:rsid w:val="0094535E"/>
    <w:rsid w:val="0094537C"/>
    <w:rsid w:val="009459B1"/>
    <w:rsid w:val="00945C6E"/>
    <w:rsid w:val="00952476"/>
    <w:rsid w:val="0095357D"/>
    <w:rsid w:val="00954C02"/>
    <w:rsid w:val="00956B6A"/>
    <w:rsid w:val="00960C60"/>
    <w:rsid w:val="009624B8"/>
    <w:rsid w:val="00962BCC"/>
    <w:rsid w:val="00962C34"/>
    <w:rsid w:val="00963258"/>
    <w:rsid w:val="0097270E"/>
    <w:rsid w:val="009730E5"/>
    <w:rsid w:val="00973F76"/>
    <w:rsid w:val="0097636B"/>
    <w:rsid w:val="00977274"/>
    <w:rsid w:val="00977462"/>
    <w:rsid w:val="00983F96"/>
    <w:rsid w:val="00985102"/>
    <w:rsid w:val="00986B1C"/>
    <w:rsid w:val="00990265"/>
    <w:rsid w:val="00991E52"/>
    <w:rsid w:val="009935D7"/>
    <w:rsid w:val="00997257"/>
    <w:rsid w:val="009A175F"/>
    <w:rsid w:val="009A5385"/>
    <w:rsid w:val="009A65BA"/>
    <w:rsid w:val="009B6B16"/>
    <w:rsid w:val="009C0DE7"/>
    <w:rsid w:val="009C19D1"/>
    <w:rsid w:val="009C3B51"/>
    <w:rsid w:val="009C507F"/>
    <w:rsid w:val="009C64AB"/>
    <w:rsid w:val="009D4702"/>
    <w:rsid w:val="009E2022"/>
    <w:rsid w:val="009E3BF9"/>
    <w:rsid w:val="009E4B0A"/>
    <w:rsid w:val="009E4EA3"/>
    <w:rsid w:val="009E59EA"/>
    <w:rsid w:val="009E62B3"/>
    <w:rsid w:val="009E71DE"/>
    <w:rsid w:val="009F0029"/>
    <w:rsid w:val="009F3416"/>
    <w:rsid w:val="009F4A35"/>
    <w:rsid w:val="009F6585"/>
    <w:rsid w:val="009F67D7"/>
    <w:rsid w:val="00A00092"/>
    <w:rsid w:val="00A02808"/>
    <w:rsid w:val="00A0628A"/>
    <w:rsid w:val="00A12A56"/>
    <w:rsid w:val="00A16808"/>
    <w:rsid w:val="00A16900"/>
    <w:rsid w:val="00A20397"/>
    <w:rsid w:val="00A23644"/>
    <w:rsid w:val="00A23B28"/>
    <w:rsid w:val="00A24EF5"/>
    <w:rsid w:val="00A278D8"/>
    <w:rsid w:val="00A32057"/>
    <w:rsid w:val="00A3223B"/>
    <w:rsid w:val="00A33FC3"/>
    <w:rsid w:val="00A34D27"/>
    <w:rsid w:val="00A357FF"/>
    <w:rsid w:val="00A35C5F"/>
    <w:rsid w:val="00A35E4F"/>
    <w:rsid w:val="00A37F40"/>
    <w:rsid w:val="00A475FF"/>
    <w:rsid w:val="00A476EB"/>
    <w:rsid w:val="00A50BCB"/>
    <w:rsid w:val="00A50E58"/>
    <w:rsid w:val="00A514B8"/>
    <w:rsid w:val="00A5190D"/>
    <w:rsid w:val="00A51ABD"/>
    <w:rsid w:val="00A53368"/>
    <w:rsid w:val="00A539DE"/>
    <w:rsid w:val="00A53FB0"/>
    <w:rsid w:val="00A56AF4"/>
    <w:rsid w:val="00A57BE8"/>
    <w:rsid w:val="00A60961"/>
    <w:rsid w:val="00A63710"/>
    <w:rsid w:val="00A66218"/>
    <w:rsid w:val="00A70D6E"/>
    <w:rsid w:val="00A714FB"/>
    <w:rsid w:val="00A74EBE"/>
    <w:rsid w:val="00A7536A"/>
    <w:rsid w:val="00A75CC3"/>
    <w:rsid w:val="00A76D52"/>
    <w:rsid w:val="00A80839"/>
    <w:rsid w:val="00A87286"/>
    <w:rsid w:val="00A908A6"/>
    <w:rsid w:val="00A90BC6"/>
    <w:rsid w:val="00A915CA"/>
    <w:rsid w:val="00A9366D"/>
    <w:rsid w:val="00A95EB4"/>
    <w:rsid w:val="00A95F0F"/>
    <w:rsid w:val="00AA12B2"/>
    <w:rsid w:val="00AA4C99"/>
    <w:rsid w:val="00AA583F"/>
    <w:rsid w:val="00AB3574"/>
    <w:rsid w:val="00AC1B06"/>
    <w:rsid w:val="00AD1C44"/>
    <w:rsid w:val="00AD49E8"/>
    <w:rsid w:val="00AD723D"/>
    <w:rsid w:val="00AE17A9"/>
    <w:rsid w:val="00AE1FAC"/>
    <w:rsid w:val="00AE6C12"/>
    <w:rsid w:val="00AF0611"/>
    <w:rsid w:val="00AF2750"/>
    <w:rsid w:val="00AF2CAF"/>
    <w:rsid w:val="00AF2F7E"/>
    <w:rsid w:val="00AF3138"/>
    <w:rsid w:val="00AF5309"/>
    <w:rsid w:val="00AF787F"/>
    <w:rsid w:val="00B008CC"/>
    <w:rsid w:val="00B04757"/>
    <w:rsid w:val="00B05A3D"/>
    <w:rsid w:val="00B05AA0"/>
    <w:rsid w:val="00B05C69"/>
    <w:rsid w:val="00B06706"/>
    <w:rsid w:val="00B0687E"/>
    <w:rsid w:val="00B074A0"/>
    <w:rsid w:val="00B13B65"/>
    <w:rsid w:val="00B1401A"/>
    <w:rsid w:val="00B146DE"/>
    <w:rsid w:val="00B224CC"/>
    <w:rsid w:val="00B231BB"/>
    <w:rsid w:val="00B246F7"/>
    <w:rsid w:val="00B25DAE"/>
    <w:rsid w:val="00B26004"/>
    <w:rsid w:val="00B27532"/>
    <w:rsid w:val="00B30186"/>
    <w:rsid w:val="00B307D7"/>
    <w:rsid w:val="00B3225C"/>
    <w:rsid w:val="00B4203A"/>
    <w:rsid w:val="00B4766F"/>
    <w:rsid w:val="00B52B8B"/>
    <w:rsid w:val="00B55A60"/>
    <w:rsid w:val="00B5789C"/>
    <w:rsid w:val="00B60663"/>
    <w:rsid w:val="00B60A3D"/>
    <w:rsid w:val="00B627F9"/>
    <w:rsid w:val="00B633BE"/>
    <w:rsid w:val="00B65321"/>
    <w:rsid w:val="00B66C9D"/>
    <w:rsid w:val="00B66E3F"/>
    <w:rsid w:val="00B70591"/>
    <w:rsid w:val="00B70F06"/>
    <w:rsid w:val="00B7122B"/>
    <w:rsid w:val="00B71812"/>
    <w:rsid w:val="00B744E2"/>
    <w:rsid w:val="00B762F0"/>
    <w:rsid w:val="00B77534"/>
    <w:rsid w:val="00B77F72"/>
    <w:rsid w:val="00B80481"/>
    <w:rsid w:val="00B80522"/>
    <w:rsid w:val="00B84BD6"/>
    <w:rsid w:val="00B864AD"/>
    <w:rsid w:val="00B865B4"/>
    <w:rsid w:val="00B929E1"/>
    <w:rsid w:val="00B92BDA"/>
    <w:rsid w:val="00B9348A"/>
    <w:rsid w:val="00B95EF3"/>
    <w:rsid w:val="00BA2DD5"/>
    <w:rsid w:val="00BA5213"/>
    <w:rsid w:val="00BA5BEA"/>
    <w:rsid w:val="00BB03E5"/>
    <w:rsid w:val="00BB5176"/>
    <w:rsid w:val="00BB5568"/>
    <w:rsid w:val="00BC22F0"/>
    <w:rsid w:val="00BE3A8F"/>
    <w:rsid w:val="00BE3BFA"/>
    <w:rsid w:val="00BE545E"/>
    <w:rsid w:val="00BE73AD"/>
    <w:rsid w:val="00BF0B2B"/>
    <w:rsid w:val="00BF0F14"/>
    <w:rsid w:val="00BF3124"/>
    <w:rsid w:val="00BF6D22"/>
    <w:rsid w:val="00C00228"/>
    <w:rsid w:val="00C126DA"/>
    <w:rsid w:val="00C12F3D"/>
    <w:rsid w:val="00C15884"/>
    <w:rsid w:val="00C16A62"/>
    <w:rsid w:val="00C202E7"/>
    <w:rsid w:val="00C2127A"/>
    <w:rsid w:val="00C21F29"/>
    <w:rsid w:val="00C22964"/>
    <w:rsid w:val="00C25F17"/>
    <w:rsid w:val="00C312AD"/>
    <w:rsid w:val="00C31442"/>
    <w:rsid w:val="00C3230C"/>
    <w:rsid w:val="00C328C7"/>
    <w:rsid w:val="00C447D6"/>
    <w:rsid w:val="00C4588A"/>
    <w:rsid w:val="00C55095"/>
    <w:rsid w:val="00C57570"/>
    <w:rsid w:val="00C63D06"/>
    <w:rsid w:val="00C6436D"/>
    <w:rsid w:val="00C64618"/>
    <w:rsid w:val="00C6707B"/>
    <w:rsid w:val="00C677B2"/>
    <w:rsid w:val="00C7421D"/>
    <w:rsid w:val="00C75D62"/>
    <w:rsid w:val="00C76128"/>
    <w:rsid w:val="00C7641E"/>
    <w:rsid w:val="00C767EB"/>
    <w:rsid w:val="00C80E94"/>
    <w:rsid w:val="00C83D6E"/>
    <w:rsid w:val="00C8743C"/>
    <w:rsid w:val="00C91980"/>
    <w:rsid w:val="00C9246C"/>
    <w:rsid w:val="00C95486"/>
    <w:rsid w:val="00C9663C"/>
    <w:rsid w:val="00CA2A72"/>
    <w:rsid w:val="00CA4222"/>
    <w:rsid w:val="00CA4680"/>
    <w:rsid w:val="00CA7EC6"/>
    <w:rsid w:val="00CB11CF"/>
    <w:rsid w:val="00CB2BD7"/>
    <w:rsid w:val="00CB5B1F"/>
    <w:rsid w:val="00CB692B"/>
    <w:rsid w:val="00CB75A0"/>
    <w:rsid w:val="00CC1C5C"/>
    <w:rsid w:val="00CC2A20"/>
    <w:rsid w:val="00CC3E0C"/>
    <w:rsid w:val="00CC3F37"/>
    <w:rsid w:val="00CC482A"/>
    <w:rsid w:val="00CC4E80"/>
    <w:rsid w:val="00CC5D4A"/>
    <w:rsid w:val="00CD1AC6"/>
    <w:rsid w:val="00CD3E56"/>
    <w:rsid w:val="00CE0860"/>
    <w:rsid w:val="00CE346F"/>
    <w:rsid w:val="00CE3ED8"/>
    <w:rsid w:val="00CE421F"/>
    <w:rsid w:val="00CE43CF"/>
    <w:rsid w:val="00CF6847"/>
    <w:rsid w:val="00CF75D6"/>
    <w:rsid w:val="00D006F9"/>
    <w:rsid w:val="00D022B6"/>
    <w:rsid w:val="00D0519C"/>
    <w:rsid w:val="00D0555D"/>
    <w:rsid w:val="00D10487"/>
    <w:rsid w:val="00D1630B"/>
    <w:rsid w:val="00D163BC"/>
    <w:rsid w:val="00D22945"/>
    <w:rsid w:val="00D34FE1"/>
    <w:rsid w:val="00D37CF9"/>
    <w:rsid w:val="00D4186D"/>
    <w:rsid w:val="00D42040"/>
    <w:rsid w:val="00D42B50"/>
    <w:rsid w:val="00D4313F"/>
    <w:rsid w:val="00D44827"/>
    <w:rsid w:val="00D473D1"/>
    <w:rsid w:val="00D50F5F"/>
    <w:rsid w:val="00D527A4"/>
    <w:rsid w:val="00D52C27"/>
    <w:rsid w:val="00D52E9C"/>
    <w:rsid w:val="00D55086"/>
    <w:rsid w:val="00D579F7"/>
    <w:rsid w:val="00D6221E"/>
    <w:rsid w:val="00D65830"/>
    <w:rsid w:val="00D67632"/>
    <w:rsid w:val="00D70C7A"/>
    <w:rsid w:val="00D7174D"/>
    <w:rsid w:val="00D727F7"/>
    <w:rsid w:val="00D7393A"/>
    <w:rsid w:val="00D75561"/>
    <w:rsid w:val="00D76188"/>
    <w:rsid w:val="00D809F9"/>
    <w:rsid w:val="00D80E46"/>
    <w:rsid w:val="00D83E23"/>
    <w:rsid w:val="00D84507"/>
    <w:rsid w:val="00D86552"/>
    <w:rsid w:val="00D87EE0"/>
    <w:rsid w:val="00D94E18"/>
    <w:rsid w:val="00D96A85"/>
    <w:rsid w:val="00DA48CD"/>
    <w:rsid w:val="00DA7622"/>
    <w:rsid w:val="00DB5C90"/>
    <w:rsid w:val="00DB6977"/>
    <w:rsid w:val="00DB6CE0"/>
    <w:rsid w:val="00DD054C"/>
    <w:rsid w:val="00DD0990"/>
    <w:rsid w:val="00DD5D9D"/>
    <w:rsid w:val="00DD73A5"/>
    <w:rsid w:val="00DE257A"/>
    <w:rsid w:val="00DE37E9"/>
    <w:rsid w:val="00DF03ED"/>
    <w:rsid w:val="00DF1A48"/>
    <w:rsid w:val="00DF4B8C"/>
    <w:rsid w:val="00DF4E79"/>
    <w:rsid w:val="00DF5CEC"/>
    <w:rsid w:val="00DF71A5"/>
    <w:rsid w:val="00E008E3"/>
    <w:rsid w:val="00E01A1A"/>
    <w:rsid w:val="00E0322E"/>
    <w:rsid w:val="00E07BE0"/>
    <w:rsid w:val="00E102DC"/>
    <w:rsid w:val="00E10DA9"/>
    <w:rsid w:val="00E11E06"/>
    <w:rsid w:val="00E122FF"/>
    <w:rsid w:val="00E132E7"/>
    <w:rsid w:val="00E15F96"/>
    <w:rsid w:val="00E170A4"/>
    <w:rsid w:val="00E17DD1"/>
    <w:rsid w:val="00E21265"/>
    <w:rsid w:val="00E21A44"/>
    <w:rsid w:val="00E26595"/>
    <w:rsid w:val="00E265AA"/>
    <w:rsid w:val="00E27498"/>
    <w:rsid w:val="00E32DF1"/>
    <w:rsid w:val="00E4188A"/>
    <w:rsid w:val="00E41C26"/>
    <w:rsid w:val="00E42527"/>
    <w:rsid w:val="00E42657"/>
    <w:rsid w:val="00E4498B"/>
    <w:rsid w:val="00E44A83"/>
    <w:rsid w:val="00E45431"/>
    <w:rsid w:val="00E457B5"/>
    <w:rsid w:val="00E46568"/>
    <w:rsid w:val="00E467FC"/>
    <w:rsid w:val="00E50947"/>
    <w:rsid w:val="00E55D1A"/>
    <w:rsid w:val="00E57156"/>
    <w:rsid w:val="00E610BB"/>
    <w:rsid w:val="00E62725"/>
    <w:rsid w:val="00E74EA5"/>
    <w:rsid w:val="00E74F19"/>
    <w:rsid w:val="00E75732"/>
    <w:rsid w:val="00E80E5A"/>
    <w:rsid w:val="00E81BE6"/>
    <w:rsid w:val="00E828DC"/>
    <w:rsid w:val="00E864FB"/>
    <w:rsid w:val="00E87589"/>
    <w:rsid w:val="00E96BC5"/>
    <w:rsid w:val="00E97C19"/>
    <w:rsid w:val="00EA23C2"/>
    <w:rsid w:val="00EA3661"/>
    <w:rsid w:val="00EA5143"/>
    <w:rsid w:val="00EA6431"/>
    <w:rsid w:val="00EB0AD8"/>
    <w:rsid w:val="00EB2060"/>
    <w:rsid w:val="00EB2D87"/>
    <w:rsid w:val="00EB4F99"/>
    <w:rsid w:val="00EB57A2"/>
    <w:rsid w:val="00EC1242"/>
    <w:rsid w:val="00EC16A3"/>
    <w:rsid w:val="00EC34AF"/>
    <w:rsid w:val="00EC5DCA"/>
    <w:rsid w:val="00EC78BE"/>
    <w:rsid w:val="00ED36CA"/>
    <w:rsid w:val="00ED4765"/>
    <w:rsid w:val="00EE05C5"/>
    <w:rsid w:val="00EE1666"/>
    <w:rsid w:val="00EE19F8"/>
    <w:rsid w:val="00EE288A"/>
    <w:rsid w:val="00EE42F5"/>
    <w:rsid w:val="00EE7257"/>
    <w:rsid w:val="00EF15D4"/>
    <w:rsid w:val="00EF21D5"/>
    <w:rsid w:val="00EF382E"/>
    <w:rsid w:val="00EF3889"/>
    <w:rsid w:val="00EF7D8E"/>
    <w:rsid w:val="00F00F7B"/>
    <w:rsid w:val="00F029F2"/>
    <w:rsid w:val="00F04EA7"/>
    <w:rsid w:val="00F05949"/>
    <w:rsid w:val="00F105D7"/>
    <w:rsid w:val="00F108EA"/>
    <w:rsid w:val="00F118AC"/>
    <w:rsid w:val="00F118F3"/>
    <w:rsid w:val="00F13590"/>
    <w:rsid w:val="00F13CA8"/>
    <w:rsid w:val="00F2343E"/>
    <w:rsid w:val="00F23857"/>
    <w:rsid w:val="00F25EBC"/>
    <w:rsid w:val="00F26050"/>
    <w:rsid w:val="00F30092"/>
    <w:rsid w:val="00F32C6C"/>
    <w:rsid w:val="00F33DFF"/>
    <w:rsid w:val="00F413EF"/>
    <w:rsid w:val="00F4785B"/>
    <w:rsid w:val="00F53BF2"/>
    <w:rsid w:val="00F5561D"/>
    <w:rsid w:val="00F56B66"/>
    <w:rsid w:val="00F6267A"/>
    <w:rsid w:val="00F63468"/>
    <w:rsid w:val="00F644E7"/>
    <w:rsid w:val="00F65526"/>
    <w:rsid w:val="00F721C2"/>
    <w:rsid w:val="00F769C0"/>
    <w:rsid w:val="00F77ECD"/>
    <w:rsid w:val="00F814F4"/>
    <w:rsid w:val="00F81EB7"/>
    <w:rsid w:val="00F824DB"/>
    <w:rsid w:val="00F8399C"/>
    <w:rsid w:val="00F86970"/>
    <w:rsid w:val="00F97326"/>
    <w:rsid w:val="00F97411"/>
    <w:rsid w:val="00FA503B"/>
    <w:rsid w:val="00FB0198"/>
    <w:rsid w:val="00FB46D9"/>
    <w:rsid w:val="00FB5228"/>
    <w:rsid w:val="00FB532A"/>
    <w:rsid w:val="00FC15D7"/>
    <w:rsid w:val="00FC18F7"/>
    <w:rsid w:val="00FC1927"/>
    <w:rsid w:val="00FC64B1"/>
    <w:rsid w:val="00FD2204"/>
    <w:rsid w:val="00FD2235"/>
    <w:rsid w:val="00FD6496"/>
    <w:rsid w:val="00FE020D"/>
    <w:rsid w:val="00FE043A"/>
    <w:rsid w:val="00FE5750"/>
    <w:rsid w:val="00FE5BEB"/>
    <w:rsid w:val="00FE6D65"/>
    <w:rsid w:val="00FE6DC2"/>
    <w:rsid w:val="00FE6F98"/>
    <w:rsid w:val="00FF24A5"/>
    <w:rsid w:val="00FF251B"/>
    <w:rsid w:val="00FF449A"/>
    <w:rsid w:val="00FF4AC2"/>
    <w:rsid w:val="00FF6688"/>
    <w:rsid w:val="0B78937B"/>
    <w:rsid w:val="0DE710EC"/>
    <w:rsid w:val="114523E8"/>
    <w:rsid w:val="1237DEC5"/>
    <w:rsid w:val="12C2DC06"/>
    <w:rsid w:val="14C0B383"/>
    <w:rsid w:val="1A2535C1"/>
    <w:rsid w:val="1A3CEB84"/>
    <w:rsid w:val="1ED8C912"/>
    <w:rsid w:val="1F82E07B"/>
    <w:rsid w:val="221955D2"/>
    <w:rsid w:val="2BF981C2"/>
    <w:rsid w:val="2DF2DB10"/>
    <w:rsid w:val="2F8EAB71"/>
    <w:rsid w:val="30F3BFE3"/>
    <w:rsid w:val="3533BE36"/>
    <w:rsid w:val="38E37FBA"/>
    <w:rsid w:val="400F1902"/>
    <w:rsid w:val="4098922E"/>
    <w:rsid w:val="4302E2B5"/>
    <w:rsid w:val="4B51BC99"/>
    <w:rsid w:val="4F1A436F"/>
    <w:rsid w:val="50004820"/>
    <w:rsid w:val="52A928E4"/>
    <w:rsid w:val="559260C9"/>
    <w:rsid w:val="595DA684"/>
    <w:rsid w:val="5E696FF2"/>
    <w:rsid w:val="60CBA673"/>
    <w:rsid w:val="61442058"/>
    <w:rsid w:val="6AEB8443"/>
    <w:rsid w:val="6B841FD1"/>
    <w:rsid w:val="6D0875B4"/>
    <w:rsid w:val="6D4D0547"/>
    <w:rsid w:val="73C1B03A"/>
    <w:rsid w:val="7488F375"/>
    <w:rsid w:val="77562A43"/>
    <w:rsid w:val="7768E405"/>
    <w:rsid w:val="79428EAE"/>
    <w:rsid w:val="7A0C5F8C"/>
    <w:rsid w:val="7C16BEE5"/>
    <w:rsid w:val="7C768C10"/>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CA31A9"/>
  <w15:docId w15:val="{8B550233-4119-4631-B2C2-9825EDC9CF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8D8"/>
    <w:pPr>
      <w:jc w:val="both"/>
    </w:pPr>
    <w:rPr>
      <w:sz w:val="24"/>
      <w:lang w:val="en-GB"/>
    </w:rPr>
  </w:style>
  <w:style w:type="paragraph" w:styleId="Balk1">
    <w:name w:val="heading 1"/>
    <w:basedOn w:val="Normal"/>
    <w:next w:val="Normal"/>
    <w:link w:val="Balk1Char"/>
    <w:uiPriority w:val="9"/>
    <w:qFormat/>
    <w:rsid w:val="009E3BF9"/>
    <w:pPr>
      <w:keepNext/>
      <w:keepLines/>
      <w:numPr>
        <w:numId w:val="25"/>
      </w:numPr>
      <w:pBdr>
        <w:bottom w:val="single" w:sz="4" w:space="1" w:color="0094AF" w:themeColor="accent1"/>
      </w:pBdr>
      <w:spacing w:before="400" w:after="40" w:line="240" w:lineRule="auto"/>
      <w:outlineLvl w:val="0"/>
    </w:pPr>
    <w:rPr>
      <w:rFonts w:asciiTheme="majorHAnsi" w:eastAsiaTheme="majorEastAsia" w:hAnsiTheme="majorHAnsi" w:cstheme="majorBidi"/>
      <w:b/>
      <w:caps/>
      <w:color w:val="19479C"/>
      <w:sz w:val="32"/>
      <w:szCs w:val="36"/>
      <w:lang w:val="en-US"/>
    </w:rPr>
  </w:style>
  <w:style w:type="paragraph" w:styleId="Balk2">
    <w:name w:val="heading 2"/>
    <w:basedOn w:val="Normal"/>
    <w:next w:val="Normal"/>
    <w:link w:val="Balk2Char"/>
    <w:uiPriority w:val="9"/>
    <w:unhideWhenUsed/>
    <w:qFormat/>
    <w:rsid w:val="00A278D8"/>
    <w:pPr>
      <w:keepNext/>
      <w:keepLines/>
      <w:numPr>
        <w:ilvl w:val="1"/>
        <w:numId w:val="26"/>
      </w:numPr>
      <w:spacing w:before="160" w:after="0" w:line="240" w:lineRule="auto"/>
      <w:outlineLvl w:val="1"/>
    </w:pPr>
    <w:rPr>
      <w:rFonts w:eastAsiaTheme="majorEastAsia" w:cstheme="majorBidi"/>
      <w:color w:val="19479C"/>
      <w:sz w:val="28"/>
      <w:szCs w:val="28"/>
    </w:rPr>
  </w:style>
  <w:style w:type="paragraph" w:styleId="Balk3">
    <w:name w:val="heading 3"/>
    <w:basedOn w:val="Normal"/>
    <w:next w:val="Normal"/>
    <w:link w:val="Balk3Char"/>
    <w:uiPriority w:val="9"/>
    <w:unhideWhenUsed/>
    <w:qFormat/>
    <w:rsid w:val="00AF787F"/>
    <w:pPr>
      <w:keepNext/>
      <w:keepLines/>
      <w:numPr>
        <w:ilvl w:val="2"/>
        <w:numId w:val="23"/>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23"/>
      </w:numPr>
      <w:spacing w:before="80" w:after="0"/>
      <w:outlineLvl w:val="3"/>
    </w:pPr>
    <w:rPr>
      <w:rFonts w:asciiTheme="majorHAnsi" w:eastAsiaTheme="majorEastAsia" w:hAnsiTheme="majorHAnsi" w:cstheme="majorBidi"/>
      <w:szCs w:val="24"/>
    </w:rPr>
  </w:style>
  <w:style w:type="paragraph" w:styleId="Balk5">
    <w:name w:val="heading 5"/>
    <w:basedOn w:val="Normal"/>
    <w:next w:val="Normal"/>
    <w:link w:val="Balk5Char"/>
    <w:uiPriority w:val="9"/>
    <w:unhideWhenUsed/>
    <w:qFormat/>
    <w:rsid w:val="00AF787F"/>
    <w:pPr>
      <w:keepNext/>
      <w:keepLines/>
      <w:numPr>
        <w:ilvl w:val="4"/>
        <w:numId w:val="23"/>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23"/>
      </w:numPr>
      <w:spacing w:before="80" w:after="0"/>
      <w:outlineLvl w:val="5"/>
    </w:pPr>
    <w:rPr>
      <w:rFonts w:asciiTheme="majorHAnsi" w:eastAsiaTheme="majorEastAsia" w:hAnsiTheme="majorHAnsi" w:cstheme="majorBidi"/>
      <w:color w:val="595959" w:themeColor="text1" w:themeTint="A6"/>
    </w:rPr>
  </w:style>
  <w:style w:type="paragraph" w:styleId="Balk7">
    <w:name w:val="heading 7"/>
    <w:aliases w:val="Figure"/>
    <w:basedOn w:val="Normal"/>
    <w:next w:val="Normal"/>
    <w:link w:val="Balk7Char"/>
    <w:uiPriority w:val="9"/>
    <w:unhideWhenUsed/>
    <w:qFormat/>
    <w:rsid w:val="001C227E"/>
    <w:pPr>
      <w:keepNext/>
      <w:keepLines/>
      <w:numPr>
        <w:numId w:val="24"/>
      </w:numPr>
      <w:spacing w:line="240" w:lineRule="auto"/>
      <w:ind w:left="227" w:firstLine="0"/>
      <w:jc w:val="center"/>
      <w:outlineLvl w:val="6"/>
    </w:pPr>
    <w:rPr>
      <w:rFonts w:eastAsiaTheme="majorEastAsia" w:cstheme="majorBidi"/>
      <w:i/>
      <w:iCs/>
      <w:color w:val="000000" w:themeColor="text1"/>
      <w:sz w:val="22"/>
    </w:rPr>
  </w:style>
  <w:style w:type="paragraph" w:styleId="Balk8">
    <w:name w:val="heading 8"/>
    <w:basedOn w:val="Normal"/>
    <w:next w:val="Normal"/>
    <w:link w:val="Balk8Char"/>
    <w:uiPriority w:val="9"/>
    <w:semiHidden/>
    <w:unhideWhenUsed/>
    <w:qFormat/>
    <w:rsid w:val="00AF787F"/>
    <w:pPr>
      <w:keepNext/>
      <w:keepLines/>
      <w:numPr>
        <w:ilvl w:val="7"/>
        <w:numId w:val="23"/>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23"/>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9E3BF9"/>
    <w:rPr>
      <w:rFonts w:asciiTheme="majorHAnsi" w:eastAsiaTheme="majorEastAsia" w:hAnsiTheme="majorHAnsi" w:cstheme="majorBidi"/>
      <w:b/>
      <w:caps/>
      <w:color w:val="19479C"/>
      <w:sz w:val="32"/>
      <w:szCs w:val="36"/>
      <w:lang w:val="en-US"/>
    </w:rPr>
  </w:style>
  <w:style w:type="character" w:customStyle="1" w:styleId="Balk2Char">
    <w:name w:val="Başlık 2 Char"/>
    <w:basedOn w:val="VarsaylanParagrafYazTipi"/>
    <w:link w:val="Balk2"/>
    <w:uiPriority w:val="9"/>
    <w:rsid w:val="00F824DB"/>
    <w:rPr>
      <w:rFonts w:eastAsiaTheme="majorEastAsia" w:cstheme="majorBidi"/>
      <w:color w:val="19479C"/>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rsid w:val="00AF787F"/>
    <w:rPr>
      <w:rFonts w:asciiTheme="majorHAnsi" w:eastAsiaTheme="majorEastAsia" w:hAnsiTheme="majorHAnsi" w:cstheme="majorBidi"/>
      <w:color w:val="595959" w:themeColor="text1" w:themeTint="A6"/>
      <w:sz w:val="24"/>
      <w:lang w:val="en-GB"/>
    </w:rPr>
  </w:style>
  <w:style w:type="character" w:customStyle="1" w:styleId="Balk7Char">
    <w:name w:val="Başlık 7 Char"/>
    <w:aliases w:val="Figure Char"/>
    <w:basedOn w:val="VarsaylanParagrafYazTipi"/>
    <w:link w:val="Balk7"/>
    <w:uiPriority w:val="9"/>
    <w:rsid w:val="001C227E"/>
    <w:rPr>
      <w:rFonts w:eastAsiaTheme="majorEastAsia" w:cstheme="majorBidi"/>
      <w:i/>
      <w:iCs/>
      <w:color w:val="000000" w:themeColor="text1"/>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4"/>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4"/>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 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 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4"/>
      <w:szCs w:val="22"/>
      <w:lang w:val="en-GB"/>
    </w:rPr>
  </w:style>
  <w:style w:type="paragraph" w:styleId="ResimYazs">
    <w:name w:val="caption"/>
    <w:basedOn w:val="Normal"/>
    <w:next w:val="Normal"/>
    <w:uiPriority w:val="35"/>
    <w:unhideWhenUsed/>
    <w:qFormat/>
    <w:rsid w:val="004E7C8C"/>
    <w:pPr>
      <w:spacing w:line="240" w:lineRule="auto"/>
      <w:jc w:val="center"/>
    </w:pPr>
    <w:rPr>
      <w:bCs/>
      <w:i/>
      <w:color w:val="000000" w:themeColor="text1"/>
      <w:sz w:val="22"/>
      <w:szCs w:val="20"/>
    </w:rPr>
  </w:style>
  <w:style w:type="paragraph" w:styleId="Altyaz">
    <w:name w:val="Subtitle"/>
    <w:basedOn w:val="Normal"/>
    <w:next w:val="Normal"/>
    <w:link w:val="Altyaz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Alnt">
    <w:name w:val="Quote"/>
    <w:basedOn w:val="Normal"/>
    <w:next w:val="Normal"/>
    <w:link w:val="AlntChar"/>
    <w:uiPriority w:val="29"/>
    <w:qFormat/>
    <w:rsid w:val="00AF787F"/>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AF787F"/>
    <w:rPr>
      <w:i/>
      <w:iCs/>
    </w:rPr>
  </w:style>
  <w:style w:type="paragraph" w:styleId="GlAlnt">
    <w:name w:val="Intense Quote"/>
    <w:basedOn w:val="Normal"/>
    <w:next w:val="Normal"/>
    <w:link w:val="GlAlnt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GlAlntChar">
    <w:name w:val="Güçlü Alıntı Char"/>
    <w:basedOn w:val="VarsaylanParagrafYazTipi"/>
    <w:link w:val="GlAlnt"/>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semiHidden/>
    <w:unhideWhenUsed/>
    <w:rsid w:val="00160F9F"/>
  </w:style>
  <w:style w:type="character" w:customStyle="1" w:styleId="GvdeMetniChar">
    <w:name w:val="Gövde Metni Char"/>
    <w:basedOn w:val="VarsaylanParagrafYazTipi"/>
    <w:link w:val="GvdeMetni"/>
    <w:semiHidden/>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styleId="DzTablo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KlavuzTablo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KlavuzTablo1Ak">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customStyle="1" w:styleId="UnresolvedMention2">
    <w:name w:val="Unresolved Mention2"/>
    <w:basedOn w:val="VarsaylanParagrafYazTipi"/>
    <w:uiPriority w:val="99"/>
    <w:semiHidden/>
    <w:unhideWhenUsed/>
    <w:rsid w:val="00F029F2"/>
    <w:rPr>
      <w:color w:val="605E5C"/>
      <w:shd w:val="clear" w:color="auto" w:fill="E1DFDD"/>
    </w:rPr>
  </w:style>
  <w:style w:type="paragraph" w:styleId="NormalWeb">
    <w:name w:val="Normal (Web)"/>
    <w:basedOn w:val="Normal"/>
    <w:uiPriority w:val="99"/>
    <w:semiHidden/>
    <w:unhideWhenUsed/>
    <w:rsid w:val="00A24EF5"/>
    <w:pPr>
      <w:spacing w:before="100" w:beforeAutospacing="1" w:after="100" w:afterAutospacing="1" w:line="240" w:lineRule="auto"/>
      <w:jc w:val="left"/>
    </w:pPr>
    <w:rPr>
      <w:rFonts w:ascii="Times New Roman" w:eastAsia="Times New Roman" w:hAnsi="Times New Roman" w:cs="Times New Roman"/>
      <w:szCs w:val="24"/>
      <w:lang w:eastAsia="en-GB"/>
    </w:rPr>
  </w:style>
  <w:style w:type="numbering" w:customStyle="1" w:styleId="CurrentList4">
    <w:name w:val="Current List4"/>
    <w:uiPriority w:val="99"/>
    <w:rsid w:val="00A278D8"/>
    <w:pPr>
      <w:numPr>
        <w:numId w:val="30"/>
      </w:numPr>
    </w:pPr>
  </w:style>
  <w:style w:type="numbering" w:customStyle="1" w:styleId="CurrentList1">
    <w:name w:val="Current List1"/>
    <w:uiPriority w:val="99"/>
    <w:rsid w:val="00A278D8"/>
    <w:pPr>
      <w:numPr>
        <w:numId w:val="27"/>
      </w:numPr>
    </w:pPr>
  </w:style>
  <w:style w:type="numbering" w:customStyle="1" w:styleId="CurrentList2">
    <w:name w:val="Current List2"/>
    <w:uiPriority w:val="99"/>
    <w:rsid w:val="00A278D8"/>
    <w:pPr>
      <w:numPr>
        <w:numId w:val="28"/>
      </w:numPr>
    </w:pPr>
  </w:style>
  <w:style w:type="numbering" w:customStyle="1" w:styleId="CurrentList3">
    <w:name w:val="Current List3"/>
    <w:uiPriority w:val="99"/>
    <w:rsid w:val="00A278D8"/>
    <w:pPr>
      <w:numPr>
        <w:numId w:val="2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33105532">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204146858">
      <w:bodyDiv w:val="1"/>
      <w:marLeft w:val="0"/>
      <w:marRight w:val="0"/>
      <w:marTop w:val="0"/>
      <w:marBottom w:val="0"/>
      <w:divBdr>
        <w:top w:val="none" w:sz="0" w:space="0" w:color="auto"/>
        <w:left w:val="none" w:sz="0" w:space="0" w:color="auto"/>
        <w:bottom w:val="none" w:sz="0" w:space="0" w:color="auto"/>
        <w:right w:val="none" w:sz="0" w:space="0" w:color="auto"/>
      </w:divBdr>
    </w:div>
    <w:div w:id="216205787">
      <w:bodyDiv w:val="1"/>
      <w:marLeft w:val="0"/>
      <w:marRight w:val="0"/>
      <w:marTop w:val="0"/>
      <w:marBottom w:val="0"/>
      <w:divBdr>
        <w:top w:val="none" w:sz="0" w:space="0" w:color="auto"/>
        <w:left w:val="none" w:sz="0" w:space="0" w:color="auto"/>
        <w:bottom w:val="none" w:sz="0" w:space="0" w:color="auto"/>
        <w:right w:val="none" w:sz="0" w:space="0" w:color="auto"/>
      </w:divBdr>
    </w:div>
    <w:div w:id="344943007">
      <w:bodyDiv w:val="1"/>
      <w:marLeft w:val="0"/>
      <w:marRight w:val="0"/>
      <w:marTop w:val="0"/>
      <w:marBottom w:val="0"/>
      <w:divBdr>
        <w:top w:val="none" w:sz="0" w:space="0" w:color="auto"/>
        <w:left w:val="none" w:sz="0" w:space="0" w:color="auto"/>
        <w:bottom w:val="none" w:sz="0" w:space="0" w:color="auto"/>
        <w:right w:val="none" w:sz="0" w:space="0" w:color="auto"/>
      </w:divBdr>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490756884">
      <w:bodyDiv w:val="1"/>
      <w:marLeft w:val="0"/>
      <w:marRight w:val="0"/>
      <w:marTop w:val="0"/>
      <w:marBottom w:val="0"/>
      <w:divBdr>
        <w:top w:val="none" w:sz="0" w:space="0" w:color="auto"/>
        <w:left w:val="none" w:sz="0" w:space="0" w:color="auto"/>
        <w:bottom w:val="none" w:sz="0" w:space="0" w:color="auto"/>
        <w:right w:val="none" w:sz="0" w:space="0" w:color="auto"/>
      </w:divBdr>
    </w:div>
    <w:div w:id="598486430">
      <w:bodyDiv w:val="1"/>
      <w:marLeft w:val="0"/>
      <w:marRight w:val="0"/>
      <w:marTop w:val="0"/>
      <w:marBottom w:val="0"/>
      <w:divBdr>
        <w:top w:val="none" w:sz="0" w:space="0" w:color="auto"/>
        <w:left w:val="none" w:sz="0" w:space="0" w:color="auto"/>
        <w:bottom w:val="none" w:sz="0" w:space="0" w:color="auto"/>
        <w:right w:val="none" w:sz="0" w:space="0" w:color="auto"/>
      </w:divBdr>
    </w:div>
    <w:div w:id="639697344">
      <w:bodyDiv w:val="1"/>
      <w:marLeft w:val="0"/>
      <w:marRight w:val="0"/>
      <w:marTop w:val="0"/>
      <w:marBottom w:val="0"/>
      <w:divBdr>
        <w:top w:val="none" w:sz="0" w:space="0" w:color="auto"/>
        <w:left w:val="none" w:sz="0" w:space="0" w:color="auto"/>
        <w:bottom w:val="none" w:sz="0" w:space="0" w:color="auto"/>
        <w:right w:val="none" w:sz="0" w:space="0" w:color="auto"/>
      </w:divBdr>
    </w:div>
    <w:div w:id="662515674">
      <w:bodyDiv w:val="1"/>
      <w:marLeft w:val="0"/>
      <w:marRight w:val="0"/>
      <w:marTop w:val="0"/>
      <w:marBottom w:val="0"/>
      <w:divBdr>
        <w:top w:val="none" w:sz="0" w:space="0" w:color="auto"/>
        <w:left w:val="none" w:sz="0" w:space="0" w:color="auto"/>
        <w:bottom w:val="none" w:sz="0" w:space="0" w:color="auto"/>
        <w:right w:val="none" w:sz="0" w:space="0" w:color="auto"/>
      </w:divBdr>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717750599">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112289411">
      <w:bodyDiv w:val="1"/>
      <w:marLeft w:val="0"/>
      <w:marRight w:val="0"/>
      <w:marTop w:val="0"/>
      <w:marBottom w:val="0"/>
      <w:divBdr>
        <w:top w:val="none" w:sz="0" w:space="0" w:color="auto"/>
        <w:left w:val="none" w:sz="0" w:space="0" w:color="auto"/>
        <w:bottom w:val="none" w:sz="0" w:space="0" w:color="auto"/>
        <w:right w:val="none" w:sz="0" w:space="0" w:color="auto"/>
      </w:divBdr>
    </w:div>
    <w:div w:id="1119691151">
      <w:bodyDiv w:val="1"/>
      <w:marLeft w:val="0"/>
      <w:marRight w:val="0"/>
      <w:marTop w:val="0"/>
      <w:marBottom w:val="0"/>
      <w:divBdr>
        <w:top w:val="none" w:sz="0" w:space="0" w:color="auto"/>
        <w:left w:val="none" w:sz="0" w:space="0" w:color="auto"/>
        <w:bottom w:val="none" w:sz="0" w:space="0" w:color="auto"/>
        <w:right w:val="none" w:sz="0" w:space="0" w:color="auto"/>
      </w:divBdr>
    </w:div>
    <w:div w:id="1154444323">
      <w:bodyDiv w:val="1"/>
      <w:marLeft w:val="0"/>
      <w:marRight w:val="0"/>
      <w:marTop w:val="0"/>
      <w:marBottom w:val="0"/>
      <w:divBdr>
        <w:top w:val="none" w:sz="0" w:space="0" w:color="auto"/>
        <w:left w:val="none" w:sz="0" w:space="0" w:color="auto"/>
        <w:bottom w:val="none" w:sz="0" w:space="0" w:color="auto"/>
        <w:right w:val="none" w:sz="0" w:space="0" w:color="auto"/>
      </w:divBdr>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270967754">
      <w:bodyDiv w:val="1"/>
      <w:marLeft w:val="0"/>
      <w:marRight w:val="0"/>
      <w:marTop w:val="0"/>
      <w:marBottom w:val="0"/>
      <w:divBdr>
        <w:top w:val="none" w:sz="0" w:space="0" w:color="auto"/>
        <w:left w:val="none" w:sz="0" w:space="0" w:color="auto"/>
        <w:bottom w:val="none" w:sz="0" w:space="0" w:color="auto"/>
        <w:right w:val="none" w:sz="0" w:space="0" w:color="auto"/>
      </w:divBdr>
    </w:div>
    <w:div w:id="1329166700">
      <w:bodyDiv w:val="1"/>
      <w:marLeft w:val="0"/>
      <w:marRight w:val="0"/>
      <w:marTop w:val="0"/>
      <w:marBottom w:val="0"/>
      <w:divBdr>
        <w:top w:val="none" w:sz="0" w:space="0" w:color="auto"/>
        <w:left w:val="none" w:sz="0" w:space="0" w:color="auto"/>
        <w:bottom w:val="none" w:sz="0" w:space="0" w:color="auto"/>
        <w:right w:val="none" w:sz="0" w:space="0" w:color="auto"/>
      </w:divBdr>
    </w:div>
    <w:div w:id="1443963892">
      <w:bodyDiv w:val="1"/>
      <w:marLeft w:val="0"/>
      <w:marRight w:val="0"/>
      <w:marTop w:val="0"/>
      <w:marBottom w:val="0"/>
      <w:divBdr>
        <w:top w:val="none" w:sz="0" w:space="0" w:color="auto"/>
        <w:left w:val="none" w:sz="0" w:space="0" w:color="auto"/>
        <w:bottom w:val="none" w:sz="0" w:space="0" w:color="auto"/>
        <w:right w:val="none" w:sz="0" w:space="0" w:color="auto"/>
      </w:divBdr>
    </w:div>
    <w:div w:id="1507018424">
      <w:bodyDiv w:val="1"/>
      <w:marLeft w:val="0"/>
      <w:marRight w:val="0"/>
      <w:marTop w:val="0"/>
      <w:marBottom w:val="0"/>
      <w:divBdr>
        <w:top w:val="none" w:sz="0" w:space="0" w:color="auto"/>
        <w:left w:val="none" w:sz="0" w:space="0" w:color="auto"/>
        <w:bottom w:val="none" w:sz="0" w:space="0" w:color="auto"/>
        <w:right w:val="none" w:sz="0" w:space="0" w:color="auto"/>
      </w:divBdr>
    </w:div>
    <w:div w:id="1545023228">
      <w:bodyDiv w:val="1"/>
      <w:marLeft w:val="0"/>
      <w:marRight w:val="0"/>
      <w:marTop w:val="0"/>
      <w:marBottom w:val="0"/>
      <w:divBdr>
        <w:top w:val="none" w:sz="0" w:space="0" w:color="auto"/>
        <w:left w:val="none" w:sz="0" w:space="0" w:color="auto"/>
        <w:bottom w:val="none" w:sz="0" w:space="0" w:color="auto"/>
        <w:right w:val="none" w:sz="0" w:space="0" w:color="auto"/>
      </w:divBdr>
    </w:div>
    <w:div w:id="1581989124">
      <w:bodyDiv w:val="1"/>
      <w:marLeft w:val="0"/>
      <w:marRight w:val="0"/>
      <w:marTop w:val="0"/>
      <w:marBottom w:val="0"/>
      <w:divBdr>
        <w:top w:val="none" w:sz="0" w:space="0" w:color="auto"/>
        <w:left w:val="none" w:sz="0" w:space="0" w:color="auto"/>
        <w:bottom w:val="none" w:sz="0" w:space="0" w:color="auto"/>
        <w:right w:val="none" w:sz="0" w:space="0" w:color="auto"/>
      </w:divBdr>
    </w:div>
    <w:div w:id="1612660876">
      <w:bodyDiv w:val="1"/>
      <w:marLeft w:val="0"/>
      <w:marRight w:val="0"/>
      <w:marTop w:val="0"/>
      <w:marBottom w:val="0"/>
      <w:divBdr>
        <w:top w:val="none" w:sz="0" w:space="0" w:color="auto"/>
        <w:left w:val="none" w:sz="0" w:space="0" w:color="auto"/>
        <w:bottom w:val="none" w:sz="0" w:space="0" w:color="auto"/>
        <w:right w:val="none" w:sz="0" w:space="0" w:color="auto"/>
      </w:divBdr>
    </w:div>
    <w:div w:id="1658336416">
      <w:bodyDiv w:val="1"/>
      <w:marLeft w:val="0"/>
      <w:marRight w:val="0"/>
      <w:marTop w:val="0"/>
      <w:marBottom w:val="0"/>
      <w:divBdr>
        <w:top w:val="none" w:sz="0" w:space="0" w:color="auto"/>
        <w:left w:val="none" w:sz="0" w:space="0" w:color="auto"/>
        <w:bottom w:val="none" w:sz="0" w:space="0" w:color="auto"/>
        <w:right w:val="none" w:sz="0" w:space="0" w:color="auto"/>
      </w:divBdr>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09976853">
      <w:bodyDiv w:val="1"/>
      <w:marLeft w:val="0"/>
      <w:marRight w:val="0"/>
      <w:marTop w:val="0"/>
      <w:marBottom w:val="0"/>
      <w:divBdr>
        <w:top w:val="none" w:sz="0" w:space="0" w:color="auto"/>
        <w:left w:val="none" w:sz="0" w:space="0" w:color="auto"/>
        <w:bottom w:val="none" w:sz="0" w:space="0" w:color="auto"/>
        <w:right w:val="none" w:sz="0" w:space="0" w:color="auto"/>
      </w:divBdr>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1464807534">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 w:id="655188968">
          <w:marLeft w:val="547"/>
          <w:marRight w:val="0"/>
          <w:marTop w:val="0"/>
          <w:marBottom w:val="0"/>
          <w:divBdr>
            <w:top w:val="none" w:sz="0" w:space="0" w:color="auto"/>
            <w:left w:val="none" w:sz="0" w:space="0" w:color="auto"/>
            <w:bottom w:val="none" w:sz="0" w:space="0" w:color="auto"/>
            <w:right w:val="none" w:sz="0" w:space="0" w:color="auto"/>
          </w:divBdr>
        </w:div>
      </w:divsChild>
    </w:div>
    <w:div w:id="2042197326">
      <w:bodyDiv w:val="1"/>
      <w:marLeft w:val="0"/>
      <w:marRight w:val="0"/>
      <w:marTop w:val="0"/>
      <w:marBottom w:val="0"/>
      <w:divBdr>
        <w:top w:val="none" w:sz="0" w:space="0" w:color="auto"/>
        <w:left w:val="none" w:sz="0" w:space="0" w:color="auto"/>
        <w:bottom w:val="none" w:sz="0" w:space="0" w:color="auto"/>
        <w:right w:val="none" w:sz="0" w:space="0" w:color="auto"/>
      </w:divBdr>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 w:id="2090350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299D3C-F4BC-4404-AC76-F5DB2EEAF4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14</Pages>
  <Words>5157</Words>
  <Characters>29396</Characters>
  <Application>Microsoft Office Word</Application>
  <DocSecurity>0</DocSecurity>
  <Lines>244</Lines>
  <Paragraphs>68</Paragraphs>
  <ScaleCrop>false</ScaleCrop>
  <HeadingPairs>
    <vt:vector size="2" baseType="variant">
      <vt:variant>
        <vt:lpstr>Konu Başlığı</vt:lpstr>
      </vt:variant>
      <vt:variant>
        <vt:i4>1</vt:i4>
      </vt:variant>
    </vt:vector>
  </HeadingPairs>
  <TitlesOfParts>
    <vt:vector size="1" baseType="lpstr">
      <vt:lpstr>Deliverable D2.1. Modular Course</vt:lpstr>
    </vt:vector>
  </TitlesOfParts>
  <Company/>
  <LinksUpToDate>false</LinksUpToDate>
  <CharactersWithSpaces>34485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Deliverable D2.1. Modular Course</dc:title>
  <dc:subject>WP4: Q</dc:subject>
  <dc:creator>Lina Tsakalou</dc:creator>
  <cp:keywords/>
  <dc:description/>
  <cp:lastModifiedBy>TASEV Vakfı</cp:lastModifiedBy>
  <cp:revision>827</cp:revision>
  <cp:lastPrinted>2023-04-05T08:50:00Z</cp:lastPrinted>
  <dcterms:created xsi:type="dcterms:W3CDTF">2023-06-15T05:59:00Z</dcterms:created>
  <dcterms:modified xsi:type="dcterms:W3CDTF">2024-10-05T07:42:00Z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