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6" w:type="dxa"/>
        <w:jc w:val="center"/>
        <w:tblLook w:val="04A0" w:firstRow="1" w:lastRow="0" w:firstColumn="1" w:lastColumn="0" w:noHBand="0" w:noVBand="1"/>
      </w:tblPr>
      <w:tblGrid>
        <w:gridCol w:w="10856"/>
      </w:tblGrid>
      <w:tr w:rsidR="009D0901" w:rsidRPr="00193590" w14:paraId="70007D62" w14:textId="77777777" w:rsidTr="00B17587">
        <w:trPr>
          <w:trHeight w:val="600"/>
          <w:jc w:val="center"/>
        </w:trPr>
        <w:tc>
          <w:tcPr>
            <w:tcW w:w="1916" w:type="dxa"/>
            <w:tcBorders>
              <w:top w:val="single" w:sz="4" w:space="0" w:color="auto"/>
              <w:left w:val="nil"/>
              <w:bottom w:val="single" w:sz="4" w:space="0" w:color="auto"/>
              <w:right w:val="nil"/>
            </w:tcBorders>
          </w:tcPr>
          <w:p w14:paraId="0B2D9D84" w14:textId="77777777" w:rsidR="009D0901" w:rsidRPr="0014155F" w:rsidRDefault="009D0901" w:rsidP="00B17587">
            <w:pPr>
              <w:jc w:val="center"/>
              <w:rPr>
                <w:b/>
                <w:bCs/>
                <w:color w:val="000000"/>
                <w:lang w:val="el-GR"/>
              </w:rPr>
            </w:pPr>
            <w:bookmarkStart w:id="0" w:name="_Toc181708547"/>
          </w:p>
        </w:tc>
      </w:tr>
      <w:tr w:rsidR="009D0901" w:rsidRPr="00193590" w14:paraId="1E38DB85" w14:textId="77777777" w:rsidTr="00B17587">
        <w:trPr>
          <w:trHeight w:val="300"/>
          <w:jc w:val="center"/>
        </w:trPr>
        <w:tc>
          <w:tcPr>
            <w:tcW w:w="1916" w:type="dxa"/>
            <w:tcBorders>
              <w:top w:val="nil"/>
              <w:left w:val="nil"/>
              <w:bottom w:val="nil"/>
              <w:right w:val="nil"/>
            </w:tcBorders>
          </w:tcPr>
          <w:p w14:paraId="5DD70DCA" w14:textId="77777777" w:rsidR="009D0901" w:rsidRPr="00193590" w:rsidRDefault="009D0901" w:rsidP="00B17587">
            <w:pPr>
              <w:jc w:val="center"/>
              <w:rPr>
                <w:color w:val="000000"/>
              </w:rPr>
            </w:pPr>
          </w:p>
        </w:tc>
      </w:tr>
      <w:tr w:rsidR="009D0901" w:rsidRPr="00193590" w14:paraId="6BB999D1" w14:textId="77777777" w:rsidTr="00B17587">
        <w:trPr>
          <w:trHeight w:val="300"/>
          <w:jc w:val="center"/>
        </w:trPr>
        <w:tc>
          <w:tcPr>
            <w:tcW w:w="1916" w:type="dxa"/>
            <w:tcBorders>
              <w:top w:val="nil"/>
              <w:left w:val="nil"/>
              <w:bottom w:val="nil"/>
              <w:right w:val="nil"/>
            </w:tcBorders>
          </w:tcPr>
          <w:p w14:paraId="064A4EB1" w14:textId="77777777" w:rsidR="009D0901" w:rsidRPr="00193590" w:rsidRDefault="009D0901" w:rsidP="00B17587">
            <w:pPr>
              <w:jc w:val="center"/>
              <w:rPr>
                <w:color w:val="000000"/>
              </w:rPr>
            </w:pPr>
          </w:p>
        </w:tc>
      </w:tr>
      <w:tr w:rsidR="009D0901" w:rsidRPr="00193590" w14:paraId="4B00C878" w14:textId="77777777" w:rsidTr="00B17587">
        <w:trPr>
          <w:trHeight w:val="300"/>
          <w:jc w:val="center"/>
        </w:trPr>
        <w:tc>
          <w:tcPr>
            <w:tcW w:w="1916" w:type="dxa"/>
            <w:tcBorders>
              <w:top w:val="nil"/>
              <w:left w:val="nil"/>
              <w:bottom w:val="nil"/>
              <w:right w:val="nil"/>
            </w:tcBorders>
          </w:tcPr>
          <w:p w14:paraId="4A4EC5A3" w14:textId="77777777" w:rsidR="009D0901" w:rsidRPr="00193590" w:rsidRDefault="009D0901" w:rsidP="00B17587">
            <w:pPr>
              <w:jc w:val="center"/>
              <w:rPr>
                <w:color w:val="000000"/>
              </w:rPr>
            </w:pPr>
          </w:p>
        </w:tc>
      </w:tr>
      <w:tr w:rsidR="009D0901" w:rsidRPr="00193590" w14:paraId="383C7C9C" w14:textId="77777777" w:rsidTr="00B17587">
        <w:trPr>
          <w:trHeight w:val="300"/>
          <w:jc w:val="center"/>
        </w:trPr>
        <w:tc>
          <w:tcPr>
            <w:tcW w:w="1916" w:type="dxa"/>
            <w:tcBorders>
              <w:top w:val="nil"/>
              <w:left w:val="nil"/>
              <w:bottom w:val="nil"/>
              <w:right w:val="nil"/>
            </w:tcBorders>
            <w:shd w:val="clear" w:color="000000" w:fill="F2F2F2"/>
          </w:tcPr>
          <w:p w14:paraId="78177DA8" w14:textId="77777777" w:rsidR="009D0901" w:rsidRPr="00193590" w:rsidRDefault="009D0901" w:rsidP="00B17587">
            <w:pPr>
              <w:jc w:val="center"/>
              <w:rPr>
                <w:b/>
                <w:bCs/>
                <w:color w:val="00B050"/>
              </w:rPr>
            </w:pPr>
          </w:p>
        </w:tc>
      </w:tr>
      <w:tr w:rsidR="009D0901" w:rsidRPr="00193590" w14:paraId="29063740" w14:textId="77777777" w:rsidTr="00B17587">
        <w:trPr>
          <w:trHeight w:val="300"/>
          <w:jc w:val="center"/>
        </w:trPr>
        <w:tc>
          <w:tcPr>
            <w:tcW w:w="1916" w:type="dxa"/>
            <w:tcBorders>
              <w:top w:val="nil"/>
              <w:left w:val="nil"/>
              <w:bottom w:val="nil"/>
              <w:right w:val="nil"/>
            </w:tcBorders>
          </w:tcPr>
          <w:p w14:paraId="038539C7" w14:textId="77777777" w:rsidR="009D0901" w:rsidRPr="00193590" w:rsidRDefault="009D0901" w:rsidP="00B17587">
            <w:pPr>
              <w:jc w:val="center"/>
              <w:rPr>
                <w:color w:val="000000"/>
              </w:rPr>
            </w:pPr>
            <w:r>
              <w:rPr>
                <w:color w:val="000000"/>
              </w:rPr>
              <w:t>1.34</w:t>
            </w:r>
          </w:p>
        </w:tc>
      </w:tr>
      <w:tr w:rsidR="009D0901" w:rsidRPr="00193590" w14:paraId="1829B1B1" w14:textId="77777777" w:rsidTr="00B17587">
        <w:trPr>
          <w:trHeight w:val="300"/>
          <w:jc w:val="center"/>
        </w:trPr>
        <w:tc>
          <w:tcPr>
            <w:tcW w:w="1916" w:type="dxa"/>
            <w:tcBorders>
              <w:top w:val="nil"/>
              <w:left w:val="nil"/>
              <w:bottom w:val="nil"/>
              <w:right w:val="nil"/>
            </w:tcBorders>
            <w:shd w:val="clear" w:color="000000" w:fill="F2F2F2"/>
          </w:tcPr>
          <w:p w14:paraId="6E824F50" w14:textId="77777777" w:rsidR="009D0901" w:rsidRPr="00193590" w:rsidRDefault="009D0901" w:rsidP="00B17587">
            <w:pPr>
              <w:jc w:val="center"/>
              <w:rPr>
                <w:color w:val="000000"/>
              </w:rPr>
            </w:pPr>
            <w:r>
              <w:rPr>
                <w:color w:val="000000"/>
              </w:rPr>
              <w:t>1,31</w:t>
            </w:r>
          </w:p>
        </w:tc>
      </w:tr>
      <w:tr w:rsidR="009D0901" w:rsidRPr="00193590" w14:paraId="1BADC1EE" w14:textId="77777777" w:rsidTr="00B17587">
        <w:trPr>
          <w:trHeight w:val="300"/>
          <w:jc w:val="center"/>
        </w:trPr>
        <w:tc>
          <w:tcPr>
            <w:tcW w:w="1916" w:type="dxa"/>
            <w:tcBorders>
              <w:top w:val="nil"/>
              <w:left w:val="nil"/>
              <w:bottom w:val="nil"/>
              <w:right w:val="nil"/>
            </w:tcBorders>
          </w:tcPr>
          <w:p w14:paraId="12929012" w14:textId="77777777" w:rsidR="009D0901" w:rsidRPr="00193590" w:rsidRDefault="009D0901" w:rsidP="00B17587">
            <w:pPr>
              <w:jc w:val="center"/>
              <w:rPr>
                <w:color w:val="000000"/>
              </w:rPr>
            </w:pPr>
          </w:p>
        </w:tc>
      </w:tr>
      <w:tr w:rsidR="009D0901" w:rsidRPr="00193590" w14:paraId="2F512EA2" w14:textId="77777777" w:rsidTr="00B17587">
        <w:trPr>
          <w:trHeight w:val="300"/>
          <w:jc w:val="center"/>
        </w:trPr>
        <w:tc>
          <w:tcPr>
            <w:tcW w:w="1916" w:type="dxa"/>
            <w:tcBorders>
              <w:top w:val="nil"/>
              <w:left w:val="nil"/>
              <w:bottom w:val="nil"/>
              <w:right w:val="nil"/>
            </w:tcBorders>
          </w:tcPr>
          <w:p w14:paraId="73F5948F" w14:textId="77777777" w:rsidR="009D0901" w:rsidRPr="00193590" w:rsidRDefault="009D0901" w:rsidP="00B17587">
            <w:pPr>
              <w:jc w:val="center"/>
              <w:rPr>
                <w:color w:val="000000"/>
              </w:rPr>
            </w:pPr>
          </w:p>
        </w:tc>
      </w:tr>
      <w:tr w:rsidR="009D0901" w:rsidRPr="00193590" w14:paraId="5DC747A2" w14:textId="77777777" w:rsidTr="00B17587">
        <w:trPr>
          <w:trHeight w:val="300"/>
          <w:jc w:val="center"/>
        </w:trPr>
        <w:tc>
          <w:tcPr>
            <w:tcW w:w="1916" w:type="dxa"/>
            <w:tcBorders>
              <w:top w:val="nil"/>
              <w:left w:val="nil"/>
              <w:bottom w:val="nil"/>
              <w:right w:val="nil"/>
            </w:tcBorders>
          </w:tcPr>
          <w:p w14:paraId="5876B9EB" w14:textId="77777777" w:rsidR="009D0901" w:rsidRPr="00193590" w:rsidRDefault="009D0901" w:rsidP="00B17587">
            <w:pPr>
              <w:jc w:val="center"/>
              <w:rPr>
                <w:color w:val="000000"/>
              </w:rPr>
            </w:pPr>
          </w:p>
        </w:tc>
      </w:tr>
      <w:tr w:rsidR="009D0901" w:rsidRPr="00193590" w14:paraId="35A46732" w14:textId="77777777" w:rsidTr="00B17587">
        <w:trPr>
          <w:trHeight w:val="300"/>
          <w:jc w:val="center"/>
        </w:trPr>
        <w:tc>
          <w:tcPr>
            <w:tcW w:w="1916" w:type="dxa"/>
            <w:tcBorders>
              <w:top w:val="nil"/>
              <w:left w:val="nil"/>
              <w:bottom w:val="single" w:sz="4" w:space="0" w:color="auto"/>
              <w:right w:val="nil"/>
            </w:tcBorders>
          </w:tcPr>
          <w:p w14:paraId="4113F4D5" w14:textId="77777777" w:rsidR="009D0901" w:rsidRPr="00193590" w:rsidRDefault="009D0901" w:rsidP="00B17587">
            <w:pPr>
              <w:jc w:val="center"/>
              <w:outlineLvl w:val="0"/>
              <w:rPr>
                <w:color w:val="000000"/>
              </w:rPr>
            </w:pPr>
          </w:p>
        </w:tc>
      </w:tr>
    </w:tbl>
    <w:p w14:paraId="7F17BE81" w14:textId="77777777" w:rsidR="000F4FD4" w:rsidRPr="000C2E0B" w:rsidRDefault="000F4FD4" w:rsidP="000F4FD4">
      <w:pPr>
        <w:spacing w:before="120" w:line="276" w:lineRule="auto"/>
        <w:jc w:val="center"/>
        <w:rPr>
          <w:rFonts w:asciiTheme="minorHAnsi" w:hAnsiTheme="minorHAnsi" w:cstheme="minorHAnsi"/>
          <w:lang w:val="el-GR"/>
        </w:rPr>
      </w:pPr>
      <w:r w:rsidRPr="000C2E0B">
        <w:rPr>
          <w:rFonts w:asciiTheme="minorHAnsi" w:hAnsiTheme="minorHAnsi" w:cstheme="minorHAnsi"/>
          <w:b/>
          <w:lang w:val="el-GR"/>
        </w:rPr>
        <w:t>ΠΕΡΙΓΡΑΜΜΑ ΜΑΘΗΜΑΤΟΣ</w:t>
      </w:r>
    </w:p>
    <w:p w14:paraId="4CF456CB" w14:textId="77777777" w:rsidR="000F4FD4" w:rsidRPr="000C2E0B" w:rsidRDefault="000F4FD4" w:rsidP="007A1C00">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0C2E0B">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0C2E0B" w14:paraId="39AA4328" w14:textId="77777777" w:rsidTr="007673F3">
        <w:tc>
          <w:tcPr>
            <w:tcW w:w="3205" w:type="dxa"/>
            <w:shd w:val="clear" w:color="auto" w:fill="DDD9C3" w:themeFill="background2" w:themeFillShade="E6"/>
          </w:tcPr>
          <w:p w14:paraId="54B2945E"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ΣΧΟΛΗ</w:t>
            </w:r>
          </w:p>
        </w:tc>
        <w:tc>
          <w:tcPr>
            <w:tcW w:w="5231" w:type="dxa"/>
            <w:gridSpan w:val="5"/>
          </w:tcPr>
          <w:p w14:paraId="61F2C631" w14:textId="77777777" w:rsidR="000F4FD4" w:rsidRPr="000C2E0B" w:rsidRDefault="00B8169E" w:rsidP="007673F3">
            <w:pPr>
              <w:rPr>
                <w:rFonts w:asciiTheme="minorHAnsi" w:hAnsiTheme="minorHAnsi" w:cstheme="minorHAnsi"/>
                <w:color w:val="002060"/>
                <w:sz w:val="20"/>
                <w:szCs w:val="20"/>
                <w:lang w:val="el-GR"/>
              </w:rPr>
            </w:pPr>
            <w:r w:rsidRPr="000C2E0B">
              <w:rPr>
                <w:rFonts w:asciiTheme="minorHAnsi" w:hAnsiTheme="minorHAnsi" w:cstheme="minorHAnsi"/>
                <w:color w:val="002060"/>
                <w:sz w:val="20"/>
                <w:szCs w:val="20"/>
                <w:lang w:val="el-GR"/>
              </w:rPr>
              <w:t>ΕΠΙΣΤΗΜΩΝ ΤΗΣ ΔΙΟΙΚΗΣΗΣ</w:t>
            </w:r>
          </w:p>
        </w:tc>
      </w:tr>
      <w:tr w:rsidR="000F4FD4" w:rsidRPr="000C2E0B" w14:paraId="3EB079EA" w14:textId="77777777" w:rsidTr="007673F3">
        <w:tc>
          <w:tcPr>
            <w:tcW w:w="3205" w:type="dxa"/>
            <w:shd w:val="clear" w:color="auto" w:fill="DDD9C3" w:themeFill="background2" w:themeFillShade="E6"/>
          </w:tcPr>
          <w:p w14:paraId="53DF2AF3"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ΤΜΗΜΑ</w:t>
            </w:r>
          </w:p>
        </w:tc>
        <w:tc>
          <w:tcPr>
            <w:tcW w:w="5231" w:type="dxa"/>
            <w:gridSpan w:val="5"/>
          </w:tcPr>
          <w:p w14:paraId="337F88D1" w14:textId="77777777" w:rsidR="000F4FD4" w:rsidRPr="000C2E0B" w:rsidRDefault="00B8169E" w:rsidP="007673F3">
            <w:pPr>
              <w:rPr>
                <w:rFonts w:asciiTheme="minorHAnsi" w:hAnsiTheme="minorHAnsi" w:cstheme="minorHAnsi"/>
                <w:color w:val="002060"/>
                <w:sz w:val="20"/>
                <w:szCs w:val="20"/>
                <w:lang w:val="el-GR"/>
              </w:rPr>
            </w:pPr>
            <w:r w:rsidRPr="000C2E0B">
              <w:rPr>
                <w:rFonts w:asciiTheme="minorHAnsi" w:hAnsiTheme="minorHAnsi" w:cstheme="minorHAnsi"/>
                <w:color w:val="002060"/>
                <w:sz w:val="20"/>
                <w:szCs w:val="20"/>
                <w:lang w:val="el-GR"/>
              </w:rPr>
              <w:t>ΔΙΟΙΚΗΣΗΣ ΕΠΙΧΕΙΡΗΣΕΩΝ</w:t>
            </w:r>
          </w:p>
        </w:tc>
      </w:tr>
      <w:tr w:rsidR="000F4FD4" w:rsidRPr="000C2E0B" w14:paraId="0BC5287A" w14:textId="77777777" w:rsidTr="007673F3">
        <w:tc>
          <w:tcPr>
            <w:tcW w:w="3205" w:type="dxa"/>
            <w:shd w:val="clear" w:color="auto" w:fill="DDD9C3" w:themeFill="background2" w:themeFillShade="E6"/>
          </w:tcPr>
          <w:p w14:paraId="1341E47F"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 xml:space="preserve">ΕΠΙΠΕΔΟ ΣΠΟΥΔΩΝ </w:t>
            </w:r>
          </w:p>
        </w:tc>
        <w:tc>
          <w:tcPr>
            <w:tcW w:w="5231" w:type="dxa"/>
            <w:gridSpan w:val="5"/>
          </w:tcPr>
          <w:p w14:paraId="61E7917C" w14:textId="77777777" w:rsidR="000F4FD4" w:rsidRPr="000C2E0B" w:rsidRDefault="000607EC" w:rsidP="007673F3">
            <w:pPr>
              <w:rPr>
                <w:rFonts w:asciiTheme="minorHAnsi" w:hAnsiTheme="minorHAnsi" w:cstheme="minorHAnsi"/>
                <w:color w:val="002060"/>
                <w:sz w:val="20"/>
                <w:szCs w:val="20"/>
                <w:lang w:val="el-GR"/>
              </w:rPr>
            </w:pPr>
            <w:r w:rsidRPr="000C2E0B">
              <w:rPr>
                <w:rFonts w:asciiTheme="minorHAnsi" w:hAnsiTheme="minorHAnsi" w:cstheme="minorHAnsi"/>
                <w:color w:val="002060"/>
                <w:sz w:val="20"/>
                <w:szCs w:val="20"/>
                <w:lang w:val="el-GR"/>
              </w:rPr>
              <w:t>ΠΡΟΠΤΥΧΙΑΚΟ</w:t>
            </w:r>
            <w:r w:rsidR="00E63074" w:rsidRPr="000C2E0B">
              <w:rPr>
                <w:rFonts w:asciiTheme="minorHAnsi" w:hAnsiTheme="minorHAnsi" w:cstheme="minorHAnsi"/>
                <w:color w:val="002060"/>
                <w:sz w:val="20"/>
                <w:szCs w:val="20"/>
                <w:lang w:val="el-GR"/>
              </w:rPr>
              <w:t xml:space="preserve"> </w:t>
            </w:r>
            <w:r w:rsidR="00A37C3F" w:rsidRPr="000C2E0B">
              <w:rPr>
                <w:rFonts w:asciiTheme="minorHAnsi" w:hAnsiTheme="minorHAnsi" w:cstheme="minorHAnsi"/>
                <w:color w:val="002060"/>
                <w:sz w:val="20"/>
                <w:szCs w:val="20"/>
              </w:rPr>
              <w:t>ΠΡΟΓΡΑΜΜΑ ΣΠΟΥΔΩΝ</w:t>
            </w:r>
          </w:p>
        </w:tc>
      </w:tr>
      <w:tr w:rsidR="000F4FD4" w:rsidRPr="000C2E0B" w14:paraId="1DB76271" w14:textId="77777777" w:rsidTr="007673F3">
        <w:tc>
          <w:tcPr>
            <w:tcW w:w="3205" w:type="dxa"/>
            <w:shd w:val="clear" w:color="auto" w:fill="DDD9C3" w:themeFill="background2" w:themeFillShade="E6"/>
          </w:tcPr>
          <w:p w14:paraId="25AE8F69" w14:textId="77777777" w:rsidR="000F4FD4" w:rsidRPr="000C2E0B" w:rsidRDefault="0014155F" w:rsidP="007673F3">
            <w:pPr>
              <w:jc w:val="right"/>
              <w:rPr>
                <w:rFonts w:asciiTheme="minorHAnsi" w:hAnsiTheme="minorHAnsi" w:cstheme="minorHAnsi"/>
                <w:b/>
                <w:sz w:val="20"/>
                <w:szCs w:val="20"/>
              </w:rPr>
            </w:pPr>
            <w:r>
              <w:rPr>
                <w:rFonts w:asciiTheme="minorHAnsi" w:hAnsiTheme="minorHAnsi" w:cstheme="minorHAnsi"/>
                <w:b/>
                <w:sz w:val="20"/>
                <w:szCs w:val="20"/>
                <w:lang w:val="el-GR"/>
              </w:rPr>
              <w:t>ΓΕ</w:t>
            </w:r>
          </w:p>
        </w:tc>
        <w:tc>
          <w:tcPr>
            <w:tcW w:w="1135" w:type="dxa"/>
          </w:tcPr>
          <w:p w14:paraId="34C086BD" w14:textId="77777777" w:rsidR="000F4FD4" w:rsidRPr="000C2E0B" w:rsidRDefault="0014155F" w:rsidP="007673F3">
            <w:pPr>
              <w:rPr>
                <w:rFonts w:asciiTheme="minorHAnsi" w:hAnsiTheme="minorHAnsi" w:cstheme="minorHAnsi"/>
                <w:b/>
                <w:sz w:val="20"/>
                <w:szCs w:val="20"/>
                <w:lang w:val="el-GR"/>
              </w:rPr>
            </w:pPr>
            <w:r>
              <w:rPr>
                <w:rFonts w:asciiTheme="minorHAnsi" w:hAnsiTheme="minorHAnsi" w:cstheme="minorHAnsi"/>
                <w:b/>
                <w:sz w:val="20"/>
                <w:szCs w:val="20"/>
                <w:lang w:val="el-GR"/>
              </w:rPr>
              <w:t>4001</w:t>
            </w:r>
          </w:p>
        </w:tc>
        <w:tc>
          <w:tcPr>
            <w:tcW w:w="2505" w:type="dxa"/>
            <w:gridSpan w:val="2"/>
            <w:shd w:val="clear" w:color="auto" w:fill="DDD9C3" w:themeFill="background2" w:themeFillShade="E6"/>
          </w:tcPr>
          <w:p w14:paraId="58FDC119" w14:textId="77777777" w:rsidR="000F4FD4" w:rsidRPr="000C2E0B" w:rsidRDefault="000F4FD4" w:rsidP="007673F3">
            <w:pPr>
              <w:jc w:val="right"/>
              <w:rPr>
                <w:rFonts w:asciiTheme="minorHAnsi" w:hAnsiTheme="minorHAnsi" w:cstheme="minorHAnsi"/>
                <w:b/>
                <w:sz w:val="20"/>
                <w:szCs w:val="20"/>
              </w:rPr>
            </w:pPr>
            <w:r w:rsidRPr="000C2E0B">
              <w:rPr>
                <w:rFonts w:asciiTheme="minorHAnsi" w:hAnsiTheme="minorHAnsi" w:cstheme="minorHAnsi"/>
                <w:b/>
                <w:sz w:val="20"/>
                <w:szCs w:val="20"/>
                <w:lang w:val="el-GR"/>
              </w:rPr>
              <w:t>ΕΞΑΜΗΝΟ ΣΠΟΥΔΩΝ</w:t>
            </w:r>
          </w:p>
        </w:tc>
        <w:tc>
          <w:tcPr>
            <w:tcW w:w="1591" w:type="dxa"/>
            <w:gridSpan w:val="2"/>
          </w:tcPr>
          <w:p w14:paraId="19E5BE04" w14:textId="77777777" w:rsidR="000F4FD4" w:rsidRPr="000C2E0B" w:rsidRDefault="00E63074" w:rsidP="007673F3">
            <w:pPr>
              <w:rPr>
                <w:rFonts w:asciiTheme="minorHAnsi" w:hAnsiTheme="minorHAnsi" w:cstheme="minorHAnsi"/>
                <w:b/>
                <w:sz w:val="20"/>
                <w:szCs w:val="20"/>
                <w:lang w:val="el-GR"/>
              </w:rPr>
            </w:pPr>
            <w:r w:rsidRPr="000C2E0B">
              <w:rPr>
                <w:rFonts w:asciiTheme="minorHAnsi" w:hAnsiTheme="minorHAnsi" w:cstheme="minorHAnsi"/>
                <w:b/>
                <w:sz w:val="20"/>
                <w:szCs w:val="20"/>
                <w:lang w:val="el-GR"/>
              </w:rPr>
              <w:t>ΕΑΡΙΝΟ</w:t>
            </w:r>
          </w:p>
        </w:tc>
      </w:tr>
      <w:tr w:rsidR="000F4FD4" w:rsidRPr="000C2E0B" w14:paraId="506AA438" w14:textId="77777777" w:rsidTr="007673F3">
        <w:trPr>
          <w:trHeight w:val="375"/>
        </w:trPr>
        <w:tc>
          <w:tcPr>
            <w:tcW w:w="3205" w:type="dxa"/>
            <w:shd w:val="clear" w:color="auto" w:fill="DDD9C3" w:themeFill="background2" w:themeFillShade="E6"/>
            <w:vAlign w:val="center"/>
          </w:tcPr>
          <w:p w14:paraId="1F484B5D"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ΤΙΤΛΟΣ ΜΑΘΗΜΑΤΟΣ</w:t>
            </w:r>
          </w:p>
        </w:tc>
        <w:tc>
          <w:tcPr>
            <w:tcW w:w="5231" w:type="dxa"/>
            <w:gridSpan w:val="5"/>
            <w:vAlign w:val="center"/>
          </w:tcPr>
          <w:p w14:paraId="337FFF1C" w14:textId="77777777" w:rsidR="000F4FD4" w:rsidRPr="0014155F" w:rsidRDefault="0014155F" w:rsidP="007673F3">
            <w:pPr>
              <w:rPr>
                <w:rFonts w:asciiTheme="minorHAnsi" w:hAnsiTheme="minorHAnsi" w:cstheme="minorHAnsi"/>
                <w:b/>
                <w:sz w:val="20"/>
                <w:szCs w:val="20"/>
                <w:lang w:val="el-GR"/>
              </w:rPr>
            </w:pPr>
            <w:r w:rsidRPr="0014155F">
              <w:rPr>
                <w:rFonts w:asciiTheme="minorHAnsi" w:hAnsiTheme="minorHAnsi" w:cstheme="minorHAnsi"/>
                <w:b/>
                <w:sz w:val="20"/>
                <w:szCs w:val="20"/>
                <w:lang w:val="el-GR"/>
              </w:rPr>
              <w:t>ΔΙΟΙΚΗΣΗ ΕΠΙΧΕΙΡΗΣΙΑΚΩΝ ΛΕΙΤΟΥΡΓΙΩΝ ΙΙ</w:t>
            </w:r>
          </w:p>
        </w:tc>
      </w:tr>
      <w:tr w:rsidR="000F4FD4" w:rsidRPr="000C2E0B" w14:paraId="233E4004" w14:textId="77777777" w:rsidTr="00E63074">
        <w:trPr>
          <w:trHeight w:val="1484"/>
        </w:trPr>
        <w:tc>
          <w:tcPr>
            <w:tcW w:w="5637" w:type="dxa"/>
            <w:gridSpan w:val="3"/>
            <w:shd w:val="clear" w:color="auto" w:fill="DDD9C3" w:themeFill="background2" w:themeFillShade="E6"/>
            <w:vAlign w:val="center"/>
          </w:tcPr>
          <w:p w14:paraId="262AEA63" w14:textId="77777777" w:rsidR="000F4FD4" w:rsidRPr="000C2E0B" w:rsidRDefault="000F4FD4" w:rsidP="007673F3">
            <w:pPr>
              <w:jc w:val="center"/>
              <w:rPr>
                <w:rFonts w:asciiTheme="minorHAnsi" w:hAnsiTheme="minorHAnsi" w:cstheme="minorHAnsi"/>
                <w:b/>
                <w:sz w:val="20"/>
                <w:szCs w:val="20"/>
                <w:lang w:val="el-GR"/>
              </w:rPr>
            </w:pPr>
            <w:r w:rsidRPr="000C2E0B">
              <w:rPr>
                <w:rFonts w:asciiTheme="minorHAnsi" w:hAnsiTheme="minorHAnsi" w:cstheme="minorHAnsi"/>
                <w:b/>
                <w:sz w:val="20"/>
                <w:szCs w:val="20"/>
                <w:lang w:val="el-GR"/>
              </w:rPr>
              <w:t xml:space="preserve">ΑΥΤΟΤΕΛΕΙΣ ΔΙΔΑΚΤΙΚΕΣ ΔΡΑΣΤΗΡΙΟΤΗΤΕΣ </w:t>
            </w:r>
            <w:r w:rsidRPr="000C2E0B">
              <w:rPr>
                <w:rFonts w:asciiTheme="minorHAnsi" w:hAnsiTheme="minorHAnsi" w:cstheme="minorHAnsi"/>
                <w:b/>
                <w:sz w:val="20"/>
                <w:szCs w:val="20"/>
                <w:lang w:val="el-GR"/>
              </w:rPr>
              <w:br/>
            </w:r>
            <w:r w:rsidRPr="000C2E0B">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576E9CF9" w14:textId="77777777" w:rsidR="000F4FD4" w:rsidRPr="000C2E0B" w:rsidRDefault="000F4FD4" w:rsidP="007673F3">
            <w:pPr>
              <w:jc w:val="center"/>
              <w:rPr>
                <w:rFonts w:asciiTheme="minorHAnsi" w:hAnsiTheme="minorHAnsi" w:cstheme="minorHAnsi"/>
                <w:b/>
                <w:sz w:val="20"/>
                <w:szCs w:val="20"/>
                <w:lang w:val="el-GR"/>
              </w:rPr>
            </w:pPr>
            <w:r w:rsidRPr="000C2E0B">
              <w:rPr>
                <w:rFonts w:asciiTheme="minorHAnsi" w:hAnsiTheme="minorHAnsi" w:cstheme="minorHAnsi"/>
                <w:b/>
                <w:sz w:val="20"/>
                <w:szCs w:val="20"/>
                <w:lang w:val="el-GR"/>
              </w:rPr>
              <w:t>ΕΒΔΟΜΑΔΙΑΙΕΣ</w:t>
            </w:r>
            <w:r w:rsidRPr="000C2E0B">
              <w:rPr>
                <w:rFonts w:asciiTheme="minorHAnsi" w:hAnsiTheme="minorHAnsi" w:cstheme="minorHAnsi"/>
                <w:b/>
                <w:sz w:val="20"/>
                <w:szCs w:val="20"/>
                <w:lang w:val="el-GR"/>
              </w:rPr>
              <w:br/>
              <w:t>ΩΡΕΣ Δ</w:t>
            </w:r>
            <w:r w:rsidRPr="000C2E0B">
              <w:rPr>
                <w:rFonts w:asciiTheme="minorHAnsi" w:hAnsiTheme="minorHAnsi" w:cstheme="minorHAnsi"/>
                <w:b/>
                <w:sz w:val="20"/>
                <w:szCs w:val="20"/>
                <w:shd w:val="clear" w:color="auto" w:fill="DDD9C3"/>
                <w:lang w:val="el-GR"/>
              </w:rPr>
              <w:t>ΙΔ</w:t>
            </w:r>
            <w:r w:rsidRPr="000C2E0B">
              <w:rPr>
                <w:rFonts w:asciiTheme="minorHAnsi" w:hAnsiTheme="minorHAnsi" w:cstheme="minorHAnsi"/>
                <w:b/>
                <w:sz w:val="20"/>
                <w:szCs w:val="20"/>
                <w:lang w:val="el-GR"/>
              </w:rPr>
              <w:t>ΑΣΚΑΛΙΑΣ</w:t>
            </w:r>
          </w:p>
        </w:tc>
        <w:tc>
          <w:tcPr>
            <w:tcW w:w="1240" w:type="dxa"/>
            <w:shd w:val="clear" w:color="auto" w:fill="DDD9C3" w:themeFill="background2" w:themeFillShade="E6"/>
            <w:vAlign w:val="center"/>
          </w:tcPr>
          <w:p w14:paraId="4988E176" w14:textId="77777777" w:rsidR="000F4FD4" w:rsidRPr="000C2E0B" w:rsidRDefault="000F4FD4" w:rsidP="007673F3">
            <w:pPr>
              <w:jc w:val="center"/>
              <w:rPr>
                <w:rFonts w:asciiTheme="minorHAnsi" w:hAnsiTheme="minorHAnsi" w:cstheme="minorHAnsi"/>
                <w:b/>
                <w:sz w:val="20"/>
                <w:szCs w:val="20"/>
                <w:lang w:val="el-GR"/>
              </w:rPr>
            </w:pPr>
            <w:r w:rsidRPr="000C2E0B">
              <w:rPr>
                <w:rFonts w:asciiTheme="minorHAnsi" w:hAnsiTheme="minorHAnsi" w:cstheme="minorHAnsi"/>
                <w:b/>
                <w:sz w:val="20"/>
                <w:szCs w:val="20"/>
                <w:lang w:val="el-GR"/>
              </w:rPr>
              <w:t>ΠΙΣΤΩΤΙΚΕΣ ΜΟΝΑΔΕΣ</w:t>
            </w:r>
          </w:p>
        </w:tc>
      </w:tr>
      <w:tr w:rsidR="000F4FD4" w:rsidRPr="000C2E0B" w14:paraId="05971A6D" w14:textId="77777777" w:rsidTr="007673F3">
        <w:trPr>
          <w:trHeight w:val="194"/>
        </w:trPr>
        <w:tc>
          <w:tcPr>
            <w:tcW w:w="5637" w:type="dxa"/>
            <w:gridSpan w:val="3"/>
          </w:tcPr>
          <w:p w14:paraId="262A8C42" w14:textId="77777777" w:rsidR="000F4FD4" w:rsidRPr="000C2E0B" w:rsidRDefault="00E63074" w:rsidP="000C2E0B">
            <w:pPr>
              <w:jc w:val="right"/>
              <w:rPr>
                <w:rFonts w:asciiTheme="minorHAnsi" w:hAnsiTheme="minorHAnsi" w:cstheme="minorHAnsi"/>
                <w:color w:val="002060"/>
                <w:sz w:val="20"/>
                <w:szCs w:val="20"/>
                <w:lang w:val="el-GR"/>
              </w:rPr>
            </w:pPr>
            <w:r w:rsidRPr="000C2E0B">
              <w:rPr>
                <w:rFonts w:asciiTheme="minorHAnsi" w:hAnsiTheme="minorHAnsi" w:cstheme="minorHAnsi"/>
                <w:sz w:val="22"/>
                <w:szCs w:val="22"/>
              </w:rPr>
              <w:t>Διαλέξεις</w:t>
            </w:r>
            <w:r w:rsidR="000C2E0B">
              <w:rPr>
                <w:rFonts w:asciiTheme="minorHAnsi" w:hAnsiTheme="minorHAnsi" w:cstheme="minorHAnsi"/>
                <w:sz w:val="22"/>
                <w:szCs w:val="22"/>
              </w:rPr>
              <w:t xml:space="preserve"> </w:t>
            </w:r>
          </w:p>
        </w:tc>
        <w:tc>
          <w:tcPr>
            <w:tcW w:w="1559" w:type="dxa"/>
            <w:gridSpan w:val="2"/>
          </w:tcPr>
          <w:p w14:paraId="4953794C" w14:textId="77777777" w:rsidR="000F4FD4" w:rsidRPr="000C2E0B" w:rsidRDefault="00B8169E" w:rsidP="007673F3">
            <w:pPr>
              <w:jc w:val="center"/>
              <w:rPr>
                <w:rFonts w:asciiTheme="minorHAnsi" w:hAnsiTheme="minorHAnsi" w:cstheme="minorHAnsi"/>
                <w:color w:val="002060"/>
                <w:sz w:val="20"/>
                <w:szCs w:val="20"/>
                <w:lang w:val="el-GR"/>
              </w:rPr>
            </w:pPr>
            <w:r w:rsidRPr="000C2E0B">
              <w:rPr>
                <w:rFonts w:asciiTheme="minorHAnsi" w:hAnsiTheme="minorHAnsi" w:cstheme="minorHAnsi"/>
                <w:color w:val="002060"/>
                <w:sz w:val="20"/>
                <w:szCs w:val="20"/>
                <w:lang w:val="el-GR"/>
              </w:rPr>
              <w:t>3</w:t>
            </w:r>
          </w:p>
        </w:tc>
        <w:tc>
          <w:tcPr>
            <w:tcW w:w="1240" w:type="dxa"/>
          </w:tcPr>
          <w:p w14:paraId="226130BA" w14:textId="77777777" w:rsidR="000F4FD4" w:rsidRPr="000C2E0B" w:rsidRDefault="00B8169E" w:rsidP="007673F3">
            <w:pPr>
              <w:jc w:val="center"/>
              <w:rPr>
                <w:rFonts w:asciiTheme="minorHAnsi" w:hAnsiTheme="minorHAnsi" w:cstheme="minorHAnsi"/>
                <w:color w:val="002060"/>
                <w:sz w:val="20"/>
                <w:szCs w:val="20"/>
                <w:lang w:val="el-GR"/>
              </w:rPr>
            </w:pPr>
            <w:r w:rsidRPr="000C2E0B">
              <w:rPr>
                <w:rFonts w:asciiTheme="minorHAnsi" w:hAnsiTheme="minorHAnsi" w:cstheme="minorHAnsi"/>
                <w:color w:val="002060"/>
                <w:sz w:val="20"/>
                <w:szCs w:val="20"/>
                <w:lang w:val="el-GR"/>
              </w:rPr>
              <w:t>5</w:t>
            </w:r>
          </w:p>
        </w:tc>
      </w:tr>
      <w:tr w:rsidR="000F4FD4" w:rsidRPr="000C2E0B" w14:paraId="0E5E1AA0" w14:textId="77777777" w:rsidTr="007673F3">
        <w:trPr>
          <w:trHeight w:val="194"/>
        </w:trPr>
        <w:tc>
          <w:tcPr>
            <w:tcW w:w="5637" w:type="dxa"/>
            <w:gridSpan w:val="3"/>
          </w:tcPr>
          <w:p w14:paraId="10DD8CAF" w14:textId="77777777" w:rsidR="000F4FD4" w:rsidRPr="000C2E0B" w:rsidRDefault="00944C13" w:rsidP="000607EC">
            <w:pPr>
              <w:jc w:val="right"/>
              <w:rPr>
                <w:rFonts w:asciiTheme="minorHAnsi" w:hAnsiTheme="minorHAnsi" w:cstheme="minorHAnsi"/>
                <w:sz w:val="22"/>
                <w:szCs w:val="22"/>
                <w:lang w:val="el-GR"/>
              </w:rPr>
            </w:pPr>
            <w:r w:rsidRPr="000C2E0B">
              <w:rPr>
                <w:rFonts w:asciiTheme="minorHAnsi" w:hAnsiTheme="minorHAnsi" w:cstheme="minorHAnsi"/>
                <w:sz w:val="22"/>
                <w:szCs w:val="22"/>
                <w:lang w:val="el-GR"/>
              </w:rPr>
              <w:t>Φροντιστήριο</w:t>
            </w:r>
          </w:p>
        </w:tc>
        <w:tc>
          <w:tcPr>
            <w:tcW w:w="1559" w:type="dxa"/>
            <w:gridSpan w:val="2"/>
          </w:tcPr>
          <w:p w14:paraId="1E6ADB2F" w14:textId="77777777" w:rsidR="000F4FD4" w:rsidRPr="000C2E0B" w:rsidRDefault="00244B3A" w:rsidP="000607E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3</w:t>
            </w:r>
          </w:p>
        </w:tc>
        <w:tc>
          <w:tcPr>
            <w:tcW w:w="1240" w:type="dxa"/>
          </w:tcPr>
          <w:p w14:paraId="04676A1A" w14:textId="77777777" w:rsidR="000F4FD4" w:rsidRPr="000C2E0B" w:rsidRDefault="000F4FD4" w:rsidP="007673F3">
            <w:pPr>
              <w:rPr>
                <w:rFonts w:asciiTheme="minorHAnsi" w:hAnsiTheme="minorHAnsi" w:cstheme="minorHAnsi"/>
                <w:color w:val="002060"/>
                <w:sz w:val="20"/>
                <w:szCs w:val="20"/>
                <w:lang w:val="el-GR"/>
              </w:rPr>
            </w:pPr>
          </w:p>
        </w:tc>
      </w:tr>
      <w:tr w:rsidR="000F4FD4" w:rsidRPr="000C2E0B" w14:paraId="10F9DFE6" w14:textId="77777777" w:rsidTr="007673F3">
        <w:trPr>
          <w:trHeight w:val="194"/>
        </w:trPr>
        <w:tc>
          <w:tcPr>
            <w:tcW w:w="5637" w:type="dxa"/>
            <w:gridSpan w:val="3"/>
          </w:tcPr>
          <w:p w14:paraId="4B3021EC" w14:textId="77777777" w:rsidR="000F4FD4" w:rsidRPr="000C2E0B" w:rsidRDefault="000F4FD4" w:rsidP="007673F3">
            <w:pPr>
              <w:rPr>
                <w:rFonts w:asciiTheme="minorHAnsi" w:hAnsiTheme="minorHAnsi" w:cstheme="minorHAnsi"/>
                <w:b/>
                <w:color w:val="002060"/>
                <w:sz w:val="20"/>
                <w:szCs w:val="20"/>
                <w:lang w:val="el-GR"/>
              </w:rPr>
            </w:pPr>
          </w:p>
        </w:tc>
        <w:tc>
          <w:tcPr>
            <w:tcW w:w="1559" w:type="dxa"/>
            <w:gridSpan w:val="2"/>
          </w:tcPr>
          <w:p w14:paraId="1092449C" w14:textId="77777777" w:rsidR="000F4FD4" w:rsidRPr="000C2E0B" w:rsidRDefault="000F4FD4" w:rsidP="007673F3">
            <w:pPr>
              <w:jc w:val="right"/>
              <w:rPr>
                <w:rFonts w:asciiTheme="minorHAnsi" w:hAnsiTheme="minorHAnsi" w:cstheme="minorHAnsi"/>
                <w:color w:val="002060"/>
                <w:sz w:val="20"/>
                <w:szCs w:val="20"/>
                <w:lang w:val="el-GR"/>
              </w:rPr>
            </w:pPr>
          </w:p>
        </w:tc>
        <w:tc>
          <w:tcPr>
            <w:tcW w:w="1240" w:type="dxa"/>
          </w:tcPr>
          <w:p w14:paraId="565EE166" w14:textId="77777777" w:rsidR="000F4FD4" w:rsidRPr="000C2E0B" w:rsidRDefault="000F4FD4" w:rsidP="007673F3">
            <w:pPr>
              <w:rPr>
                <w:rFonts w:asciiTheme="minorHAnsi" w:hAnsiTheme="minorHAnsi" w:cstheme="minorHAnsi"/>
                <w:color w:val="002060"/>
                <w:sz w:val="20"/>
                <w:szCs w:val="20"/>
                <w:lang w:val="el-GR"/>
              </w:rPr>
            </w:pPr>
          </w:p>
        </w:tc>
      </w:tr>
      <w:tr w:rsidR="000F4FD4" w:rsidRPr="00E63FC5" w14:paraId="6C893BA7" w14:textId="77777777" w:rsidTr="007673F3">
        <w:trPr>
          <w:trHeight w:val="194"/>
        </w:trPr>
        <w:tc>
          <w:tcPr>
            <w:tcW w:w="5637" w:type="dxa"/>
            <w:gridSpan w:val="3"/>
            <w:shd w:val="clear" w:color="auto" w:fill="DDD9C3" w:themeFill="background2" w:themeFillShade="E6"/>
          </w:tcPr>
          <w:p w14:paraId="5D0F25DD" w14:textId="77777777" w:rsidR="000F4FD4" w:rsidRPr="000C2E0B" w:rsidRDefault="000F4FD4" w:rsidP="007673F3">
            <w:pPr>
              <w:rPr>
                <w:rFonts w:asciiTheme="minorHAnsi" w:hAnsiTheme="minorHAnsi" w:cstheme="minorHAnsi"/>
                <w:i/>
                <w:sz w:val="18"/>
                <w:szCs w:val="18"/>
                <w:lang w:val="el-GR"/>
              </w:rPr>
            </w:pPr>
            <w:r w:rsidRPr="000C2E0B">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292C68AD" w14:textId="77777777" w:rsidR="000F4FD4" w:rsidRPr="000C2E0B" w:rsidRDefault="000F4FD4" w:rsidP="007673F3">
            <w:pPr>
              <w:jc w:val="right"/>
              <w:rPr>
                <w:rFonts w:asciiTheme="minorHAnsi" w:hAnsiTheme="minorHAnsi" w:cstheme="minorHAnsi"/>
                <w:color w:val="002060"/>
                <w:sz w:val="20"/>
                <w:szCs w:val="20"/>
                <w:lang w:val="el-GR"/>
              </w:rPr>
            </w:pPr>
          </w:p>
        </w:tc>
        <w:tc>
          <w:tcPr>
            <w:tcW w:w="1240" w:type="dxa"/>
          </w:tcPr>
          <w:p w14:paraId="27B88313" w14:textId="77777777" w:rsidR="000F4FD4" w:rsidRPr="000C2E0B" w:rsidRDefault="000F4FD4" w:rsidP="007673F3">
            <w:pPr>
              <w:rPr>
                <w:rFonts w:asciiTheme="minorHAnsi" w:hAnsiTheme="minorHAnsi" w:cstheme="minorHAnsi"/>
                <w:color w:val="002060"/>
                <w:sz w:val="20"/>
                <w:szCs w:val="20"/>
                <w:lang w:val="el-GR"/>
              </w:rPr>
            </w:pPr>
          </w:p>
        </w:tc>
      </w:tr>
      <w:tr w:rsidR="000F4FD4" w:rsidRPr="000C2E0B" w14:paraId="32E30D5F" w14:textId="77777777" w:rsidTr="007673F3">
        <w:trPr>
          <w:trHeight w:val="599"/>
        </w:trPr>
        <w:tc>
          <w:tcPr>
            <w:tcW w:w="3205" w:type="dxa"/>
            <w:shd w:val="clear" w:color="auto" w:fill="DDD9C3" w:themeFill="background2" w:themeFillShade="E6"/>
          </w:tcPr>
          <w:p w14:paraId="67C26802" w14:textId="77777777" w:rsidR="000F4FD4" w:rsidRPr="000C2E0B" w:rsidRDefault="000F4FD4" w:rsidP="007673F3">
            <w:pPr>
              <w:jc w:val="right"/>
              <w:rPr>
                <w:rFonts w:asciiTheme="minorHAnsi" w:hAnsiTheme="minorHAnsi" w:cstheme="minorHAnsi"/>
                <w:i/>
                <w:sz w:val="16"/>
                <w:szCs w:val="16"/>
                <w:lang w:val="el-GR"/>
              </w:rPr>
            </w:pPr>
            <w:r w:rsidRPr="000C2E0B">
              <w:rPr>
                <w:rFonts w:asciiTheme="minorHAnsi" w:hAnsiTheme="minorHAnsi" w:cstheme="minorHAnsi"/>
                <w:b/>
                <w:sz w:val="20"/>
                <w:szCs w:val="20"/>
                <w:lang w:val="el-GR"/>
              </w:rPr>
              <w:t>ΤΥΠΟΣ ΜΑΘΗΜΑΤΟΣ</w:t>
            </w:r>
            <w:r w:rsidRPr="000C2E0B">
              <w:rPr>
                <w:rFonts w:asciiTheme="minorHAnsi" w:hAnsiTheme="minorHAnsi" w:cstheme="minorHAnsi"/>
                <w:i/>
                <w:sz w:val="16"/>
                <w:szCs w:val="16"/>
                <w:lang w:val="el-GR"/>
              </w:rPr>
              <w:t xml:space="preserve"> </w:t>
            </w:r>
          </w:p>
          <w:p w14:paraId="281CF5C3" w14:textId="77777777" w:rsidR="000F4FD4" w:rsidRPr="000C2E0B" w:rsidRDefault="000F4FD4" w:rsidP="007673F3">
            <w:pPr>
              <w:jc w:val="right"/>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γενικού υποβάθρου, </w:t>
            </w:r>
            <w:r w:rsidRPr="000C2E0B">
              <w:rPr>
                <w:rFonts w:asciiTheme="minorHAnsi" w:hAnsiTheme="minorHAnsi" w:cstheme="minorHAnsi"/>
                <w:i/>
                <w:sz w:val="16"/>
                <w:szCs w:val="16"/>
                <w:lang w:val="el-GR"/>
              </w:rPr>
              <w:br/>
              <w:t xml:space="preserve">ειδικού υποβάθρου, ειδίκευσης </w:t>
            </w:r>
          </w:p>
          <w:p w14:paraId="7A0CF5EE"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i/>
                <w:sz w:val="16"/>
                <w:szCs w:val="16"/>
                <w:lang w:val="el-GR"/>
              </w:rPr>
              <w:t>γενικών γνώσεων, ανάπτυξης δεξιοτήτων</w:t>
            </w:r>
          </w:p>
        </w:tc>
        <w:tc>
          <w:tcPr>
            <w:tcW w:w="5231" w:type="dxa"/>
            <w:gridSpan w:val="5"/>
          </w:tcPr>
          <w:p w14:paraId="5E439F39" w14:textId="77777777" w:rsidR="00B8169E" w:rsidRPr="000C2E0B" w:rsidRDefault="009A1E46" w:rsidP="002C57D4">
            <w:pPr>
              <w:ind w:left="720"/>
              <w:jc w:val="center"/>
              <w:rPr>
                <w:rFonts w:asciiTheme="minorHAnsi" w:hAnsiTheme="minorHAnsi" w:cstheme="minorHAnsi"/>
                <w:lang w:val="el-GR"/>
              </w:rPr>
            </w:pPr>
            <w:r w:rsidRPr="000C2E0B">
              <w:rPr>
                <w:rFonts w:asciiTheme="minorHAnsi" w:hAnsiTheme="minorHAnsi" w:cstheme="minorHAnsi"/>
                <w:color w:val="002060"/>
                <w:sz w:val="20"/>
                <w:szCs w:val="20"/>
                <w:lang w:val="el-GR"/>
              </w:rPr>
              <w:t>ΓΕΝΙΚΟΥ ΥΠΟΒΑΘΡΟΥ</w:t>
            </w:r>
          </w:p>
          <w:p w14:paraId="63403FF9" w14:textId="77777777" w:rsidR="000F4FD4" w:rsidRPr="000C2E0B" w:rsidRDefault="000F4FD4" w:rsidP="007F25AE">
            <w:pPr>
              <w:ind w:left="720"/>
              <w:jc w:val="center"/>
              <w:rPr>
                <w:rFonts w:asciiTheme="minorHAnsi" w:hAnsiTheme="minorHAnsi" w:cstheme="minorHAnsi"/>
                <w:color w:val="002060"/>
                <w:sz w:val="20"/>
                <w:szCs w:val="20"/>
                <w:lang w:val="el-GR"/>
              </w:rPr>
            </w:pPr>
          </w:p>
        </w:tc>
      </w:tr>
      <w:tr w:rsidR="000F4FD4" w:rsidRPr="000C2E0B" w14:paraId="7C2C951C" w14:textId="77777777" w:rsidTr="007673F3">
        <w:tc>
          <w:tcPr>
            <w:tcW w:w="3205" w:type="dxa"/>
            <w:shd w:val="clear" w:color="auto" w:fill="DDD9C3" w:themeFill="background2" w:themeFillShade="E6"/>
          </w:tcPr>
          <w:p w14:paraId="4B84CE27"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ΠΡΟΑΠΑΙΤΟΥΜΕΝΑ ΜΑΘΗΜΑΤΑ:</w:t>
            </w:r>
          </w:p>
          <w:p w14:paraId="40E58370" w14:textId="77777777" w:rsidR="000F4FD4" w:rsidRPr="000C2E0B" w:rsidRDefault="000F4FD4" w:rsidP="007673F3">
            <w:pPr>
              <w:jc w:val="right"/>
              <w:rPr>
                <w:rFonts w:asciiTheme="minorHAnsi" w:hAnsiTheme="minorHAnsi" w:cstheme="minorHAnsi"/>
                <w:b/>
                <w:sz w:val="20"/>
                <w:szCs w:val="20"/>
                <w:lang w:val="el-GR"/>
              </w:rPr>
            </w:pPr>
          </w:p>
        </w:tc>
        <w:tc>
          <w:tcPr>
            <w:tcW w:w="5231" w:type="dxa"/>
            <w:gridSpan w:val="5"/>
          </w:tcPr>
          <w:p w14:paraId="3FF02E4A" w14:textId="77777777" w:rsidR="000F4FD4" w:rsidRPr="000C2E0B" w:rsidRDefault="00EB6C5A" w:rsidP="002C57D4">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ΔΙΟΙΚΗΣΗ ΕΠΙΧΕΙΡΗΣΙΑΚΩΝ ΛΕΙΤΟΥΡΓΙΩΝ Ι</w:t>
            </w:r>
          </w:p>
        </w:tc>
      </w:tr>
      <w:tr w:rsidR="000F4FD4" w:rsidRPr="000C2E0B" w14:paraId="34BD456F" w14:textId="77777777" w:rsidTr="007673F3">
        <w:tc>
          <w:tcPr>
            <w:tcW w:w="3205" w:type="dxa"/>
            <w:shd w:val="clear" w:color="auto" w:fill="DDD9C3" w:themeFill="background2" w:themeFillShade="E6"/>
          </w:tcPr>
          <w:p w14:paraId="55615745" w14:textId="77777777" w:rsidR="000F4FD4" w:rsidRPr="000C2E0B" w:rsidRDefault="000F4FD4" w:rsidP="007673F3">
            <w:pPr>
              <w:jc w:val="right"/>
              <w:rPr>
                <w:rFonts w:asciiTheme="minorHAnsi" w:hAnsiTheme="minorHAnsi" w:cstheme="minorHAnsi"/>
                <w:b/>
                <w:sz w:val="20"/>
                <w:szCs w:val="20"/>
              </w:rPr>
            </w:pPr>
            <w:r w:rsidRPr="000C2E0B">
              <w:rPr>
                <w:rFonts w:asciiTheme="minorHAnsi" w:hAnsiTheme="minorHAnsi" w:cstheme="minorHAnsi"/>
                <w:b/>
                <w:sz w:val="20"/>
                <w:szCs w:val="20"/>
                <w:lang w:val="el-GR"/>
              </w:rPr>
              <w:t>Γ</w:t>
            </w:r>
            <w:r w:rsidRPr="000C2E0B">
              <w:rPr>
                <w:rFonts w:asciiTheme="minorHAnsi" w:hAnsiTheme="minorHAnsi" w:cstheme="minorHAnsi"/>
                <w:b/>
                <w:sz w:val="20"/>
                <w:szCs w:val="20"/>
              </w:rPr>
              <w:t>ΛΩΣΣΑ ΔΙΔΑΣΚΑΛΙΑΣ</w:t>
            </w:r>
            <w:r w:rsidRPr="000C2E0B">
              <w:rPr>
                <w:rFonts w:asciiTheme="minorHAnsi" w:hAnsiTheme="minorHAnsi" w:cstheme="minorHAnsi"/>
                <w:b/>
                <w:sz w:val="20"/>
                <w:szCs w:val="20"/>
                <w:lang w:val="el-GR"/>
              </w:rPr>
              <w:t xml:space="preserve"> και ΕΞΕΤΑΣΕΩΝ</w:t>
            </w:r>
            <w:r w:rsidRPr="000C2E0B">
              <w:rPr>
                <w:rFonts w:asciiTheme="minorHAnsi" w:hAnsiTheme="minorHAnsi" w:cstheme="minorHAnsi"/>
                <w:b/>
                <w:sz w:val="20"/>
                <w:szCs w:val="20"/>
              </w:rPr>
              <w:t>:</w:t>
            </w:r>
          </w:p>
        </w:tc>
        <w:tc>
          <w:tcPr>
            <w:tcW w:w="5231" w:type="dxa"/>
            <w:gridSpan w:val="5"/>
          </w:tcPr>
          <w:p w14:paraId="125DD4E6" w14:textId="77777777" w:rsidR="000F4FD4" w:rsidRPr="000C2E0B" w:rsidRDefault="00B8169E" w:rsidP="002C57D4">
            <w:pPr>
              <w:jc w:val="center"/>
              <w:rPr>
                <w:rFonts w:asciiTheme="minorHAnsi" w:hAnsiTheme="minorHAnsi" w:cstheme="minorHAnsi"/>
                <w:color w:val="002060"/>
                <w:sz w:val="20"/>
                <w:szCs w:val="20"/>
                <w:lang w:val="el-GR"/>
              </w:rPr>
            </w:pPr>
            <w:r w:rsidRPr="000C2E0B">
              <w:rPr>
                <w:rFonts w:asciiTheme="minorHAnsi" w:hAnsiTheme="minorHAnsi" w:cstheme="minorHAnsi"/>
                <w:color w:val="002060"/>
                <w:sz w:val="20"/>
                <w:szCs w:val="20"/>
                <w:lang w:val="el-GR"/>
              </w:rPr>
              <w:t>ΕΛΛΗΝΙΚΗ</w:t>
            </w:r>
          </w:p>
        </w:tc>
      </w:tr>
      <w:tr w:rsidR="000F4FD4" w:rsidRPr="000C2E0B" w14:paraId="28571363" w14:textId="77777777" w:rsidTr="007673F3">
        <w:tc>
          <w:tcPr>
            <w:tcW w:w="3205" w:type="dxa"/>
            <w:shd w:val="clear" w:color="auto" w:fill="DDD9C3" w:themeFill="background2" w:themeFillShade="E6"/>
          </w:tcPr>
          <w:p w14:paraId="5C1D90E9"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 xml:space="preserve">ΤΟ ΜΑΘΗΜΑ ΠΡΟΣΦΕΡΕΤΑΙ ΣΕ ΦΟΙΤΗΤΕΣ </w:t>
            </w:r>
            <w:r w:rsidRPr="000C2E0B">
              <w:rPr>
                <w:rFonts w:asciiTheme="minorHAnsi" w:hAnsiTheme="minorHAnsi" w:cstheme="minorHAnsi"/>
                <w:b/>
                <w:sz w:val="20"/>
                <w:szCs w:val="20"/>
                <w:lang w:val="en-GB"/>
              </w:rPr>
              <w:t>ERASMUS</w:t>
            </w:r>
            <w:r w:rsidRPr="000C2E0B">
              <w:rPr>
                <w:rFonts w:asciiTheme="minorHAnsi" w:hAnsiTheme="minorHAnsi" w:cstheme="minorHAnsi"/>
                <w:b/>
                <w:sz w:val="20"/>
                <w:szCs w:val="20"/>
                <w:lang w:val="el-GR"/>
              </w:rPr>
              <w:t xml:space="preserve"> </w:t>
            </w:r>
          </w:p>
        </w:tc>
        <w:tc>
          <w:tcPr>
            <w:tcW w:w="5231" w:type="dxa"/>
            <w:gridSpan w:val="5"/>
          </w:tcPr>
          <w:p w14:paraId="754D0F76" w14:textId="77777777" w:rsidR="000F4FD4" w:rsidRPr="000C2E0B" w:rsidRDefault="00C51E03" w:rsidP="002C57D4">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ΝΑΙ</w:t>
            </w:r>
          </w:p>
        </w:tc>
      </w:tr>
      <w:tr w:rsidR="000F4FD4" w:rsidRPr="000C2E0B" w14:paraId="072DF81B" w14:textId="77777777" w:rsidTr="007673F3">
        <w:tc>
          <w:tcPr>
            <w:tcW w:w="3205" w:type="dxa"/>
            <w:shd w:val="clear" w:color="auto" w:fill="DDD9C3" w:themeFill="background2" w:themeFillShade="E6"/>
          </w:tcPr>
          <w:p w14:paraId="2F8F77A3" w14:textId="77777777" w:rsidR="000F4FD4" w:rsidRPr="000C2E0B" w:rsidRDefault="000F4FD4" w:rsidP="007673F3">
            <w:pPr>
              <w:jc w:val="right"/>
              <w:rPr>
                <w:rFonts w:asciiTheme="minorHAnsi" w:hAnsiTheme="minorHAnsi" w:cstheme="minorHAnsi"/>
                <w:b/>
                <w:sz w:val="20"/>
                <w:szCs w:val="20"/>
                <w:lang w:val="en-GB"/>
              </w:rPr>
            </w:pPr>
            <w:r w:rsidRPr="000C2E0B">
              <w:rPr>
                <w:rFonts w:asciiTheme="minorHAnsi" w:hAnsiTheme="minorHAnsi" w:cstheme="minorHAnsi"/>
                <w:b/>
                <w:sz w:val="20"/>
                <w:szCs w:val="20"/>
                <w:lang w:val="el-GR"/>
              </w:rPr>
              <w:t>ΗΛΕΚΤΡΟΝΙΚΗ ΣΕΛΙΔΑ ΜΑΘΗΜΑΤΟΣ (</w:t>
            </w:r>
            <w:r w:rsidRPr="000C2E0B">
              <w:rPr>
                <w:rFonts w:asciiTheme="minorHAnsi" w:hAnsiTheme="minorHAnsi" w:cstheme="minorHAnsi"/>
                <w:b/>
                <w:sz w:val="20"/>
                <w:szCs w:val="20"/>
                <w:lang w:val="en-GB"/>
              </w:rPr>
              <w:t>URL)</w:t>
            </w:r>
          </w:p>
        </w:tc>
        <w:tc>
          <w:tcPr>
            <w:tcW w:w="5231" w:type="dxa"/>
            <w:gridSpan w:val="5"/>
          </w:tcPr>
          <w:p w14:paraId="2DED644F" w14:textId="77777777" w:rsidR="000F4FD4" w:rsidRPr="000C2E0B" w:rsidRDefault="00535BC1" w:rsidP="002C57D4">
            <w:pPr>
              <w:spacing w:after="200" w:line="276" w:lineRule="auto"/>
              <w:jc w:val="center"/>
              <w:rPr>
                <w:rFonts w:asciiTheme="minorHAnsi" w:eastAsia="Calibri" w:hAnsiTheme="minorHAnsi" w:cstheme="minorHAnsi"/>
                <w:color w:val="002060"/>
                <w:sz w:val="20"/>
                <w:szCs w:val="20"/>
                <w:highlight w:val="yellow"/>
                <w:lang w:val="en-GB"/>
              </w:rPr>
            </w:pPr>
            <w:hyperlink r:id="rId7" w:history="1">
              <w:r w:rsidR="000C2E0B" w:rsidRPr="00EB6C5A">
                <w:rPr>
                  <w:rStyle w:val="Hyperlink"/>
                  <w:rFonts w:asciiTheme="minorHAnsi" w:eastAsia="Calibri" w:hAnsiTheme="minorHAnsi" w:cstheme="minorHAnsi"/>
                  <w:sz w:val="20"/>
                  <w:szCs w:val="20"/>
                  <w:highlight w:val="yellow"/>
                  <w:lang w:val="en-GB"/>
                </w:rPr>
                <w:t>https://eclass.aegean.gr/courses/211120/</w:t>
              </w:r>
            </w:hyperlink>
            <w:r w:rsidR="000C2E0B">
              <w:rPr>
                <w:rFonts w:asciiTheme="minorHAnsi" w:eastAsia="Calibri" w:hAnsiTheme="minorHAnsi" w:cstheme="minorHAnsi"/>
                <w:color w:val="002060"/>
                <w:sz w:val="20"/>
                <w:szCs w:val="20"/>
                <w:lang w:val="en-GB"/>
              </w:rPr>
              <w:t xml:space="preserve"> </w:t>
            </w:r>
            <w:r w:rsidR="00524623" w:rsidRPr="000C2E0B">
              <w:rPr>
                <w:rFonts w:asciiTheme="minorHAnsi" w:eastAsia="Calibri" w:hAnsiTheme="minorHAnsi" w:cstheme="minorHAnsi"/>
                <w:color w:val="002060"/>
                <w:sz w:val="20"/>
                <w:szCs w:val="20"/>
                <w:lang w:val="en-GB"/>
              </w:rPr>
              <w:t xml:space="preserve"> </w:t>
            </w:r>
          </w:p>
        </w:tc>
      </w:tr>
    </w:tbl>
    <w:p w14:paraId="0993C947" w14:textId="77777777" w:rsidR="000F4FD4" w:rsidRPr="000C2E0B" w:rsidRDefault="000F4FD4" w:rsidP="007A1C00">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0C2E0B">
        <w:rPr>
          <w:rFonts w:asciiTheme="minorHAnsi" w:hAnsiTheme="minorHAnsi" w:cstheme="minorHAnsi"/>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0C2E0B" w14:paraId="7FE120A2" w14:textId="77777777" w:rsidTr="00305D37">
        <w:tc>
          <w:tcPr>
            <w:tcW w:w="8472" w:type="dxa"/>
            <w:gridSpan w:val="2"/>
            <w:tcBorders>
              <w:bottom w:val="nil"/>
            </w:tcBorders>
            <w:shd w:val="clear" w:color="auto" w:fill="DDD9C3" w:themeFill="background2" w:themeFillShade="E6"/>
          </w:tcPr>
          <w:p w14:paraId="059D5561" w14:textId="77777777" w:rsidR="000F4FD4" w:rsidRPr="000C2E0B" w:rsidRDefault="000F4FD4" w:rsidP="00305D37">
            <w:pPr>
              <w:rPr>
                <w:rFonts w:asciiTheme="minorHAnsi" w:hAnsiTheme="minorHAnsi" w:cstheme="minorHAnsi"/>
                <w:i/>
                <w:sz w:val="16"/>
                <w:szCs w:val="16"/>
                <w:lang w:val="el-GR"/>
              </w:rPr>
            </w:pPr>
            <w:r w:rsidRPr="000C2E0B">
              <w:rPr>
                <w:rFonts w:asciiTheme="minorHAnsi" w:hAnsiTheme="minorHAnsi" w:cstheme="minorHAnsi"/>
                <w:b/>
                <w:sz w:val="20"/>
                <w:szCs w:val="20"/>
                <w:lang w:val="el-GR"/>
              </w:rPr>
              <w:t>Μαθησιακά Αποτελέσματα</w:t>
            </w:r>
          </w:p>
        </w:tc>
      </w:tr>
      <w:tr w:rsidR="000F4FD4" w:rsidRPr="00E63FC5" w14:paraId="0D63769B" w14:textId="77777777" w:rsidTr="00305D37">
        <w:tc>
          <w:tcPr>
            <w:tcW w:w="8472" w:type="dxa"/>
            <w:gridSpan w:val="2"/>
            <w:tcBorders>
              <w:top w:val="nil"/>
            </w:tcBorders>
            <w:shd w:val="clear" w:color="auto" w:fill="DDD9C3" w:themeFill="background2" w:themeFillShade="E6"/>
          </w:tcPr>
          <w:p w14:paraId="7AADE21B" w14:textId="77777777" w:rsidR="000F4FD4" w:rsidRPr="000C2E0B"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0C2E0B">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BC81E5D" w14:textId="77777777" w:rsidR="000F4FD4" w:rsidRPr="000C2E0B" w:rsidRDefault="000F4FD4" w:rsidP="00305D37">
            <w:pPr>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Συμβουλευτείτε το Παράρτημα Α </w:t>
            </w:r>
          </w:p>
          <w:p w14:paraId="4741E007" w14:textId="77777777" w:rsidR="000F4FD4" w:rsidRPr="000C2E0B" w:rsidRDefault="000F4FD4" w:rsidP="007A1C00">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0C2E0B">
              <w:rPr>
                <w:rFonts w:asciiTheme="minorHAnsi" w:hAnsiTheme="minorHAnsi" w:cstheme="minorHAns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53C4B54" w14:textId="77777777" w:rsidR="000F4FD4" w:rsidRPr="000C2E0B" w:rsidRDefault="000F4FD4" w:rsidP="007A1C00">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0C2E0B">
              <w:rPr>
                <w:rFonts w:asciiTheme="minorHAnsi" w:hAnsiTheme="minorHAnsi" w:cstheme="minorHAnsi"/>
                <w:i/>
                <w:sz w:val="16"/>
                <w:szCs w:val="16"/>
                <w:lang w:val="el-GR"/>
              </w:rPr>
              <w:t>Περιγραφικοί Δείκτες Επιπέδων 6, 7 &amp; 8 του Ευρωπαϊκού Πλαισίου Προσόντων Διά Βίου Μάθησης και το Παράρτημα Β</w:t>
            </w:r>
          </w:p>
          <w:p w14:paraId="3522A6BD" w14:textId="77777777" w:rsidR="000F4FD4" w:rsidRPr="000C2E0B" w:rsidRDefault="000F4FD4" w:rsidP="007A1C00">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0C2E0B">
              <w:rPr>
                <w:rFonts w:asciiTheme="minorHAnsi" w:hAnsiTheme="minorHAnsi" w:cstheme="minorHAnsi"/>
                <w:i/>
                <w:sz w:val="16"/>
                <w:szCs w:val="16"/>
                <w:lang w:val="el-GR"/>
              </w:rPr>
              <w:t>Περιληπτικός Οδηγός συγγραφής Μαθησιακών Αποτελεσμάτων</w:t>
            </w:r>
          </w:p>
        </w:tc>
      </w:tr>
      <w:tr w:rsidR="000F4FD4" w:rsidRPr="00E63FC5" w14:paraId="2C31BAF1" w14:textId="77777777" w:rsidTr="00305D37">
        <w:tc>
          <w:tcPr>
            <w:tcW w:w="8472" w:type="dxa"/>
            <w:gridSpan w:val="2"/>
          </w:tcPr>
          <w:p w14:paraId="3BC9D8E6" w14:textId="60736C19" w:rsidR="00244B3A" w:rsidRPr="00244B3A" w:rsidRDefault="00244B3A" w:rsidP="00244B3A">
            <w:pPr>
              <w:jc w:val="both"/>
              <w:rPr>
                <w:rFonts w:asciiTheme="minorHAnsi" w:hAnsiTheme="minorHAnsi" w:cstheme="minorHAnsi"/>
                <w:sz w:val="22"/>
                <w:szCs w:val="22"/>
                <w:lang w:val="el-GR"/>
              </w:rPr>
            </w:pPr>
            <w:r w:rsidRPr="00244B3A">
              <w:rPr>
                <w:rFonts w:asciiTheme="minorHAnsi" w:hAnsiTheme="minorHAnsi" w:cstheme="minorHAnsi"/>
                <w:sz w:val="22"/>
                <w:szCs w:val="22"/>
                <w:lang w:val="el-GR"/>
              </w:rPr>
              <w:lastRenderedPageBreak/>
              <w:t xml:space="preserve">Ο όρος </w:t>
            </w:r>
            <w:r w:rsidRPr="00244B3A">
              <w:rPr>
                <w:rFonts w:asciiTheme="minorHAnsi" w:hAnsiTheme="minorHAnsi" w:cstheme="minorHAnsi"/>
                <w:b/>
                <w:i/>
                <w:sz w:val="22"/>
                <w:szCs w:val="22"/>
                <w:lang w:val="el-GR"/>
              </w:rPr>
              <w:t>Διοίκηση Παραγωγής</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Production</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Management</w:t>
            </w:r>
            <w:r w:rsidRPr="00244B3A">
              <w:rPr>
                <w:rFonts w:asciiTheme="minorHAnsi" w:hAnsiTheme="minorHAnsi" w:cstheme="minorHAnsi"/>
                <w:sz w:val="22"/>
                <w:szCs w:val="22"/>
                <w:lang w:val="el-GR"/>
              </w:rPr>
              <w:t>) ενέχει ιστορικότητα και αντανακλά το αρχικό περιβάλλον μέσα στο οποίο ξεκίνησε το επιστημονικό αυτό πεδίο. Αυτό ήταν τα παραγωγικά συστήματα (βιομηχανίες) του 20</w:t>
            </w:r>
            <w:r w:rsidRPr="00244B3A">
              <w:rPr>
                <w:rFonts w:asciiTheme="minorHAnsi" w:hAnsiTheme="minorHAnsi" w:cstheme="minorHAnsi"/>
                <w:sz w:val="22"/>
                <w:szCs w:val="22"/>
                <w:vertAlign w:val="superscript"/>
                <w:lang w:val="el-GR"/>
              </w:rPr>
              <w:t>ου</w:t>
            </w:r>
            <w:r w:rsidRPr="00244B3A">
              <w:rPr>
                <w:rFonts w:asciiTheme="minorHAnsi" w:hAnsiTheme="minorHAnsi" w:cstheme="minorHAnsi"/>
                <w:sz w:val="22"/>
                <w:szCs w:val="22"/>
                <w:lang w:val="el-GR"/>
              </w:rPr>
              <w:t xml:space="preserve"> αιώνα και το έναυσμα ήταν η μεγέθυνση των επιχειρήσεων –άρα και της παραγωγής- και η συνεπακόλουθη αποκοπή των ιδιοκτητών των επιχειρήσεων-που έγιναν πολλοί, μέτοχοι- από τις διαδικασίες παραγωγής που την διεκπεραίωσή τους αναλαμβάνουν εξειδικευμένα στελέχη (</w:t>
            </w:r>
            <w:r w:rsidRPr="00244B3A">
              <w:rPr>
                <w:rFonts w:asciiTheme="minorHAnsi" w:hAnsiTheme="minorHAnsi" w:cstheme="minorHAnsi"/>
                <w:sz w:val="22"/>
                <w:szCs w:val="22"/>
              </w:rPr>
              <w:t>managers</w:t>
            </w:r>
            <w:r w:rsidRPr="00244B3A">
              <w:rPr>
                <w:rFonts w:asciiTheme="minorHAnsi" w:hAnsiTheme="minorHAnsi" w:cstheme="minorHAnsi"/>
                <w:sz w:val="22"/>
                <w:szCs w:val="22"/>
                <w:lang w:val="el-GR"/>
              </w:rPr>
              <w:t xml:space="preserve">). Σήμερα ο όρος είναι καταλληλότερος να αποδίδεται ως </w:t>
            </w:r>
            <w:r w:rsidRPr="00244B3A">
              <w:rPr>
                <w:rFonts w:asciiTheme="minorHAnsi" w:hAnsiTheme="minorHAnsi" w:cstheme="minorHAnsi"/>
                <w:b/>
                <w:i/>
                <w:sz w:val="22"/>
                <w:szCs w:val="22"/>
                <w:lang w:val="el-GR"/>
              </w:rPr>
              <w:t>Διοίκηση Λειτουργιών</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Operations</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Management</w:t>
            </w:r>
            <w:r w:rsidRPr="00244B3A">
              <w:rPr>
                <w:rFonts w:asciiTheme="minorHAnsi" w:hAnsiTheme="minorHAnsi" w:cstheme="minorHAnsi"/>
                <w:sz w:val="22"/>
                <w:szCs w:val="22"/>
                <w:lang w:val="el-GR"/>
              </w:rPr>
              <w:t>) και αυτή η ονομασία υιοθετείται στις σημειώσεις για το γνωστικό αντικείμενο. Αντανακλά την αντίληψη ότι τα παραγωγικά συστήματα και τα συστήματα υπηρεσιών δεν είναι εντελώς αμιγή και έχουν κοινά δομικά χαρακτηριστικά (πόρους, διαδικασίες, εξερχόμενα) επομένως οι μεθοδολογίες της Διοίκησης Παραγωγής έχουν εφαρμογή και στα δύο συστήματα.</w:t>
            </w:r>
          </w:p>
          <w:p w14:paraId="4992B90F" w14:textId="77777777" w:rsidR="00244B3A" w:rsidRPr="00244B3A" w:rsidRDefault="00244B3A" w:rsidP="00244B3A">
            <w:pPr>
              <w:jc w:val="both"/>
              <w:rPr>
                <w:rFonts w:asciiTheme="minorHAnsi" w:hAnsiTheme="minorHAnsi" w:cstheme="minorHAnsi"/>
                <w:sz w:val="22"/>
                <w:szCs w:val="22"/>
              </w:rPr>
            </w:pPr>
            <w:r w:rsidRPr="00244B3A">
              <w:rPr>
                <w:rFonts w:asciiTheme="minorHAnsi" w:hAnsiTheme="minorHAnsi" w:cstheme="minorHAnsi"/>
                <w:sz w:val="22"/>
                <w:szCs w:val="22"/>
                <w:lang w:val="el-GR"/>
              </w:rPr>
              <w:t>Το μάθημα εστιάζεται στις μεσοπρόθεσμες (</w:t>
            </w:r>
            <w:r w:rsidRPr="00244B3A">
              <w:rPr>
                <w:rFonts w:asciiTheme="minorHAnsi" w:hAnsiTheme="minorHAnsi" w:cstheme="minorHAnsi"/>
                <w:sz w:val="22"/>
                <w:szCs w:val="22"/>
              </w:rPr>
              <w:t>tactical</w:t>
            </w:r>
            <w:r w:rsidRPr="00244B3A">
              <w:rPr>
                <w:rFonts w:asciiTheme="minorHAnsi" w:hAnsiTheme="minorHAnsi" w:cstheme="minorHAnsi"/>
                <w:sz w:val="22"/>
                <w:szCs w:val="22"/>
                <w:lang w:val="el-GR"/>
              </w:rPr>
              <w:t>) και βραχυπρόθεσμες (</w:t>
            </w:r>
            <w:r w:rsidRPr="00244B3A">
              <w:rPr>
                <w:rFonts w:asciiTheme="minorHAnsi" w:hAnsiTheme="minorHAnsi" w:cstheme="minorHAnsi"/>
                <w:sz w:val="22"/>
                <w:szCs w:val="22"/>
              </w:rPr>
              <w:t>operational</w:t>
            </w:r>
            <w:r w:rsidRPr="00244B3A">
              <w:rPr>
                <w:rFonts w:asciiTheme="minorHAnsi" w:hAnsiTheme="minorHAnsi" w:cstheme="minorHAnsi"/>
                <w:sz w:val="22"/>
                <w:szCs w:val="22"/>
                <w:lang w:val="el-GR"/>
              </w:rPr>
              <w:t xml:space="preserve">) αποφάσεις που πρέπει να λάβουν οι διευθυντές λειτουργιών σε μια επιχείρηση ή οργανισμό. </w:t>
            </w:r>
            <w:r w:rsidRPr="00244B3A">
              <w:rPr>
                <w:rFonts w:asciiTheme="minorHAnsi" w:hAnsiTheme="minorHAnsi" w:cstheme="minorHAnsi"/>
                <w:sz w:val="22"/>
                <w:szCs w:val="22"/>
              </w:rPr>
              <w:t xml:space="preserve">Συγκεκριμένα αναλύονται με την εξής σειρά: </w:t>
            </w:r>
          </w:p>
          <w:p w14:paraId="1CD2558F" w14:textId="77777777" w:rsidR="00244B3A" w:rsidRPr="00244B3A" w:rsidRDefault="00244B3A" w:rsidP="00244B3A">
            <w:pPr>
              <w:numPr>
                <w:ilvl w:val="0"/>
                <w:numId w:val="23"/>
              </w:numPr>
              <w:jc w:val="both"/>
              <w:rPr>
                <w:rFonts w:asciiTheme="minorHAnsi" w:hAnsiTheme="minorHAnsi" w:cstheme="minorHAnsi"/>
                <w:sz w:val="22"/>
                <w:szCs w:val="22"/>
                <w:lang w:val="el-GR"/>
              </w:rPr>
            </w:pPr>
            <w:r w:rsidRPr="00244B3A">
              <w:rPr>
                <w:rFonts w:asciiTheme="minorHAnsi" w:hAnsiTheme="minorHAnsi" w:cstheme="minorHAnsi"/>
                <w:sz w:val="22"/>
                <w:szCs w:val="22"/>
                <w:lang w:val="el-GR"/>
              </w:rPr>
              <w:t xml:space="preserve">οι </w:t>
            </w:r>
            <w:r w:rsidRPr="00244B3A">
              <w:rPr>
                <w:rFonts w:asciiTheme="minorHAnsi" w:hAnsiTheme="minorHAnsi" w:cstheme="minorHAnsi"/>
                <w:b/>
                <w:sz w:val="22"/>
                <w:szCs w:val="22"/>
                <w:lang w:val="el-GR"/>
              </w:rPr>
              <w:t>Προβλέψεις</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Forecasts</w:t>
            </w:r>
            <w:r w:rsidRPr="00244B3A">
              <w:rPr>
                <w:rFonts w:asciiTheme="minorHAnsi" w:hAnsiTheme="minorHAnsi" w:cstheme="minorHAnsi"/>
                <w:sz w:val="22"/>
                <w:szCs w:val="22"/>
                <w:lang w:val="el-GR"/>
              </w:rPr>
              <w:t xml:space="preserve">) όπου αναλύονται έννοιες και εκτίθενται τεχνικές και μεθοδολογίες προβλέψεων, </w:t>
            </w:r>
          </w:p>
          <w:p w14:paraId="4C291202" w14:textId="77777777" w:rsidR="00244B3A" w:rsidRPr="00244B3A" w:rsidRDefault="00244B3A" w:rsidP="00244B3A">
            <w:pPr>
              <w:numPr>
                <w:ilvl w:val="0"/>
                <w:numId w:val="23"/>
              </w:numPr>
              <w:jc w:val="both"/>
              <w:rPr>
                <w:rFonts w:asciiTheme="minorHAnsi" w:hAnsiTheme="minorHAnsi" w:cstheme="minorHAnsi"/>
                <w:sz w:val="22"/>
                <w:szCs w:val="22"/>
                <w:lang w:val="el-GR"/>
              </w:rPr>
            </w:pPr>
            <w:r w:rsidRPr="00244B3A">
              <w:rPr>
                <w:rFonts w:asciiTheme="minorHAnsi" w:hAnsiTheme="minorHAnsi" w:cstheme="minorHAnsi"/>
                <w:sz w:val="22"/>
                <w:szCs w:val="22"/>
                <w:lang w:val="el-GR"/>
              </w:rPr>
              <w:t xml:space="preserve">Ο </w:t>
            </w:r>
            <w:r w:rsidRPr="00244B3A">
              <w:rPr>
                <w:rFonts w:asciiTheme="minorHAnsi" w:hAnsiTheme="minorHAnsi" w:cstheme="minorHAnsi"/>
                <w:b/>
                <w:sz w:val="22"/>
                <w:szCs w:val="22"/>
                <w:lang w:val="el-GR"/>
              </w:rPr>
              <w:t>Συγκεντρωτικός προγραμματισμός</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Aggregate</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Planning</w:t>
            </w:r>
            <w:r w:rsidRPr="00244B3A">
              <w:rPr>
                <w:rFonts w:asciiTheme="minorHAnsi" w:hAnsiTheme="minorHAnsi" w:cstheme="minorHAnsi"/>
                <w:sz w:val="22"/>
                <w:szCs w:val="22"/>
                <w:lang w:val="el-GR"/>
              </w:rPr>
              <w:t xml:space="preserve">) όπου η επιχείρηση αποφασίζει πως θα οργανώσει με τους υφιστάμενους πόρους (δυναμικότητα, εργαζόμενοι) την παραγωγή ώστε να καλύψει βέλτιστα την προβλεπόμενη ζήτηση . </w:t>
            </w:r>
          </w:p>
          <w:p w14:paraId="5EA4C65E" w14:textId="77777777" w:rsidR="00244B3A" w:rsidRPr="00244B3A" w:rsidRDefault="00244B3A" w:rsidP="00244B3A">
            <w:pPr>
              <w:numPr>
                <w:ilvl w:val="0"/>
                <w:numId w:val="23"/>
              </w:numPr>
              <w:jc w:val="both"/>
              <w:rPr>
                <w:rFonts w:asciiTheme="minorHAnsi" w:hAnsiTheme="minorHAnsi" w:cstheme="minorHAnsi"/>
                <w:sz w:val="22"/>
                <w:szCs w:val="22"/>
                <w:lang w:val="el-GR"/>
              </w:rPr>
            </w:pPr>
            <w:r w:rsidRPr="00244B3A">
              <w:rPr>
                <w:rFonts w:asciiTheme="minorHAnsi" w:hAnsiTheme="minorHAnsi" w:cstheme="minorHAnsi"/>
                <w:sz w:val="22"/>
                <w:szCs w:val="22"/>
                <w:lang w:val="el-GR"/>
              </w:rPr>
              <w:t xml:space="preserve">Η </w:t>
            </w:r>
            <w:r w:rsidRPr="00244B3A">
              <w:rPr>
                <w:rFonts w:asciiTheme="minorHAnsi" w:hAnsiTheme="minorHAnsi" w:cstheme="minorHAnsi"/>
                <w:b/>
                <w:sz w:val="22"/>
                <w:szCs w:val="22"/>
                <w:lang w:val="el-GR"/>
              </w:rPr>
              <w:t>Διαχείριση αποθεμάτων</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Inventory</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Control</w:t>
            </w:r>
            <w:r w:rsidRPr="00244B3A">
              <w:rPr>
                <w:rFonts w:asciiTheme="minorHAnsi" w:hAnsiTheme="minorHAnsi" w:cstheme="minorHAnsi"/>
                <w:sz w:val="22"/>
                <w:szCs w:val="22"/>
                <w:lang w:val="el-GR"/>
              </w:rPr>
              <w:t>) όπου αναλύονται μοντέλα διαχείρισης αποθεμάτων όταν η ζήτηση είναι ανεξάρτητη. Το κεφάλαιο χωρίζεται σε 2 ενότητες όπου στην 1</w:t>
            </w:r>
            <w:r w:rsidRPr="00244B3A">
              <w:rPr>
                <w:rFonts w:asciiTheme="minorHAnsi" w:hAnsiTheme="minorHAnsi" w:cstheme="minorHAnsi"/>
                <w:sz w:val="22"/>
                <w:szCs w:val="22"/>
                <w:vertAlign w:val="superscript"/>
                <w:lang w:val="el-GR"/>
              </w:rPr>
              <w:t>η</w:t>
            </w:r>
            <w:r w:rsidRPr="00244B3A">
              <w:rPr>
                <w:rFonts w:asciiTheme="minorHAnsi" w:hAnsiTheme="minorHAnsi" w:cstheme="minorHAnsi"/>
                <w:sz w:val="22"/>
                <w:szCs w:val="22"/>
                <w:lang w:val="el-GR"/>
              </w:rPr>
              <w:t xml:space="preserve"> τα σχετικά μοντέλα θεωρούν τη ζήτηση σταθερή ενώ στην 2</w:t>
            </w:r>
            <w:r w:rsidRPr="00244B3A">
              <w:rPr>
                <w:rFonts w:asciiTheme="minorHAnsi" w:hAnsiTheme="minorHAnsi" w:cstheme="minorHAnsi"/>
                <w:sz w:val="22"/>
                <w:szCs w:val="22"/>
                <w:vertAlign w:val="superscript"/>
                <w:lang w:val="el-GR"/>
              </w:rPr>
              <w:t>η</w:t>
            </w:r>
            <w:r w:rsidRPr="00244B3A">
              <w:rPr>
                <w:rFonts w:asciiTheme="minorHAnsi" w:hAnsiTheme="minorHAnsi" w:cstheme="minorHAnsi"/>
                <w:sz w:val="22"/>
                <w:szCs w:val="22"/>
                <w:lang w:val="el-GR"/>
              </w:rPr>
              <w:t xml:space="preserve"> εισάγεται η στοχαστικότητα (αβεβαιότητα) στη ζήτηση.</w:t>
            </w:r>
          </w:p>
          <w:p w14:paraId="725AF6B6" w14:textId="77777777" w:rsidR="00244B3A" w:rsidRPr="00244B3A" w:rsidRDefault="00244B3A" w:rsidP="00244B3A">
            <w:pPr>
              <w:numPr>
                <w:ilvl w:val="0"/>
                <w:numId w:val="23"/>
              </w:numPr>
              <w:jc w:val="both"/>
              <w:rPr>
                <w:rFonts w:asciiTheme="minorHAnsi" w:hAnsiTheme="minorHAnsi" w:cstheme="minorHAnsi"/>
                <w:sz w:val="22"/>
                <w:szCs w:val="22"/>
                <w:lang w:val="el-GR"/>
              </w:rPr>
            </w:pPr>
            <w:r w:rsidRPr="00244B3A">
              <w:rPr>
                <w:rFonts w:asciiTheme="minorHAnsi" w:hAnsiTheme="minorHAnsi" w:cstheme="minorHAnsi"/>
                <w:sz w:val="22"/>
                <w:szCs w:val="22"/>
                <w:lang w:val="el-GR"/>
              </w:rPr>
              <w:t xml:space="preserve">Ο </w:t>
            </w:r>
            <w:r w:rsidRPr="00244B3A">
              <w:rPr>
                <w:rFonts w:asciiTheme="minorHAnsi" w:hAnsiTheme="minorHAnsi" w:cstheme="minorHAnsi"/>
                <w:b/>
                <w:sz w:val="22"/>
                <w:szCs w:val="22"/>
                <w:lang w:val="el-GR"/>
              </w:rPr>
              <w:t>Προγραμματισμός Απαιτούμενων Υλικών</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Materials</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Requirement</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Planning</w:t>
            </w:r>
            <w:r w:rsidRPr="00244B3A">
              <w:rPr>
                <w:rFonts w:asciiTheme="minorHAnsi" w:hAnsiTheme="minorHAnsi" w:cstheme="minorHAnsi"/>
                <w:sz w:val="22"/>
                <w:szCs w:val="22"/>
                <w:lang w:val="el-GR"/>
              </w:rPr>
              <w:t>) όπου αναλύεται η διαχείριση αποθεμάτων όταν η ζήτηση είναι εξηρτημένη.</w:t>
            </w:r>
          </w:p>
          <w:p w14:paraId="26B799E8" w14:textId="77777777" w:rsidR="00244B3A" w:rsidRPr="00244B3A" w:rsidRDefault="00244B3A" w:rsidP="00244B3A">
            <w:pPr>
              <w:numPr>
                <w:ilvl w:val="0"/>
                <w:numId w:val="23"/>
              </w:numPr>
              <w:jc w:val="both"/>
              <w:rPr>
                <w:rFonts w:asciiTheme="minorHAnsi" w:hAnsiTheme="minorHAnsi" w:cstheme="minorHAnsi"/>
                <w:sz w:val="22"/>
                <w:szCs w:val="22"/>
                <w:lang w:val="el-GR"/>
              </w:rPr>
            </w:pPr>
            <w:r w:rsidRPr="00244B3A">
              <w:rPr>
                <w:rFonts w:asciiTheme="minorHAnsi" w:hAnsiTheme="minorHAnsi" w:cstheme="minorHAnsi"/>
                <w:sz w:val="22"/>
                <w:szCs w:val="22"/>
                <w:lang w:val="el-GR"/>
              </w:rPr>
              <w:t xml:space="preserve">Ο </w:t>
            </w:r>
            <w:r w:rsidRPr="00244B3A">
              <w:rPr>
                <w:rFonts w:asciiTheme="minorHAnsi" w:hAnsiTheme="minorHAnsi" w:cstheme="minorHAnsi"/>
                <w:b/>
                <w:sz w:val="22"/>
                <w:szCs w:val="22"/>
                <w:lang w:val="el-GR"/>
              </w:rPr>
              <w:t>Χρονικός Προγραμματισμός</w:t>
            </w:r>
            <w:r w:rsidRPr="00244B3A">
              <w:rPr>
                <w:rFonts w:asciiTheme="minorHAnsi" w:hAnsiTheme="minorHAnsi" w:cstheme="minorHAnsi"/>
                <w:sz w:val="22"/>
                <w:szCs w:val="22"/>
                <w:lang w:val="el-GR"/>
              </w:rPr>
              <w:t xml:space="preserve"> (</w:t>
            </w:r>
            <w:r w:rsidRPr="00244B3A">
              <w:rPr>
                <w:rFonts w:asciiTheme="minorHAnsi" w:hAnsiTheme="minorHAnsi" w:cstheme="minorHAnsi"/>
                <w:sz w:val="22"/>
                <w:szCs w:val="22"/>
              </w:rPr>
              <w:t>Scheduling</w:t>
            </w:r>
            <w:r w:rsidRPr="00244B3A">
              <w:rPr>
                <w:rFonts w:asciiTheme="minorHAnsi" w:hAnsiTheme="minorHAnsi" w:cstheme="minorHAnsi"/>
                <w:sz w:val="22"/>
                <w:szCs w:val="22"/>
                <w:lang w:val="el-GR"/>
              </w:rPr>
              <w:t>) όπου εκτίθενται μεθοδολογίες και τεχνικές σχετικές με τον βραχυπρόθεσμο προγραμματισμό της παραγωγής</w:t>
            </w:r>
          </w:p>
          <w:p w14:paraId="6C98216F" w14:textId="40880FEB" w:rsidR="00244B3A" w:rsidRPr="00244B3A" w:rsidRDefault="00E63FC5" w:rsidP="00244B3A">
            <w:pPr>
              <w:numPr>
                <w:ilvl w:val="0"/>
                <w:numId w:val="23"/>
              </w:num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Η </w:t>
            </w:r>
            <w:r w:rsidRPr="00E63FC5">
              <w:rPr>
                <w:rFonts w:asciiTheme="minorHAnsi" w:hAnsiTheme="minorHAnsi" w:cstheme="minorHAnsi"/>
                <w:b/>
                <w:bCs/>
                <w:sz w:val="22"/>
                <w:szCs w:val="22"/>
                <w:lang w:val="el-GR"/>
              </w:rPr>
              <w:t>Λιτή Παραγωγή</w:t>
            </w:r>
            <w:r w:rsidR="00244B3A" w:rsidRPr="00244B3A">
              <w:rPr>
                <w:rFonts w:asciiTheme="minorHAnsi" w:hAnsiTheme="minorHAnsi" w:cstheme="minorHAnsi"/>
                <w:sz w:val="22"/>
                <w:szCs w:val="22"/>
                <w:lang w:val="el-GR"/>
              </w:rPr>
              <w:t xml:space="preserve"> (</w:t>
            </w:r>
            <w:r>
              <w:rPr>
                <w:rFonts w:asciiTheme="minorHAnsi" w:hAnsiTheme="minorHAnsi" w:cstheme="minorHAnsi"/>
                <w:sz w:val="22"/>
                <w:szCs w:val="22"/>
              </w:rPr>
              <w:t>Lean</w:t>
            </w:r>
            <w:r w:rsidRPr="00E63FC5">
              <w:rPr>
                <w:rFonts w:asciiTheme="minorHAnsi" w:hAnsiTheme="minorHAnsi" w:cstheme="minorHAnsi"/>
                <w:sz w:val="22"/>
                <w:szCs w:val="22"/>
                <w:lang w:val="el-GR"/>
              </w:rPr>
              <w:t xml:space="preserve"> </w:t>
            </w:r>
            <w:r>
              <w:rPr>
                <w:rFonts w:asciiTheme="minorHAnsi" w:hAnsiTheme="minorHAnsi" w:cstheme="minorHAnsi"/>
                <w:sz w:val="22"/>
                <w:szCs w:val="22"/>
              </w:rPr>
              <w:t>Production</w:t>
            </w:r>
            <w:r w:rsidR="00244B3A" w:rsidRPr="00244B3A">
              <w:rPr>
                <w:rFonts w:asciiTheme="minorHAnsi" w:hAnsiTheme="minorHAnsi" w:cstheme="minorHAnsi"/>
                <w:sz w:val="22"/>
                <w:szCs w:val="22"/>
                <w:lang w:val="el-GR"/>
              </w:rPr>
              <w:t xml:space="preserve">) όπου </w:t>
            </w:r>
            <w:r>
              <w:rPr>
                <w:rFonts w:asciiTheme="minorHAnsi" w:hAnsiTheme="minorHAnsi" w:cstheme="minorHAnsi"/>
                <w:sz w:val="22"/>
                <w:szCs w:val="22"/>
                <w:lang w:val="el-GR"/>
              </w:rPr>
              <w:t>παρουσιάζετ</w:t>
            </w:r>
            <w:r w:rsidR="00244B3A" w:rsidRPr="00244B3A">
              <w:rPr>
                <w:rFonts w:asciiTheme="minorHAnsi" w:hAnsiTheme="minorHAnsi" w:cstheme="minorHAnsi"/>
                <w:sz w:val="22"/>
                <w:szCs w:val="22"/>
                <w:lang w:val="el-GR"/>
              </w:rPr>
              <w:t xml:space="preserve">αι </w:t>
            </w:r>
            <w:r>
              <w:rPr>
                <w:rFonts w:asciiTheme="minorHAnsi" w:hAnsiTheme="minorHAnsi" w:cstheme="minorHAnsi"/>
                <w:sz w:val="22"/>
                <w:szCs w:val="22"/>
                <w:lang w:val="el-GR"/>
              </w:rPr>
              <w:t>η φιλοσοφιία και οι τεχνικές</w:t>
            </w:r>
            <w:r w:rsidR="00244B3A" w:rsidRPr="00244B3A">
              <w:rPr>
                <w:rFonts w:asciiTheme="minorHAnsi" w:hAnsiTheme="minorHAnsi" w:cstheme="minorHAnsi"/>
                <w:sz w:val="22"/>
                <w:szCs w:val="22"/>
                <w:lang w:val="el-GR"/>
              </w:rPr>
              <w:t xml:space="preserve"> σχετικ</w:t>
            </w:r>
            <w:r>
              <w:rPr>
                <w:rFonts w:asciiTheme="minorHAnsi" w:hAnsiTheme="minorHAnsi" w:cstheme="minorHAnsi"/>
                <w:sz w:val="22"/>
                <w:szCs w:val="22"/>
                <w:lang w:val="el-GR"/>
              </w:rPr>
              <w:t>ά</w:t>
            </w:r>
            <w:r w:rsidR="00244B3A" w:rsidRPr="00244B3A">
              <w:rPr>
                <w:rFonts w:asciiTheme="minorHAnsi" w:hAnsiTheme="minorHAnsi" w:cstheme="minorHAnsi"/>
                <w:sz w:val="22"/>
                <w:szCs w:val="22"/>
                <w:lang w:val="el-GR"/>
              </w:rPr>
              <w:t xml:space="preserve"> </w:t>
            </w:r>
            <w:r>
              <w:rPr>
                <w:rFonts w:asciiTheme="minorHAnsi" w:hAnsiTheme="minorHAnsi" w:cstheme="minorHAnsi"/>
                <w:sz w:val="22"/>
                <w:szCs w:val="22"/>
                <w:lang w:val="el-GR"/>
              </w:rPr>
              <w:t>με την ιαπωνική προσέγγιση της λειτουργίας παραγωγής (</w:t>
            </w:r>
            <w:r>
              <w:rPr>
                <w:rFonts w:asciiTheme="minorHAnsi" w:hAnsiTheme="minorHAnsi" w:cstheme="minorHAnsi"/>
                <w:sz w:val="22"/>
                <w:szCs w:val="22"/>
              </w:rPr>
              <w:t>Just</w:t>
            </w:r>
            <w:r w:rsidRPr="00E63FC5">
              <w:rPr>
                <w:rFonts w:asciiTheme="minorHAnsi" w:hAnsiTheme="minorHAnsi" w:cstheme="minorHAnsi"/>
                <w:sz w:val="22"/>
                <w:szCs w:val="22"/>
                <w:lang w:val="el-GR"/>
              </w:rPr>
              <w:t xml:space="preserve"> </w:t>
            </w:r>
            <w:r>
              <w:rPr>
                <w:rFonts w:asciiTheme="minorHAnsi" w:hAnsiTheme="minorHAnsi" w:cstheme="minorHAnsi"/>
                <w:sz w:val="22"/>
                <w:szCs w:val="22"/>
              </w:rPr>
              <w:t>in</w:t>
            </w:r>
            <w:r w:rsidRPr="00E63FC5">
              <w:rPr>
                <w:rFonts w:asciiTheme="minorHAnsi" w:hAnsiTheme="minorHAnsi" w:cstheme="minorHAnsi"/>
                <w:sz w:val="22"/>
                <w:szCs w:val="22"/>
                <w:lang w:val="el-GR"/>
              </w:rPr>
              <w:t xml:space="preserve"> </w:t>
            </w:r>
            <w:r>
              <w:rPr>
                <w:rFonts w:asciiTheme="minorHAnsi" w:hAnsiTheme="minorHAnsi" w:cstheme="minorHAnsi"/>
                <w:sz w:val="22"/>
                <w:szCs w:val="22"/>
              </w:rPr>
              <w:t>Time</w:t>
            </w:r>
            <w:r w:rsidRPr="00E63FC5">
              <w:rPr>
                <w:rFonts w:asciiTheme="minorHAnsi" w:hAnsiTheme="minorHAnsi" w:cstheme="minorHAnsi"/>
                <w:sz w:val="22"/>
                <w:szCs w:val="22"/>
                <w:lang w:val="el-GR"/>
              </w:rPr>
              <w:t xml:space="preserve">, </w:t>
            </w:r>
            <w:r>
              <w:rPr>
                <w:rFonts w:asciiTheme="minorHAnsi" w:hAnsiTheme="minorHAnsi" w:cstheme="minorHAnsi"/>
                <w:sz w:val="22"/>
                <w:szCs w:val="22"/>
              </w:rPr>
              <w:t>JIT</w:t>
            </w:r>
            <w:r w:rsidRPr="00E63FC5">
              <w:rPr>
                <w:rFonts w:asciiTheme="minorHAnsi" w:hAnsiTheme="minorHAnsi" w:cstheme="minorHAnsi"/>
                <w:sz w:val="22"/>
                <w:szCs w:val="22"/>
                <w:lang w:val="el-GR"/>
              </w:rPr>
              <w:t>)</w:t>
            </w:r>
            <w:r w:rsidR="00244B3A" w:rsidRPr="00244B3A">
              <w:rPr>
                <w:rFonts w:asciiTheme="minorHAnsi" w:hAnsiTheme="minorHAnsi" w:cstheme="minorHAnsi"/>
                <w:sz w:val="22"/>
                <w:szCs w:val="22"/>
                <w:lang w:val="el-GR"/>
              </w:rPr>
              <w:t>.</w:t>
            </w:r>
          </w:p>
          <w:p w14:paraId="23479C75" w14:textId="77777777" w:rsidR="00865F6B" w:rsidRPr="000C2E0B" w:rsidRDefault="00865F6B" w:rsidP="000C2E0B">
            <w:pPr>
              <w:pStyle w:val="styleN"/>
              <w:rPr>
                <w:rFonts w:asciiTheme="minorHAnsi" w:hAnsiTheme="minorHAnsi" w:cstheme="minorHAnsi"/>
                <w:sz w:val="22"/>
                <w:szCs w:val="22"/>
                <w:lang w:val="el-GR" w:eastAsia="en-US"/>
              </w:rPr>
            </w:pPr>
            <w:r w:rsidRPr="000C2E0B">
              <w:rPr>
                <w:rFonts w:asciiTheme="minorHAnsi" w:hAnsiTheme="minorHAnsi" w:cstheme="minorHAnsi"/>
                <w:sz w:val="22"/>
                <w:szCs w:val="22"/>
                <w:lang w:val="el-GR" w:eastAsia="en-US"/>
              </w:rPr>
              <w:t xml:space="preserve">Με την ολοκλήρωση της μαθησιακής διαδικασίας ο φοιτητής θα είναι σε θέση </w:t>
            </w:r>
          </w:p>
          <w:p w14:paraId="0D49F52C" w14:textId="77777777" w:rsidR="00865F6B" w:rsidRPr="000C2E0B" w:rsidRDefault="00244B3A" w:rsidP="00865F6B">
            <w:pPr>
              <w:pStyle w:val="styleN"/>
              <w:numPr>
                <w:ilvl w:val="0"/>
                <w:numId w:val="13"/>
              </w:numPr>
              <w:rPr>
                <w:rFonts w:asciiTheme="minorHAnsi" w:hAnsiTheme="minorHAnsi" w:cstheme="minorHAnsi"/>
                <w:sz w:val="22"/>
                <w:szCs w:val="22"/>
                <w:lang w:val="el-GR" w:eastAsia="en-US"/>
              </w:rPr>
            </w:pPr>
            <w:r>
              <w:rPr>
                <w:rFonts w:asciiTheme="minorHAnsi" w:hAnsiTheme="minorHAnsi" w:cstheme="minorHAnsi"/>
                <w:sz w:val="22"/>
                <w:szCs w:val="22"/>
                <w:lang w:val="el-GR" w:eastAsia="en-US"/>
              </w:rPr>
              <w:t>Να μπορεί να δημιουργεί προβλέψεις για το μέλλον</w:t>
            </w:r>
            <w:r w:rsidR="00865F6B" w:rsidRPr="000C2E0B">
              <w:rPr>
                <w:rFonts w:asciiTheme="minorHAnsi" w:hAnsiTheme="minorHAnsi" w:cstheme="minorHAnsi"/>
                <w:sz w:val="22"/>
                <w:szCs w:val="22"/>
                <w:lang w:val="el-GR" w:eastAsia="en-US"/>
              </w:rPr>
              <w:t xml:space="preserve"> </w:t>
            </w:r>
          </w:p>
          <w:p w14:paraId="694F4318" w14:textId="77777777" w:rsidR="00865F6B" w:rsidRPr="000C2E0B" w:rsidRDefault="00244B3A" w:rsidP="00865F6B">
            <w:pPr>
              <w:pStyle w:val="styleN"/>
              <w:numPr>
                <w:ilvl w:val="0"/>
                <w:numId w:val="13"/>
              </w:numPr>
              <w:rPr>
                <w:rFonts w:asciiTheme="minorHAnsi" w:hAnsiTheme="minorHAnsi" w:cstheme="minorHAnsi"/>
                <w:sz w:val="22"/>
                <w:szCs w:val="22"/>
                <w:lang w:val="el-GR" w:eastAsia="en-US"/>
              </w:rPr>
            </w:pPr>
            <w:r>
              <w:rPr>
                <w:rFonts w:asciiTheme="minorHAnsi" w:hAnsiTheme="minorHAnsi" w:cstheme="minorHAnsi"/>
                <w:sz w:val="22"/>
                <w:szCs w:val="22"/>
                <w:lang w:val="el-GR" w:eastAsia="en-US"/>
              </w:rPr>
              <w:t>Να μπορεί βάσει των προβλέψεων να δημιουργεί ένα συγκεντρωτικό πρόγραμμα παραγωγής</w:t>
            </w:r>
            <w:r w:rsidR="00865F6B" w:rsidRPr="000C2E0B">
              <w:rPr>
                <w:rFonts w:asciiTheme="minorHAnsi" w:hAnsiTheme="minorHAnsi" w:cstheme="minorHAnsi"/>
                <w:sz w:val="22"/>
                <w:szCs w:val="22"/>
                <w:lang w:val="el-GR" w:eastAsia="en-US"/>
              </w:rPr>
              <w:t xml:space="preserve">, </w:t>
            </w:r>
          </w:p>
          <w:p w14:paraId="20CDCCB5" w14:textId="77777777" w:rsidR="00865F6B" w:rsidRPr="000C2E0B" w:rsidRDefault="00244B3A" w:rsidP="00865F6B">
            <w:pPr>
              <w:pStyle w:val="styleN"/>
              <w:numPr>
                <w:ilvl w:val="0"/>
                <w:numId w:val="13"/>
              </w:numPr>
              <w:rPr>
                <w:rFonts w:asciiTheme="minorHAnsi" w:hAnsiTheme="minorHAnsi" w:cstheme="minorHAnsi"/>
                <w:sz w:val="22"/>
                <w:szCs w:val="22"/>
                <w:lang w:val="el-GR" w:eastAsia="en-US"/>
              </w:rPr>
            </w:pPr>
            <w:r>
              <w:rPr>
                <w:rFonts w:asciiTheme="minorHAnsi" w:hAnsiTheme="minorHAnsi" w:cstheme="minorHAnsi"/>
                <w:sz w:val="22"/>
                <w:szCs w:val="22"/>
                <w:lang w:val="el-GR" w:eastAsia="en-US"/>
              </w:rPr>
              <w:t>Να μπορεί να παίρνει αποφάσεις σχετικά με τη διοίκηση αποθεμάτων</w:t>
            </w:r>
          </w:p>
          <w:p w14:paraId="1232FF31" w14:textId="77777777" w:rsidR="00865F6B" w:rsidRPr="00244B3A" w:rsidRDefault="00244B3A" w:rsidP="00865F6B">
            <w:pPr>
              <w:pStyle w:val="styleN"/>
              <w:numPr>
                <w:ilvl w:val="0"/>
                <w:numId w:val="13"/>
              </w:numPr>
              <w:rPr>
                <w:rFonts w:asciiTheme="minorHAnsi" w:hAnsiTheme="minorHAnsi" w:cstheme="minorHAnsi"/>
                <w:b/>
                <w:sz w:val="22"/>
                <w:szCs w:val="22"/>
                <w:lang w:val="el-GR"/>
              </w:rPr>
            </w:pPr>
            <w:r w:rsidRPr="00244B3A">
              <w:rPr>
                <w:rFonts w:asciiTheme="minorHAnsi" w:hAnsiTheme="minorHAnsi" w:cstheme="minorHAnsi"/>
                <w:sz w:val="22"/>
                <w:szCs w:val="22"/>
                <w:lang w:val="el-GR" w:eastAsia="en-US"/>
              </w:rPr>
              <w:t xml:space="preserve">Να μπορεί </w:t>
            </w:r>
            <w:r w:rsidRPr="00244B3A">
              <w:rPr>
                <w:rFonts w:asciiTheme="minorHAnsi" w:hAnsiTheme="minorHAnsi" w:cstheme="minorHAnsi"/>
                <w:sz w:val="22"/>
                <w:szCs w:val="22"/>
                <w:lang w:val="el-GR"/>
              </w:rPr>
              <w:t>να δημιουργεί ένα πρόγραμμα απαιτούμενων υλικών (</w:t>
            </w:r>
            <w:r w:rsidRPr="00244B3A">
              <w:rPr>
                <w:rFonts w:asciiTheme="minorHAnsi" w:hAnsiTheme="minorHAnsi" w:cstheme="minorHAnsi"/>
                <w:sz w:val="22"/>
                <w:szCs w:val="22"/>
              </w:rPr>
              <w:t>MRP</w:t>
            </w:r>
            <w:r w:rsidRPr="00244B3A">
              <w:rPr>
                <w:rFonts w:asciiTheme="minorHAnsi" w:hAnsiTheme="minorHAnsi" w:cstheme="minorHAnsi"/>
                <w:sz w:val="22"/>
                <w:szCs w:val="22"/>
                <w:lang w:val="el-GR"/>
              </w:rPr>
              <w:t>) για εξηρτημένη ζήτηση</w:t>
            </w:r>
            <w:r w:rsidRPr="00244B3A">
              <w:rPr>
                <w:rFonts w:asciiTheme="minorHAnsi" w:hAnsiTheme="minorHAnsi" w:cstheme="minorHAnsi"/>
                <w:sz w:val="22"/>
                <w:szCs w:val="22"/>
                <w:lang w:val="el-GR" w:eastAsia="en-US"/>
              </w:rPr>
              <w:t xml:space="preserve"> </w:t>
            </w:r>
            <w:r w:rsidR="00865F6B" w:rsidRPr="00244B3A">
              <w:rPr>
                <w:rFonts w:asciiTheme="minorHAnsi" w:hAnsiTheme="minorHAnsi" w:cstheme="minorHAnsi"/>
                <w:sz w:val="22"/>
                <w:szCs w:val="22"/>
                <w:lang w:val="el-GR" w:eastAsia="en-US"/>
              </w:rPr>
              <w:t>να χρησιμοποιεί τεχνικές για να τεκμηριώνει τα αποτελέσματα.</w:t>
            </w:r>
          </w:p>
          <w:p w14:paraId="4974C08F" w14:textId="04430C22" w:rsidR="00244B3A" w:rsidRPr="00244B3A" w:rsidRDefault="00244B3A" w:rsidP="00865F6B">
            <w:pPr>
              <w:pStyle w:val="styleN"/>
              <w:numPr>
                <w:ilvl w:val="0"/>
                <w:numId w:val="13"/>
              </w:numPr>
              <w:rPr>
                <w:rFonts w:asciiTheme="minorHAnsi" w:hAnsiTheme="minorHAnsi" w:cstheme="minorHAnsi"/>
                <w:b/>
                <w:sz w:val="22"/>
                <w:szCs w:val="22"/>
                <w:lang w:val="el-GR"/>
              </w:rPr>
            </w:pPr>
            <w:r w:rsidRPr="00244B3A">
              <w:rPr>
                <w:rFonts w:asciiTheme="minorHAnsi" w:hAnsiTheme="minorHAnsi" w:cstheme="minorHAnsi"/>
                <w:sz w:val="22"/>
                <w:szCs w:val="22"/>
                <w:lang w:val="el-GR" w:eastAsia="en-US"/>
              </w:rPr>
              <w:t xml:space="preserve">Να </w:t>
            </w:r>
            <w:r w:rsidR="00E63FC5">
              <w:rPr>
                <w:rFonts w:asciiTheme="minorHAnsi" w:hAnsiTheme="minorHAnsi" w:cstheme="minorHAnsi"/>
                <w:sz w:val="22"/>
                <w:szCs w:val="22"/>
                <w:lang w:val="el-GR" w:eastAsia="en-US"/>
              </w:rPr>
              <w:t>γνωρίζει τις βασικές αρχές και τις τεχνικές</w:t>
            </w:r>
            <w:r w:rsidR="00E63FC5" w:rsidRPr="00E63FC5">
              <w:rPr>
                <w:rFonts w:asciiTheme="minorHAnsi" w:hAnsiTheme="minorHAnsi" w:cstheme="minorHAnsi"/>
                <w:sz w:val="22"/>
                <w:szCs w:val="22"/>
                <w:lang w:val="el-GR" w:eastAsia="en-US"/>
              </w:rPr>
              <w:t xml:space="preserve"> </w:t>
            </w:r>
            <w:r w:rsidRPr="00244B3A">
              <w:rPr>
                <w:rFonts w:asciiTheme="minorHAnsi" w:hAnsiTheme="minorHAnsi" w:cstheme="minorHAnsi"/>
                <w:sz w:val="22"/>
                <w:szCs w:val="22"/>
                <w:lang w:val="el-GR" w:eastAsia="en-US"/>
              </w:rPr>
              <w:t xml:space="preserve"> </w:t>
            </w:r>
            <w:r w:rsidR="00E63FC5">
              <w:rPr>
                <w:rFonts w:asciiTheme="minorHAnsi" w:hAnsiTheme="minorHAnsi" w:cstheme="minorHAnsi"/>
                <w:sz w:val="22"/>
                <w:szCs w:val="22"/>
                <w:lang w:val="el-GR"/>
              </w:rPr>
              <w:t>για την διοίκηση παραγωγής βάσει της λιτής φιλοσοφίας</w:t>
            </w:r>
          </w:p>
          <w:p w14:paraId="1F0C0BE9" w14:textId="77777777" w:rsidR="00F03B25" w:rsidRPr="000C2E0B" w:rsidRDefault="00F03B25" w:rsidP="00305D37">
            <w:pPr>
              <w:widowControl w:val="0"/>
              <w:autoSpaceDE w:val="0"/>
              <w:autoSpaceDN w:val="0"/>
              <w:adjustRightInd w:val="0"/>
              <w:spacing w:after="60"/>
              <w:rPr>
                <w:rFonts w:asciiTheme="minorHAnsi" w:hAnsiTheme="minorHAnsi" w:cstheme="minorHAnsi"/>
                <w:i/>
                <w:sz w:val="22"/>
                <w:szCs w:val="22"/>
                <w:lang w:val="el-GR"/>
              </w:rPr>
            </w:pPr>
          </w:p>
        </w:tc>
      </w:tr>
      <w:tr w:rsidR="000F4FD4" w:rsidRPr="000C2E0B" w14:paraId="70626DB2"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ADD8C77" w14:textId="77777777" w:rsidR="000F4FD4" w:rsidRPr="000C2E0B" w:rsidRDefault="000F4FD4" w:rsidP="00305D37">
            <w:pPr>
              <w:rPr>
                <w:rFonts w:asciiTheme="minorHAnsi" w:hAnsiTheme="minorHAnsi" w:cstheme="minorHAnsi"/>
                <w:b/>
                <w:sz w:val="20"/>
                <w:szCs w:val="20"/>
                <w:lang w:val="el-GR"/>
              </w:rPr>
            </w:pPr>
            <w:r w:rsidRPr="000C2E0B">
              <w:rPr>
                <w:rFonts w:asciiTheme="minorHAnsi" w:hAnsiTheme="minorHAnsi" w:cstheme="minorHAnsi"/>
                <w:b/>
                <w:sz w:val="20"/>
                <w:szCs w:val="20"/>
                <w:lang w:val="el-GR"/>
              </w:rPr>
              <w:t>Γενικές Ικανότητες</w:t>
            </w:r>
          </w:p>
        </w:tc>
      </w:tr>
      <w:tr w:rsidR="000F4FD4" w:rsidRPr="00E63FC5" w14:paraId="147BE305" w14:textId="77777777" w:rsidTr="00305D37">
        <w:tc>
          <w:tcPr>
            <w:tcW w:w="8472" w:type="dxa"/>
            <w:gridSpan w:val="2"/>
            <w:tcBorders>
              <w:top w:val="nil"/>
              <w:bottom w:val="nil"/>
            </w:tcBorders>
            <w:shd w:val="clear" w:color="auto" w:fill="DDD9C3" w:themeFill="background2" w:themeFillShade="E6"/>
          </w:tcPr>
          <w:p w14:paraId="0B1735E9" w14:textId="77777777" w:rsidR="000F4FD4" w:rsidRPr="000C2E0B"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0C2E0B">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0C2E0B" w14:paraId="1145687F"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FC0F335"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14:paraId="583F2187"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Προσαρμογή σε νέες καταστάσεις </w:t>
            </w:r>
          </w:p>
          <w:p w14:paraId="08F619D4"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Λήψη αποφάσεων </w:t>
            </w:r>
          </w:p>
          <w:p w14:paraId="64498F10"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Αυτόνομη εργασία </w:t>
            </w:r>
          </w:p>
          <w:p w14:paraId="750249BA"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Ομαδική εργασία </w:t>
            </w:r>
          </w:p>
          <w:p w14:paraId="73D35A81"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Εργασία σε διεθνές περιβάλλον </w:t>
            </w:r>
          </w:p>
          <w:p w14:paraId="0E440379"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Εργασία σε διεπιστημονικό περιβάλλον </w:t>
            </w:r>
          </w:p>
          <w:p w14:paraId="6245EF21"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FF3AB57"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Σχεδιασμός και διαχείριση έργων </w:t>
            </w:r>
          </w:p>
          <w:p w14:paraId="32010717"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Σεβασμός στη διαφορετικότητα και στην πολυπολιτισμικότητα </w:t>
            </w:r>
          </w:p>
          <w:p w14:paraId="6C79D911"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Σεβασμός στο φυσικό περιβάλλον </w:t>
            </w:r>
          </w:p>
          <w:p w14:paraId="1989479B"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14:paraId="428CC479" w14:textId="77777777" w:rsidR="000F4FD4" w:rsidRPr="000C2E0B" w:rsidRDefault="000F4FD4" w:rsidP="00305D37">
            <w:pPr>
              <w:widowControl w:val="0"/>
              <w:autoSpaceDE w:val="0"/>
              <w:autoSpaceDN w:val="0"/>
              <w:adjustRightInd w:val="0"/>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Άσκηση κριτικής και αυτοκριτικής </w:t>
            </w:r>
          </w:p>
          <w:p w14:paraId="2D5A3485" w14:textId="77777777" w:rsidR="000F4FD4" w:rsidRPr="000C2E0B" w:rsidRDefault="000F4FD4" w:rsidP="00305D37">
            <w:pPr>
              <w:rPr>
                <w:rFonts w:asciiTheme="minorHAnsi" w:hAnsiTheme="minorHAnsi" w:cstheme="minorHAnsi"/>
                <w:i/>
                <w:sz w:val="16"/>
                <w:szCs w:val="16"/>
                <w:lang w:val="el-GR"/>
              </w:rPr>
            </w:pPr>
            <w:r w:rsidRPr="000C2E0B">
              <w:rPr>
                <w:rFonts w:asciiTheme="minorHAnsi" w:hAnsiTheme="minorHAnsi" w:cstheme="minorHAnsi"/>
                <w:i/>
                <w:sz w:val="16"/>
                <w:szCs w:val="16"/>
                <w:lang w:val="el-GR"/>
              </w:rPr>
              <w:t>Προαγωγή της ελεύθερης, δημιουργικής και επαγωγικής σκέψης</w:t>
            </w:r>
          </w:p>
          <w:p w14:paraId="789D8EA1" w14:textId="77777777" w:rsidR="000F4FD4" w:rsidRPr="000C2E0B" w:rsidRDefault="000F4FD4" w:rsidP="00305D37">
            <w:pPr>
              <w:rPr>
                <w:rFonts w:asciiTheme="minorHAnsi" w:hAnsiTheme="minorHAnsi" w:cstheme="minorHAnsi"/>
                <w:i/>
                <w:sz w:val="16"/>
                <w:szCs w:val="16"/>
                <w:lang w:val="el-GR"/>
              </w:rPr>
            </w:pPr>
            <w:r w:rsidRPr="000C2E0B">
              <w:rPr>
                <w:rFonts w:asciiTheme="minorHAnsi" w:hAnsiTheme="minorHAnsi" w:cstheme="minorHAnsi"/>
                <w:i/>
                <w:sz w:val="16"/>
                <w:szCs w:val="16"/>
                <w:lang w:val="el-GR"/>
              </w:rPr>
              <w:t>……</w:t>
            </w:r>
          </w:p>
          <w:p w14:paraId="4F75BF28" w14:textId="77777777" w:rsidR="000F4FD4" w:rsidRPr="000C2E0B" w:rsidRDefault="000F4FD4" w:rsidP="00305D37">
            <w:pPr>
              <w:rPr>
                <w:rFonts w:asciiTheme="minorHAnsi" w:hAnsiTheme="minorHAnsi" w:cstheme="minorHAnsi"/>
                <w:i/>
                <w:sz w:val="16"/>
                <w:szCs w:val="16"/>
                <w:lang w:val="el-GR"/>
              </w:rPr>
            </w:pPr>
            <w:r w:rsidRPr="000C2E0B">
              <w:rPr>
                <w:rFonts w:asciiTheme="minorHAnsi" w:hAnsiTheme="minorHAnsi" w:cstheme="minorHAnsi"/>
                <w:i/>
                <w:sz w:val="16"/>
                <w:szCs w:val="16"/>
                <w:lang w:val="el-GR"/>
              </w:rPr>
              <w:t>Άλλες…</w:t>
            </w:r>
          </w:p>
          <w:p w14:paraId="7333475B" w14:textId="77777777" w:rsidR="000F4FD4" w:rsidRPr="000C2E0B" w:rsidRDefault="000F4FD4" w:rsidP="00305D37">
            <w:pPr>
              <w:rPr>
                <w:rFonts w:asciiTheme="minorHAnsi" w:hAnsiTheme="minorHAnsi" w:cstheme="minorHAnsi"/>
                <w:b/>
                <w:sz w:val="20"/>
                <w:szCs w:val="20"/>
                <w:lang w:val="el-GR"/>
              </w:rPr>
            </w:pPr>
            <w:r w:rsidRPr="000C2E0B">
              <w:rPr>
                <w:rFonts w:asciiTheme="minorHAnsi" w:hAnsiTheme="minorHAnsi" w:cstheme="minorHAnsi"/>
                <w:i/>
                <w:sz w:val="16"/>
                <w:szCs w:val="16"/>
                <w:lang w:val="el-GR"/>
              </w:rPr>
              <w:t>…….</w:t>
            </w:r>
          </w:p>
        </w:tc>
      </w:tr>
      <w:tr w:rsidR="000F4FD4" w:rsidRPr="000C2E0B" w14:paraId="7D8EF6B4" w14:textId="77777777" w:rsidTr="00BA4899">
        <w:trPr>
          <w:trHeight w:val="2967"/>
        </w:trPr>
        <w:tc>
          <w:tcPr>
            <w:tcW w:w="8472" w:type="dxa"/>
            <w:gridSpan w:val="2"/>
            <w:tcBorders>
              <w:bottom w:val="single" w:sz="4" w:space="0" w:color="auto"/>
            </w:tcBorders>
          </w:tcPr>
          <w:p w14:paraId="2EC67C1F" w14:textId="77777777" w:rsidR="000F4FD4" w:rsidRPr="000C2E0B" w:rsidRDefault="000F4FD4" w:rsidP="00305D37">
            <w:pPr>
              <w:widowControl w:val="0"/>
              <w:autoSpaceDE w:val="0"/>
              <w:autoSpaceDN w:val="0"/>
              <w:adjustRightInd w:val="0"/>
              <w:rPr>
                <w:rFonts w:asciiTheme="minorHAnsi" w:eastAsia="Calibri" w:hAnsiTheme="minorHAnsi" w:cstheme="minorHAnsi"/>
                <w:color w:val="002060"/>
                <w:lang w:val="el-GR"/>
              </w:rPr>
            </w:pPr>
          </w:p>
          <w:p w14:paraId="0F947CA5" w14:textId="77777777" w:rsidR="00E63074" w:rsidRPr="000C2E0B" w:rsidRDefault="00E63074" w:rsidP="00E63074">
            <w:pPr>
              <w:widowControl w:val="0"/>
              <w:numPr>
                <w:ilvl w:val="0"/>
                <w:numId w:val="8"/>
              </w:numPr>
              <w:autoSpaceDE w:val="0"/>
              <w:autoSpaceDN w:val="0"/>
              <w:adjustRightInd w:val="0"/>
              <w:spacing w:line="276" w:lineRule="auto"/>
              <w:contextualSpacing/>
              <w:jc w:val="both"/>
              <w:rPr>
                <w:rFonts w:asciiTheme="minorHAnsi" w:hAnsiTheme="minorHAnsi" w:cstheme="minorHAnsi"/>
                <w:sz w:val="22"/>
                <w:szCs w:val="22"/>
                <w:lang w:val="el-GR"/>
              </w:rPr>
            </w:pPr>
            <w:r w:rsidRPr="000C2E0B">
              <w:rPr>
                <w:rFonts w:asciiTheme="minorHAnsi" w:hAnsiTheme="minorHAnsi" w:cstheme="minorHAnsi"/>
                <w:sz w:val="22"/>
                <w:szCs w:val="22"/>
                <w:lang w:val="el-GR"/>
              </w:rPr>
              <w:t xml:space="preserve">Αναζήτηση, ανάλυση και σύνθεση δεδομένων και πληροφοριών, με τη χρήση σύγχρονων επιστημονικών εργαλείων </w:t>
            </w:r>
            <w:r w:rsidR="00F9329A" w:rsidRPr="00F9329A">
              <w:rPr>
                <w:rFonts w:asciiTheme="minorHAnsi" w:hAnsiTheme="minorHAnsi" w:cstheme="minorHAnsi"/>
                <w:sz w:val="22"/>
                <w:szCs w:val="22"/>
                <w:lang w:val="el-GR"/>
              </w:rPr>
              <w:t>(</w:t>
            </w:r>
            <w:r w:rsidR="00F9329A">
              <w:rPr>
                <w:rFonts w:asciiTheme="minorHAnsi" w:hAnsiTheme="minorHAnsi" w:cstheme="minorHAnsi"/>
                <w:sz w:val="22"/>
                <w:szCs w:val="22"/>
              </w:rPr>
              <w:t>Excel</w:t>
            </w:r>
            <w:r w:rsidR="00F9329A" w:rsidRPr="00F9329A">
              <w:rPr>
                <w:rFonts w:asciiTheme="minorHAnsi" w:hAnsiTheme="minorHAnsi" w:cstheme="minorHAnsi"/>
                <w:sz w:val="22"/>
                <w:szCs w:val="22"/>
                <w:lang w:val="el-GR"/>
              </w:rPr>
              <w:t xml:space="preserve">, </w:t>
            </w:r>
            <w:r w:rsidR="00F9329A">
              <w:rPr>
                <w:rFonts w:asciiTheme="minorHAnsi" w:hAnsiTheme="minorHAnsi" w:cstheme="minorHAnsi"/>
                <w:sz w:val="22"/>
                <w:szCs w:val="22"/>
              </w:rPr>
              <w:t>Lindo</w:t>
            </w:r>
            <w:r w:rsidR="00F9329A" w:rsidRPr="00F9329A">
              <w:rPr>
                <w:rFonts w:asciiTheme="minorHAnsi" w:hAnsiTheme="minorHAnsi" w:cstheme="minorHAnsi"/>
                <w:sz w:val="22"/>
                <w:szCs w:val="22"/>
                <w:lang w:val="el-GR"/>
              </w:rPr>
              <w:t xml:space="preserve">, </w:t>
            </w:r>
            <w:r w:rsidR="00BA4899">
              <w:rPr>
                <w:rFonts w:asciiTheme="minorHAnsi" w:hAnsiTheme="minorHAnsi" w:cstheme="minorHAnsi"/>
                <w:sz w:val="22"/>
                <w:szCs w:val="22"/>
              </w:rPr>
              <w:t>MatL</w:t>
            </w:r>
            <w:r w:rsidR="00F9329A">
              <w:rPr>
                <w:rFonts w:asciiTheme="minorHAnsi" w:hAnsiTheme="minorHAnsi" w:cstheme="minorHAnsi"/>
                <w:sz w:val="22"/>
                <w:szCs w:val="22"/>
              </w:rPr>
              <w:t>ab</w:t>
            </w:r>
            <w:r w:rsidR="00F9329A" w:rsidRPr="00F9329A">
              <w:rPr>
                <w:rFonts w:asciiTheme="minorHAnsi" w:hAnsiTheme="minorHAnsi" w:cstheme="minorHAnsi"/>
                <w:sz w:val="22"/>
                <w:szCs w:val="22"/>
                <w:lang w:val="el-GR"/>
              </w:rPr>
              <w:t xml:space="preserve">, </w:t>
            </w:r>
            <w:r w:rsidR="00F9329A">
              <w:rPr>
                <w:rFonts w:asciiTheme="minorHAnsi" w:hAnsiTheme="minorHAnsi" w:cstheme="minorHAnsi"/>
                <w:sz w:val="22"/>
                <w:szCs w:val="22"/>
              </w:rPr>
              <w:t>Arena</w:t>
            </w:r>
            <w:r w:rsidR="00F9329A" w:rsidRPr="00F9329A">
              <w:rPr>
                <w:rFonts w:asciiTheme="minorHAnsi" w:hAnsiTheme="minorHAnsi" w:cstheme="minorHAnsi"/>
                <w:sz w:val="22"/>
                <w:szCs w:val="22"/>
                <w:lang w:val="el-GR"/>
              </w:rPr>
              <w:t xml:space="preserve">) </w:t>
            </w:r>
            <w:r w:rsidR="00F9329A">
              <w:rPr>
                <w:rFonts w:asciiTheme="minorHAnsi" w:hAnsiTheme="minorHAnsi" w:cstheme="minorHAnsi"/>
                <w:sz w:val="22"/>
                <w:szCs w:val="22"/>
                <w:lang w:val="el-GR"/>
              </w:rPr>
              <w:t>για την επίλυση προβλημάτων στο επιστημονικό μάνατζμεντ</w:t>
            </w:r>
          </w:p>
          <w:p w14:paraId="4E7E6F14" w14:textId="77777777" w:rsidR="00E63074" w:rsidRDefault="009A1E46" w:rsidP="00E63074">
            <w:pPr>
              <w:widowControl w:val="0"/>
              <w:numPr>
                <w:ilvl w:val="0"/>
                <w:numId w:val="8"/>
              </w:numPr>
              <w:autoSpaceDE w:val="0"/>
              <w:autoSpaceDN w:val="0"/>
              <w:adjustRightInd w:val="0"/>
              <w:spacing w:line="276" w:lineRule="auto"/>
              <w:contextualSpacing/>
              <w:jc w:val="both"/>
              <w:rPr>
                <w:rFonts w:asciiTheme="minorHAnsi" w:hAnsiTheme="minorHAnsi" w:cstheme="minorHAnsi"/>
                <w:sz w:val="22"/>
                <w:szCs w:val="22"/>
              </w:rPr>
            </w:pPr>
            <w:r w:rsidRPr="000C2E0B">
              <w:rPr>
                <w:rFonts w:asciiTheme="minorHAnsi" w:hAnsiTheme="minorHAnsi" w:cstheme="minorHAnsi"/>
                <w:sz w:val="22"/>
                <w:szCs w:val="22"/>
                <w:lang w:val="el-GR"/>
              </w:rPr>
              <w:t>Λήψη αποφάσεων</w:t>
            </w:r>
            <w:r w:rsidR="00E63074" w:rsidRPr="000C2E0B">
              <w:rPr>
                <w:rFonts w:asciiTheme="minorHAnsi" w:hAnsiTheme="minorHAnsi" w:cstheme="minorHAnsi"/>
                <w:sz w:val="22"/>
                <w:szCs w:val="22"/>
              </w:rPr>
              <w:t xml:space="preserve"> </w:t>
            </w:r>
          </w:p>
          <w:p w14:paraId="63782163" w14:textId="77777777" w:rsidR="00F9329A" w:rsidRPr="00F9329A" w:rsidRDefault="00F9329A" w:rsidP="00F9329A">
            <w:pPr>
              <w:pStyle w:val="ListParagraph"/>
              <w:widowControl w:val="0"/>
              <w:numPr>
                <w:ilvl w:val="0"/>
                <w:numId w:val="8"/>
              </w:numPr>
              <w:autoSpaceDE w:val="0"/>
              <w:autoSpaceDN w:val="0"/>
              <w:adjustRightInd w:val="0"/>
              <w:rPr>
                <w:rFonts w:asciiTheme="minorHAnsi" w:hAnsiTheme="minorHAnsi" w:cstheme="minorHAnsi"/>
              </w:rPr>
            </w:pPr>
            <w:r w:rsidRPr="00F9329A">
              <w:rPr>
                <w:rFonts w:asciiTheme="minorHAnsi" w:hAnsiTheme="minorHAnsi" w:cstheme="minorHAnsi"/>
              </w:rPr>
              <w:t xml:space="preserve">Σχεδιασμός και διαχείριση έργων </w:t>
            </w:r>
          </w:p>
          <w:p w14:paraId="12A5CBFA" w14:textId="77777777" w:rsidR="000F4FD4" w:rsidRPr="000C2E0B" w:rsidRDefault="000F4FD4" w:rsidP="00BA4899">
            <w:pPr>
              <w:widowControl w:val="0"/>
              <w:autoSpaceDE w:val="0"/>
              <w:autoSpaceDN w:val="0"/>
              <w:adjustRightInd w:val="0"/>
              <w:rPr>
                <w:rFonts w:asciiTheme="minorHAnsi" w:hAnsiTheme="minorHAnsi" w:cstheme="minorHAnsi"/>
                <w:i/>
                <w:sz w:val="16"/>
                <w:szCs w:val="16"/>
                <w:lang w:val="el-GR"/>
              </w:rPr>
            </w:pPr>
          </w:p>
        </w:tc>
      </w:tr>
    </w:tbl>
    <w:p w14:paraId="709B6321" w14:textId="77777777" w:rsidR="00BA4899" w:rsidRDefault="00BA4899">
      <w:pPr>
        <w:rPr>
          <w:rFonts w:asciiTheme="minorHAnsi" w:hAnsiTheme="minorHAnsi" w:cstheme="minorHAnsi"/>
          <w:b/>
          <w:color w:val="000000"/>
          <w:sz w:val="22"/>
          <w:szCs w:val="22"/>
          <w:lang w:val="el-GR"/>
        </w:rPr>
      </w:pPr>
      <w:r>
        <w:rPr>
          <w:rFonts w:asciiTheme="minorHAnsi" w:hAnsiTheme="minorHAnsi" w:cstheme="minorHAnsi"/>
          <w:b/>
          <w:color w:val="000000"/>
          <w:sz w:val="22"/>
          <w:szCs w:val="22"/>
          <w:lang w:val="el-GR"/>
        </w:rPr>
        <w:br w:type="page"/>
      </w:r>
    </w:p>
    <w:p w14:paraId="1436E00D" w14:textId="77777777" w:rsidR="000F4FD4" w:rsidRPr="000C2E0B" w:rsidRDefault="000F4FD4" w:rsidP="007A1C00">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0C2E0B">
        <w:rPr>
          <w:rFonts w:asciiTheme="minorHAnsi" w:hAnsiTheme="minorHAnsi" w:cstheme="minorHAnsi"/>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E63FC5" w14:paraId="168C07B9" w14:textId="77777777" w:rsidTr="007673F3">
        <w:tc>
          <w:tcPr>
            <w:tcW w:w="8472" w:type="dxa"/>
          </w:tcPr>
          <w:p w14:paraId="183E1E54" w14:textId="77777777" w:rsidR="00E63074" w:rsidRPr="000C2E0B" w:rsidRDefault="00E63074" w:rsidP="00E63074">
            <w:pPr>
              <w:keepNext/>
              <w:spacing w:after="120"/>
              <w:jc w:val="both"/>
              <w:rPr>
                <w:rFonts w:asciiTheme="minorHAnsi" w:hAnsiTheme="minorHAnsi" w:cstheme="minorHAnsi"/>
                <w:i/>
              </w:rPr>
            </w:pPr>
            <w:r w:rsidRPr="000C2E0B">
              <w:rPr>
                <w:rFonts w:asciiTheme="minorHAnsi" w:hAnsiTheme="minorHAnsi" w:cstheme="minorHAnsi"/>
                <w:i/>
              </w:rPr>
              <w:t>Βασικές ενότητες</w:t>
            </w:r>
          </w:p>
          <w:p w14:paraId="221E3A8F" w14:textId="77777777" w:rsidR="00BA4899" w:rsidRPr="00BA4899" w:rsidRDefault="00BA4899" w:rsidP="00BA4899">
            <w:pPr>
              <w:rPr>
                <w:rFonts w:asciiTheme="minorHAnsi" w:hAnsiTheme="minorHAnsi" w:cstheme="minorHAnsi"/>
                <w:bCs/>
                <w:color w:val="000000" w:themeColor="text1"/>
                <w:sz w:val="22"/>
                <w:szCs w:val="22"/>
                <w:lang w:val="el-GR"/>
              </w:rPr>
            </w:pPr>
            <w:r w:rsidRPr="00BA4899">
              <w:rPr>
                <w:rFonts w:asciiTheme="minorHAnsi" w:hAnsiTheme="minorHAnsi" w:cstheme="minorHAnsi"/>
                <w:b/>
                <w:color w:val="000000" w:themeColor="text1"/>
                <w:sz w:val="22"/>
                <w:szCs w:val="22"/>
                <w:lang w:val="el-GR"/>
              </w:rPr>
              <w:t xml:space="preserve">Σκιαγραφώντας το μέλλον </w:t>
            </w:r>
            <w:r w:rsidRPr="00BA4899">
              <w:rPr>
                <w:rFonts w:asciiTheme="minorHAnsi" w:hAnsiTheme="minorHAnsi" w:cstheme="minorHAnsi"/>
                <w:b/>
                <w:bCs/>
                <w:color w:val="000000" w:themeColor="text1"/>
                <w:sz w:val="22"/>
                <w:szCs w:val="22"/>
                <w:lang w:val="el-GR"/>
              </w:rPr>
              <w:t>–Προβλέψεις</w:t>
            </w:r>
            <w:r w:rsidRPr="00BA4899">
              <w:rPr>
                <w:rFonts w:asciiTheme="minorHAnsi" w:hAnsiTheme="minorHAnsi" w:cstheme="minorHAnsi"/>
                <w:bCs/>
                <w:color w:val="000000" w:themeColor="text1"/>
                <w:sz w:val="22"/>
                <w:szCs w:val="22"/>
                <w:lang w:val="el-GR"/>
              </w:rPr>
              <w:t xml:space="preserve"> </w:t>
            </w:r>
          </w:p>
          <w:p w14:paraId="7CB942B5" w14:textId="77777777" w:rsidR="00BA4899" w:rsidRPr="00BA4899" w:rsidRDefault="00BA4899" w:rsidP="00BA4899">
            <w:pPr>
              <w:spacing w:before="120"/>
              <w:jc w:val="both"/>
              <w:rPr>
                <w:rFonts w:asciiTheme="minorHAnsi" w:hAnsiTheme="minorHAnsi" w:cstheme="minorHAnsi"/>
                <w:color w:val="000000" w:themeColor="text1"/>
                <w:sz w:val="22"/>
                <w:szCs w:val="22"/>
                <w:lang w:val="el-GR"/>
              </w:rPr>
            </w:pPr>
            <w:r w:rsidRPr="00BA4899">
              <w:rPr>
                <w:rFonts w:asciiTheme="minorHAnsi" w:hAnsiTheme="minorHAnsi" w:cstheme="minorHAnsi"/>
                <w:color w:val="000000" w:themeColor="text1"/>
                <w:sz w:val="22"/>
                <w:szCs w:val="22"/>
                <w:lang w:val="el-GR"/>
              </w:rPr>
              <w:t>Προβλέψεις: Μέθοδοι προβλέψεων, Σφάλματα προβλέψεων, Μέθοδοι προεκβολής (χρονοσειρών):, κινούμενος μέσος, απλή εκθετική εξομάλυνση, εκθετική εξομάλυνση με γραμμική τάση, εκθετική εξομάλυνση με εποχικότητα.</w:t>
            </w:r>
          </w:p>
          <w:p w14:paraId="6A4113E3" w14:textId="77777777" w:rsidR="00BA4899" w:rsidRPr="00BA4899" w:rsidRDefault="00BA4899" w:rsidP="00BA4899">
            <w:pPr>
              <w:jc w:val="both"/>
              <w:rPr>
                <w:rFonts w:asciiTheme="minorHAnsi" w:hAnsiTheme="minorHAnsi" w:cstheme="minorHAnsi"/>
                <w:color w:val="000000" w:themeColor="text1"/>
                <w:sz w:val="22"/>
                <w:szCs w:val="22"/>
                <w:lang w:val="el-GR"/>
              </w:rPr>
            </w:pPr>
            <w:r w:rsidRPr="00BA4899">
              <w:rPr>
                <w:rFonts w:asciiTheme="minorHAnsi" w:hAnsiTheme="minorHAnsi" w:cstheme="minorHAnsi"/>
                <w:color w:val="000000" w:themeColor="text1"/>
                <w:sz w:val="22"/>
                <w:szCs w:val="22"/>
                <w:lang w:val="el-GR"/>
              </w:rPr>
              <w:t xml:space="preserve">Αιτιακές μέθοδοι προβλέψεων, Ανάλυση παλινδρόμησης και οικονομετρικές μέθοδοι, Ανάλυση απλής συσχέτισης, Επίλυση προβλημάτων απλής συσχέτισης μέσω </w:t>
            </w:r>
            <w:r w:rsidRPr="00BA4899">
              <w:rPr>
                <w:rFonts w:asciiTheme="minorHAnsi" w:hAnsiTheme="minorHAnsi" w:cstheme="minorHAnsi"/>
                <w:color w:val="000000" w:themeColor="text1"/>
                <w:sz w:val="22"/>
                <w:szCs w:val="22"/>
              </w:rPr>
              <w:t>Excell</w:t>
            </w:r>
            <w:r w:rsidRPr="00BA4899">
              <w:rPr>
                <w:rFonts w:asciiTheme="minorHAnsi" w:hAnsiTheme="minorHAnsi" w:cstheme="minorHAnsi"/>
                <w:color w:val="000000" w:themeColor="text1"/>
                <w:sz w:val="22"/>
                <w:szCs w:val="22"/>
                <w:lang w:val="el-GR"/>
              </w:rPr>
              <w:t>, Ποιοτικές μέθοδοι</w:t>
            </w:r>
          </w:p>
          <w:p w14:paraId="5DA4C84D" w14:textId="77777777" w:rsidR="00BA4899" w:rsidRPr="00BA4899" w:rsidRDefault="00BA4899" w:rsidP="00BA4899">
            <w:pPr>
              <w:spacing w:before="120" w:after="120"/>
              <w:jc w:val="both"/>
              <w:rPr>
                <w:rFonts w:asciiTheme="minorHAnsi" w:hAnsiTheme="minorHAnsi" w:cstheme="minorHAnsi"/>
                <w:b/>
                <w:color w:val="000000" w:themeColor="text1"/>
                <w:sz w:val="22"/>
                <w:szCs w:val="22"/>
                <w:lang w:val="el-GR"/>
              </w:rPr>
            </w:pPr>
            <w:r w:rsidRPr="00BA4899">
              <w:rPr>
                <w:rFonts w:asciiTheme="minorHAnsi" w:hAnsiTheme="minorHAnsi" w:cstheme="minorHAnsi"/>
                <w:b/>
                <w:color w:val="000000" w:themeColor="text1"/>
                <w:sz w:val="22"/>
                <w:szCs w:val="22"/>
                <w:lang w:val="el-GR"/>
              </w:rPr>
              <w:t xml:space="preserve">Διαχείριση Αποθεμάτων </w:t>
            </w:r>
            <w:r>
              <w:rPr>
                <w:rFonts w:asciiTheme="minorHAnsi" w:hAnsiTheme="minorHAnsi" w:cstheme="minorHAnsi"/>
                <w:b/>
                <w:color w:val="000000" w:themeColor="text1"/>
                <w:sz w:val="22"/>
                <w:szCs w:val="22"/>
                <w:lang w:val="el-GR"/>
              </w:rPr>
              <w:t>–Ανεξάρτητη Ζήτηση</w:t>
            </w:r>
          </w:p>
          <w:p w14:paraId="15A50DD6" w14:textId="77777777" w:rsidR="00BA4899" w:rsidRPr="00BA4899" w:rsidRDefault="00BA4899" w:rsidP="00BA4899">
            <w:pPr>
              <w:spacing w:before="120"/>
              <w:jc w:val="both"/>
              <w:rPr>
                <w:rFonts w:asciiTheme="minorHAnsi" w:hAnsiTheme="minorHAnsi" w:cstheme="minorHAnsi"/>
                <w:color w:val="000000" w:themeColor="text1"/>
                <w:sz w:val="22"/>
                <w:szCs w:val="22"/>
                <w:lang w:val="el-GR"/>
              </w:rPr>
            </w:pPr>
            <w:r w:rsidRPr="00BA4899">
              <w:rPr>
                <w:rFonts w:asciiTheme="minorHAnsi" w:hAnsiTheme="minorHAnsi" w:cstheme="minorHAnsi"/>
                <w:color w:val="000000" w:themeColor="text1"/>
                <w:sz w:val="22"/>
                <w:szCs w:val="22"/>
                <w:lang w:val="el-GR"/>
              </w:rPr>
              <w:t>Βασικές αρχές διαχείρισης αποθεμάτων:  Βέλτιστη ποσότητα παραγγελίας (</w:t>
            </w:r>
            <w:r w:rsidRPr="00BA4899">
              <w:rPr>
                <w:rFonts w:asciiTheme="minorHAnsi" w:hAnsiTheme="minorHAnsi" w:cstheme="minorHAnsi"/>
                <w:color w:val="000000" w:themeColor="text1"/>
                <w:sz w:val="22"/>
                <w:szCs w:val="22"/>
              </w:rPr>
              <w:t>EOQ</w:t>
            </w:r>
            <w:r w:rsidRPr="00BA4899">
              <w:rPr>
                <w:rFonts w:asciiTheme="minorHAnsi" w:hAnsiTheme="minorHAnsi" w:cstheme="minorHAnsi"/>
                <w:color w:val="000000" w:themeColor="text1"/>
                <w:sz w:val="22"/>
                <w:szCs w:val="22"/>
                <w:lang w:val="el-GR"/>
              </w:rPr>
              <w:t>), Σύστημα  συνεχούς παρακολούθησης, Σύστημα  περιοδικής παρακολούθησης, Σύγκριση συστημάτων συνεχούς-περιοδικής παρακολούθησης, εκπτώσεις ανάλογες της ποσότητας παραγγελίας.</w:t>
            </w:r>
          </w:p>
          <w:p w14:paraId="781098BD" w14:textId="77777777" w:rsidR="00BA4899" w:rsidRPr="00BA4899" w:rsidRDefault="00BA4899" w:rsidP="00BA4899">
            <w:pPr>
              <w:pStyle w:val="TOC2"/>
              <w:spacing w:line="240" w:lineRule="auto"/>
              <w:rPr>
                <w:rFonts w:asciiTheme="minorHAnsi" w:hAnsiTheme="minorHAnsi" w:cstheme="minorHAnsi"/>
                <w:color w:val="000000" w:themeColor="text1"/>
                <w:sz w:val="22"/>
                <w:szCs w:val="22"/>
              </w:rPr>
            </w:pPr>
            <w:r w:rsidRPr="00BA4899">
              <w:rPr>
                <w:rFonts w:asciiTheme="minorHAnsi" w:hAnsiTheme="minorHAnsi" w:cstheme="minorHAnsi"/>
                <w:color w:val="000000" w:themeColor="text1"/>
                <w:sz w:val="22"/>
                <w:szCs w:val="22"/>
              </w:rPr>
              <w:t>Μη αυτόματος ανεφοδιασμός (</w:t>
            </w:r>
            <w:r w:rsidRPr="00BA4899">
              <w:rPr>
                <w:rFonts w:asciiTheme="minorHAnsi" w:hAnsiTheme="minorHAnsi" w:cstheme="minorHAnsi"/>
                <w:color w:val="000000" w:themeColor="text1"/>
                <w:sz w:val="22"/>
                <w:szCs w:val="22"/>
                <w:lang w:val="en-US"/>
              </w:rPr>
              <w:t>Lot</w:t>
            </w:r>
            <w:r w:rsidRPr="00BA4899">
              <w:rPr>
                <w:rFonts w:asciiTheme="minorHAnsi" w:hAnsiTheme="minorHAnsi" w:cstheme="minorHAnsi"/>
                <w:color w:val="000000" w:themeColor="text1"/>
                <w:sz w:val="22"/>
                <w:szCs w:val="22"/>
              </w:rPr>
              <w:t xml:space="preserve"> </w:t>
            </w:r>
            <w:r w:rsidRPr="00BA4899">
              <w:rPr>
                <w:rFonts w:asciiTheme="minorHAnsi" w:hAnsiTheme="minorHAnsi" w:cstheme="minorHAnsi"/>
                <w:color w:val="000000" w:themeColor="text1"/>
                <w:sz w:val="22"/>
                <w:szCs w:val="22"/>
                <w:lang w:val="en-US"/>
              </w:rPr>
              <w:t>size</w:t>
            </w:r>
            <w:r w:rsidRPr="00BA4899">
              <w:rPr>
                <w:rFonts w:asciiTheme="minorHAnsi" w:hAnsiTheme="minorHAnsi" w:cstheme="minorHAnsi"/>
                <w:color w:val="000000" w:themeColor="text1"/>
                <w:sz w:val="22"/>
                <w:szCs w:val="22"/>
              </w:rPr>
              <w:t xml:space="preserve"> </w:t>
            </w:r>
            <w:r w:rsidRPr="00BA4899">
              <w:rPr>
                <w:rFonts w:asciiTheme="minorHAnsi" w:hAnsiTheme="minorHAnsi" w:cstheme="minorHAnsi"/>
                <w:color w:val="000000" w:themeColor="text1"/>
                <w:sz w:val="22"/>
                <w:szCs w:val="22"/>
                <w:lang w:val="en-US"/>
              </w:rPr>
              <w:t>model</w:t>
            </w:r>
            <w:r w:rsidRPr="00BA4899">
              <w:rPr>
                <w:rFonts w:asciiTheme="minorHAnsi" w:hAnsiTheme="minorHAnsi" w:cstheme="minorHAnsi"/>
                <w:color w:val="000000" w:themeColor="text1"/>
                <w:sz w:val="22"/>
                <w:szCs w:val="22"/>
              </w:rPr>
              <w:t xml:space="preserve">), Αποφάσεις μιας περιόδου: μοντέλο του εφημεριδοπώλη, </w:t>
            </w:r>
            <w:r w:rsidRPr="00BA4899">
              <w:rPr>
                <w:rFonts w:asciiTheme="minorHAnsi" w:hAnsiTheme="minorHAnsi" w:cstheme="minorHAnsi"/>
                <w:color w:val="000000" w:themeColor="text1"/>
                <w:sz w:val="22"/>
                <w:szCs w:val="22"/>
                <w:lang w:val="en-US"/>
              </w:rPr>
              <w:t>Base</w:t>
            </w:r>
            <w:r w:rsidRPr="00BA4899">
              <w:rPr>
                <w:rFonts w:asciiTheme="minorHAnsi" w:hAnsiTheme="minorHAnsi" w:cstheme="minorHAnsi"/>
                <w:color w:val="000000" w:themeColor="text1"/>
                <w:sz w:val="22"/>
                <w:szCs w:val="22"/>
              </w:rPr>
              <w:t xml:space="preserve"> </w:t>
            </w:r>
            <w:r w:rsidRPr="00BA4899">
              <w:rPr>
                <w:rFonts w:asciiTheme="minorHAnsi" w:hAnsiTheme="minorHAnsi" w:cstheme="minorHAnsi"/>
                <w:color w:val="000000" w:themeColor="text1"/>
                <w:sz w:val="22"/>
                <w:szCs w:val="22"/>
                <w:lang w:val="en-US"/>
              </w:rPr>
              <w:t>Stock</w:t>
            </w:r>
            <w:r w:rsidRPr="00BA4899">
              <w:rPr>
                <w:rFonts w:asciiTheme="minorHAnsi" w:hAnsiTheme="minorHAnsi" w:cstheme="minorHAnsi"/>
                <w:color w:val="000000" w:themeColor="text1"/>
                <w:sz w:val="22"/>
                <w:szCs w:val="22"/>
              </w:rPr>
              <w:t xml:space="preserve"> μοντέλο, ο αλγόριθμος </w:t>
            </w:r>
            <w:r w:rsidRPr="00BA4899">
              <w:rPr>
                <w:rFonts w:asciiTheme="minorHAnsi" w:hAnsiTheme="minorHAnsi" w:cstheme="minorHAnsi"/>
                <w:color w:val="000000" w:themeColor="text1"/>
                <w:sz w:val="22"/>
                <w:szCs w:val="22"/>
                <w:lang w:val="en-US"/>
              </w:rPr>
              <w:t>Wagner</w:t>
            </w:r>
            <w:r w:rsidRPr="00BA4899">
              <w:rPr>
                <w:rFonts w:asciiTheme="minorHAnsi" w:hAnsiTheme="minorHAnsi" w:cstheme="minorHAnsi"/>
                <w:color w:val="000000" w:themeColor="text1"/>
                <w:sz w:val="22"/>
                <w:szCs w:val="22"/>
              </w:rPr>
              <w:t>-</w:t>
            </w:r>
            <w:r w:rsidRPr="00BA4899">
              <w:rPr>
                <w:rFonts w:asciiTheme="minorHAnsi" w:hAnsiTheme="minorHAnsi" w:cstheme="minorHAnsi"/>
                <w:color w:val="000000" w:themeColor="text1"/>
                <w:sz w:val="22"/>
                <w:szCs w:val="22"/>
                <w:lang w:val="en-US"/>
              </w:rPr>
              <w:t>Whitin</w:t>
            </w:r>
            <w:r w:rsidRPr="00BA4899">
              <w:rPr>
                <w:rFonts w:asciiTheme="minorHAnsi" w:hAnsiTheme="minorHAnsi" w:cstheme="minorHAnsi"/>
                <w:color w:val="000000" w:themeColor="text1"/>
                <w:sz w:val="22"/>
                <w:szCs w:val="22"/>
              </w:rPr>
              <w:t>, Ιαπωνικά συστήματα διαχείρισης αποθεμάτων</w:t>
            </w:r>
            <w:r>
              <w:rPr>
                <w:rFonts w:asciiTheme="minorHAnsi" w:hAnsiTheme="minorHAnsi" w:cstheme="minorHAnsi"/>
                <w:color w:val="000000" w:themeColor="text1"/>
                <w:sz w:val="22"/>
                <w:szCs w:val="22"/>
              </w:rPr>
              <w:t>.</w:t>
            </w:r>
            <w:r w:rsidRPr="00BA4899">
              <w:rPr>
                <w:rFonts w:asciiTheme="minorHAnsi" w:hAnsiTheme="minorHAnsi" w:cstheme="minorHAnsi"/>
                <w:color w:val="000000" w:themeColor="text1"/>
                <w:sz w:val="22"/>
                <w:szCs w:val="22"/>
              </w:rPr>
              <w:fldChar w:fldCharType="begin"/>
            </w:r>
            <w:r w:rsidRPr="00BA4899">
              <w:rPr>
                <w:rFonts w:asciiTheme="minorHAnsi" w:hAnsiTheme="minorHAnsi" w:cstheme="minorHAnsi"/>
                <w:color w:val="000000" w:themeColor="text1"/>
                <w:sz w:val="22"/>
                <w:szCs w:val="22"/>
              </w:rPr>
              <w:instrText xml:space="preserve"> TOC \o "1-2" \h \z \u </w:instrText>
            </w:r>
            <w:r w:rsidRPr="00BA4899">
              <w:rPr>
                <w:rFonts w:asciiTheme="minorHAnsi" w:hAnsiTheme="minorHAnsi" w:cstheme="minorHAnsi"/>
                <w:color w:val="000000" w:themeColor="text1"/>
                <w:sz w:val="22"/>
                <w:szCs w:val="22"/>
              </w:rPr>
              <w:fldChar w:fldCharType="separate"/>
            </w:r>
          </w:p>
          <w:p w14:paraId="2FC08E3C" w14:textId="77777777" w:rsidR="00BA4899" w:rsidRPr="00BA4899" w:rsidRDefault="00BA4899" w:rsidP="00BA4899">
            <w:pPr>
              <w:pStyle w:val="Bullet"/>
              <w:numPr>
                <w:ilvl w:val="0"/>
                <w:numId w:val="0"/>
              </w:numPr>
              <w:spacing w:before="120" w:after="120" w:line="240" w:lineRule="auto"/>
              <w:rPr>
                <w:rFonts w:asciiTheme="minorHAnsi" w:hAnsiTheme="minorHAnsi" w:cstheme="minorHAnsi"/>
                <w:b/>
                <w:color w:val="000000" w:themeColor="text1"/>
              </w:rPr>
            </w:pPr>
            <w:r w:rsidRPr="00BA4899">
              <w:rPr>
                <w:rFonts w:asciiTheme="minorHAnsi" w:hAnsiTheme="minorHAnsi" w:cstheme="minorHAnsi"/>
                <w:color w:val="000000" w:themeColor="text1"/>
              </w:rPr>
              <w:fldChar w:fldCharType="end"/>
            </w:r>
            <w:r w:rsidRPr="00BA4899">
              <w:rPr>
                <w:rFonts w:asciiTheme="minorHAnsi" w:hAnsiTheme="minorHAnsi" w:cstheme="minorHAnsi"/>
                <w:b/>
                <w:color w:val="000000" w:themeColor="text1"/>
              </w:rPr>
              <w:t xml:space="preserve">Διαχείριση Αποθεμάτων </w:t>
            </w:r>
            <w:r>
              <w:rPr>
                <w:rFonts w:asciiTheme="minorHAnsi" w:hAnsiTheme="minorHAnsi" w:cstheme="minorHAnsi"/>
                <w:b/>
                <w:color w:val="000000" w:themeColor="text1"/>
              </w:rPr>
              <w:t>-</w:t>
            </w:r>
            <w:r w:rsidRPr="00BA4899">
              <w:rPr>
                <w:rFonts w:asciiTheme="minorHAnsi" w:hAnsiTheme="minorHAnsi" w:cstheme="minorHAnsi"/>
                <w:b/>
                <w:color w:val="000000" w:themeColor="text1"/>
              </w:rPr>
              <w:t>Εξηρτημένη ζήτηση</w:t>
            </w:r>
          </w:p>
          <w:p w14:paraId="091D6C24" w14:textId="77777777" w:rsidR="00BA4899" w:rsidRPr="00BA4899" w:rsidRDefault="00BA4899" w:rsidP="001B3E9E">
            <w:pPr>
              <w:pStyle w:val="Bullet"/>
              <w:numPr>
                <w:ilvl w:val="0"/>
                <w:numId w:val="0"/>
              </w:numPr>
              <w:spacing w:after="0"/>
              <w:rPr>
                <w:rFonts w:asciiTheme="minorHAnsi" w:hAnsiTheme="minorHAnsi" w:cstheme="minorHAnsi"/>
                <w:color w:val="000000" w:themeColor="text1"/>
              </w:rPr>
            </w:pPr>
            <w:r w:rsidRPr="00BA4899">
              <w:rPr>
                <w:rFonts w:asciiTheme="minorHAnsi" w:hAnsiTheme="minorHAnsi" w:cstheme="minorHAnsi"/>
                <w:color w:val="000000" w:themeColor="text1"/>
              </w:rPr>
              <w:t>Προγραμματισμός απαιτούμενων υλικών (</w:t>
            </w:r>
            <w:r w:rsidRPr="00BA4899">
              <w:rPr>
                <w:rFonts w:asciiTheme="minorHAnsi" w:hAnsiTheme="minorHAnsi" w:cstheme="minorHAnsi"/>
                <w:color w:val="000000" w:themeColor="text1"/>
                <w:lang w:val="en-US"/>
              </w:rPr>
              <w:t>MRP</w:t>
            </w:r>
            <w:r w:rsidRPr="00BA4899">
              <w:rPr>
                <w:rFonts w:asciiTheme="minorHAnsi" w:hAnsiTheme="minorHAnsi" w:cstheme="minorHAnsi"/>
                <w:color w:val="000000" w:themeColor="text1"/>
              </w:rPr>
              <w:t>) : Εισαγωγή, Εισαγωγές και εκροές στον Προγραμματισμό απαιτούμενων υλικών,  Παράδειγμα κατάρτισης προγράμματος απαιτούμενων υλικών (με το χέρι), Παράδειγμα κατάρτισης προγράμματος απαιτούμενων υλικών (με τον Υπολογιστή)</w:t>
            </w:r>
            <w:r w:rsidR="001B3E9E">
              <w:rPr>
                <w:rFonts w:asciiTheme="minorHAnsi" w:hAnsiTheme="minorHAnsi" w:cstheme="minorHAnsi"/>
                <w:color w:val="000000" w:themeColor="text1"/>
              </w:rPr>
              <w:t>.</w:t>
            </w:r>
          </w:p>
          <w:p w14:paraId="48CA5A79" w14:textId="77777777" w:rsidR="00BA4899" w:rsidRPr="00BA4899" w:rsidRDefault="00BA4899" w:rsidP="001B3E9E">
            <w:pPr>
              <w:spacing w:after="120"/>
              <w:jc w:val="both"/>
              <w:rPr>
                <w:rFonts w:asciiTheme="minorHAnsi" w:hAnsiTheme="minorHAnsi" w:cstheme="minorHAnsi"/>
                <w:color w:val="000000" w:themeColor="text1"/>
                <w:sz w:val="22"/>
                <w:szCs w:val="22"/>
                <w:lang w:val="el-GR"/>
              </w:rPr>
            </w:pPr>
            <w:r w:rsidRPr="00BA4899">
              <w:rPr>
                <w:rFonts w:asciiTheme="minorHAnsi" w:hAnsiTheme="minorHAnsi" w:cstheme="minorHAnsi"/>
                <w:color w:val="000000" w:themeColor="text1"/>
                <w:sz w:val="22"/>
                <w:szCs w:val="22"/>
                <w:lang w:val="el-GR"/>
              </w:rPr>
              <w:t>Σύστημα παρτίδας προς παρτίδα, Σύστημα οικονομικής ποσότητας παραγγελίας, Σύστημα παρτίδας για σταθερό αριθμό περιόδων, Σύστημα εξισορρόπησης στοιχείων κόστους, η τυχαιότητα στον Προγραμματισμό απαιτούμενων υλικών, Προγραμματισμός παραγωγικών εισροών (</w:t>
            </w:r>
            <w:r w:rsidRPr="00BA4899">
              <w:rPr>
                <w:rFonts w:asciiTheme="minorHAnsi" w:hAnsiTheme="minorHAnsi" w:cstheme="minorHAnsi"/>
                <w:color w:val="000000" w:themeColor="text1"/>
                <w:sz w:val="22"/>
                <w:szCs w:val="22"/>
              </w:rPr>
              <w:t>MRP</w:t>
            </w:r>
            <w:r w:rsidRPr="00BA4899">
              <w:rPr>
                <w:rFonts w:asciiTheme="minorHAnsi" w:hAnsiTheme="minorHAnsi" w:cstheme="minorHAnsi"/>
                <w:color w:val="000000" w:themeColor="text1"/>
                <w:sz w:val="22"/>
                <w:szCs w:val="22"/>
                <w:lang w:val="el-GR"/>
              </w:rPr>
              <w:t xml:space="preserve"> </w:t>
            </w:r>
            <w:r w:rsidRPr="00BA4899">
              <w:rPr>
                <w:rFonts w:asciiTheme="minorHAnsi" w:hAnsiTheme="minorHAnsi" w:cstheme="minorHAnsi"/>
                <w:color w:val="000000" w:themeColor="text1"/>
                <w:sz w:val="22"/>
                <w:szCs w:val="22"/>
              </w:rPr>
              <w:t>II</w:t>
            </w:r>
            <w:r w:rsidRPr="00BA4899">
              <w:rPr>
                <w:rFonts w:asciiTheme="minorHAnsi" w:hAnsiTheme="minorHAnsi" w:cstheme="minorHAnsi"/>
                <w:color w:val="000000" w:themeColor="text1"/>
                <w:sz w:val="22"/>
                <w:szCs w:val="22"/>
                <w:lang w:val="el-GR"/>
              </w:rPr>
              <w:t>)</w:t>
            </w:r>
          </w:p>
          <w:p w14:paraId="15FDB30B" w14:textId="77777777" w:rsidR="001B3E9E" w:rsidRPr="001B3E9E" w:rsidRDefault="00BA4899" w:rsidP="00BA4899">
            <w:pPr>
              <w:pStyle w:val="TOC1"/>
              <w:rPr>
                <w:rStyle w:val="Hyperlink"/>
                <w:rFonts w:asciiTheme="minorHAnsi" w:hAnsiTheme="minorHAnsi" w:cstheme="minorHAnsi"/>
                <w:color w:val="000000" w:themeColor="text1"/>
                <w:sz w:val="22"/>
                <w:szCs w:val="22"/>
                <w:u w:val="none"/>
              </w:rPr>
            </w:pPr>
            <w:r w:rsidRPr="001B3E9E">
              <w:rPr>
                <w:rStyle w:val="Hyperlink"/>
                <w:rFonts w:asciiTheme="minorHAnsi" w:hAnsiTheme="minorHAnsi" w:cstheme="minorHAnsi"/>
                <w:color w:val="000000" w:themeColor="text1"/>
                <w:sz w:val="22"/>
                <w:szCs w:val="22"/>
                <w:u w:val="none"/>
              </w:rPr>
              <w:t xml:space="preserve">Καταστρώνοντας ένα σχέδιο για το εγγύς μέλλον </w:t>
            </w:r>
          </w:p>
          <w:p w14:paraId="40CA73BB" w14:textId="77777777" w:rsidR="00BA4899" w:rsidRPr="001B3E9E" w:rsidRDefault="00BA4899" w:rsidP="001B3E9E">
            <w:pPr>
              <w:pStyle w:val="TOC1"/>
              <w:spacing w:line="240" w:lineRule="auto"/>
              <w:rPr>
                <w:rStyle w:val="Hyperlink"/>
                <w:rFonts w:asciiTheme="minorHAnsi" w:hAnsiTheme="minorHAnsi" w:cstheme="minorHAnsi"/>
                <w:b w:val="0"/>
                <w:color w:val="000000" w:themeColor="text1"/>
                <w:sz w:val="22"/>
                <w:szCs w:val="22"/>
                <w:u w:val="none"/>
              </w:rPr>
            </w:pPr>
            <w:r w:rsidRPr="001B3E9E">
              <w:rPr>
                <w:rStyle w:val="Hyperlink"/>
                <w:rFonts w:asciiTheme="minorHAnsi" w:hAnsiTheme="minorHAnsi" w:cstheme="minorHAnsi"/>
                <w:b w:val="0"/>
                <w:color w:val="000000" w:themeColor="text1"/>
                <w:sz w:val="22"/>
                <w:szCs w:val="22"/>
                <w:u w:val="none"/>
              </w:rPr>
              <w:t>Ο ρόλος του Συγκεντρωτικού προγραμματισμού</w:t>
            </w:r>
            <w:r w:rsidR="001B3E9E">
              <w:rPr>
                <w:rStyle w:val="Hyperlink"/>
                <w:rFonts w:asciiTheme="minorHAnsi" w:hAnsiTheme="minorHAnsi" w:cstheme="minorHAnsi"/>
                <w:b w:val="0"/>
                <w:color w:val="000000" w:themeColor="text1"/>
                <w:sz w:val="22"/>
                <w:szCs w:val="22"/>
                <w:u w:val="none"/>
              </w:rPr>
              <w:t xml:space="preserve"> (ΣΠ)</w:t>
            </w:r>
            <w:r w:rsidRPr="001B3E9E">
              <w:rPr>
                <w:rStyle w:val="Hyperlink"/>
                <w:rFonts w:asciiTheme="minorHAnsi" w:hAnsiTheme="minorHAnsi" w:cstheme="minorHAnsi"/>
                <w:b w:val="0"/>
                <w:color w:val="000000" w:themeColor="text1"/>
                <w:sz w:val="22"/>
                <w:szCs w:val="22"/>
                <w:u w:val="none"/>
              </w:rPr>
              <w:t xml:space="preserve">, </w:t>
            </w:r>
            <w:r w:rsidRPr="001B3E9E">
              <w:rPr>
                <w:rFonts w:asciiTheme="minorHAnsi" w:hAnsiTheme="minorHAnsi" w:cstheme="minorHAnsi"/>
                <w:b w:val="0"/>
                <w:color w:val="000000" w:themeColor="text1"/>
                <w:sz w:val="22"/>
                <w:szCs w:val="22"/>
              </w:rPr>
              <w:t>Αντικείμενο και σκοπός του ΣΠ,</w:t>
            </w:r>
            <w:r w:rsidRPr="001B3E9E">
              <w:rPr>
                <w:rStyle w:val="Hyperlink"/>
                <w:rFonts w:asciiTheme="minorHAnsi" w:hAnsiTheme="minorHAnsi" w:cstheme="minorHAnsi"/>
                <w:b w:val="0"/>
                <w:color w:val="000000" w:themeColor="text1"/>
                <w:sz w:val="22"/>
                <w:szCs w:val="22"/>
                <w:u w:val="none"/>
              </w:rPr>
              <w:t xml:space="preserve"> στρατηγικές Συγκεντρωτικού προγραμματισμού, </w:t>
            </w:r>
            <w:r w:rsidRPr="001B3E9E">
              <w:rPr>
                <w:rFonts w:asciiTheme="minorHAnsi" w:hAnsiTheme="minorHAnsi" w:cstheme="minorHAnsi"/>
                <w:b w:val="0"/>
                <w:color w:val="000000" w:themeColor="text1"/>
                <w:sz w:val="22"/>
                <w:szCs w:val="22"/>
              </w:rPr>
              <w:t xml:space="preserve">Γραφικές μέθοδοι κατάστρωσης σχεδίου </w:t>
            </w:r>
            <w:r w:rsidRPr="001B3E9E">
              <w:rPr>
                <w:rStyle w:val="Hyperlink"/>
                <w:rFonts w:asciiTheme="minorHAnsi" w:hAnsiTheme="minorHAnsi" w:cstheme="minorHAnsi"/>
                <w:b w:val="0"/>
                <w:color w:val="000000" w:themeColor="text1"/>
                <w:sz w:val="22"/>
                <w:szCs w:val="22"/>
                <w:u w:val="none"/>
              </w:rPr>
              <w:t xml:space="preserve">Συγκεντρωτικού προγραμματισμού. </w:t>
            </w:r>
          </w:p>
          <w:p w14:paraId="31C69265" w14:textId="77777777" w:rsidR="00BA4899" w:rsidRPr="00BA4899" w:rsidRDefault="00BA4899" w:rsidP="001B3E9E">
            <w:pPr>
              <w:rPr>
                <w:rFonts w:asciiTheme="minorHAnsi" w:hAnsiTheme="minorHAnsi" w:cstheme="minorHAnsi"/>
                <w:color w:val="000000" w:themeColor="text1"/>
                <w:sz w:val="22"/>
                <w:szCs w:val="22"/>
                <w:lang w:val="el-GR"/>
              </w:rPr>
            </w:pPr>
            <w:r w:rsidRPr="001B3E9E">
              <w:rPr>
                <w:rFonts w:asciiTheme="minorHAnsi" w:hAnsiTheme="minorHAnsi" w:cstheme="minorHAnsi"/>
                <w:color w:val="000000" w:themeColor="text1"/>
                <w:sz w:val="22"/>
                <w:szCs w:val="22"/>
                <w:lang w:val="el-GR"/>
              </w:rPr>
              <w:t>Μαθηματικές μέθοδοι συγκεντρωτικού προγράμματος πα</w:t>
            </w:r>
            <w:r w:rsidR="001B3E9E">
              <w:rPr>
                <w:rFonts w:asciiTheme="minorHAnsi" w:hAnsiTheme="minorHAnsi" w:cstheme="minorHAnsi"/>
                <w:color w:val="000000" w:themeColor="text1"/>
                <w:sz w:val="22"/>
                <w:szCs w:val="22"/>
                <w:lang w:val="el-GR"/>
              </w:rPr>
              <w:t xml:space="preserve">ραγωγής: Το πρότυπο μεταφοράς, </w:t>
            </w:r>
            <w:r w:rsidRPr="001B3E9E">
              <w:rPr>
                <w:rFonts w:asciiTheme="minorHAnsi" w:hAnsiTheme="minorHAnsi" w:cstheme="minorHAnsi"/>
                <w:color w:val="000000" w:themeColor="text1"/>
                <w:sz w:val="22"/>
                <w:szCs w:val="22"/>
                <w:lang w:val="el-GR"/>
              </w:rPr>
              <w:t xml:space="preserve"> Το γενικευμένο πρότυπο του Γραμμικού</w:t>
            </w:r>
            <w:r w:rsidRPr="00BA4899">
              <w:rPr>
                <w:rFonts w:asciiTheme="minorHAnsi" w:hAnsiTheme="minorHAnsi" w:cstheme="minorHAnsi"/>
                <w:color w:val="000000" w:themeColor="text1"/>
                <w:sz w:val="22"/>
                <w:szCs w:val="22"/>
                <w:lang w:val="el-GR"/>
              </w:rPr>
              <w:t xml:space="preserve"> Προγραμματισμού, Επίλυση παραδειγμάτων μέσω Υπολογιστή.</w:t>
            </w:r>
          </w:p>
          <w:p w14:paraId="29EAEEC8" w14:textId="77777777" w:rsidR="00BA4899" w:rsidRPr="001B3E9E" w:rsidRDefault="00BA4899" w:rsidP="00BA4899">
            <w:pPr>
              <w:spacing w:before="120" w:after="120"/>
              <w:rPr>
                <w:rFonts w:asciiTheme="minorHAnsi" w:hAnsiTheme="minorHAnsi" w:cstheme="minorHAnsi"/>
                <w:b/>
                <w:color w:val="000000" w:themeColor="text1"/>
                <w:sz w:val="22"/>
                <w:szCs w:val="22"/>
                <w:lang w:val="el-GR"/>
              </w:rPr>
            </w:pPr>
            <w:r w:rsidRPr="001B3E9E">
              <w:rPr>
                <w:rStyle w:val="Hyperlink"/>
                <w:rFonts w:asciiTheme="minorHAnsi" w:hAnsiTheme="minorHAnsi" w:cstheme="minorHAnsi"/>
                <w:b/>
                <w:color w:val="000000" w:themeColor="text1"/>
                <w:sz w:val="22"/>
                <w:szCs w:val="22"/>
                <w:u w:val="none"/>
                <w:lang w:val="el-GR"/>
              </w:rPr>
              <w:t xml:space="preserve">Καταστρώνοντας ένα σχέδιο για το άμεσο μέλλον </w:t>
            </w:r>
          </w:p>
          <w:p w14:paraId="34D72A13" w14:textId="77777777" w:rsidR="00BA4899" w:rsidRPr="00BA4899" w:rsidRDefault="00BA4899" w:rsidP="00BA4899">
            <w:pPr>
              <w:rPr>
                <w:rFonts w:asciiTheme="minorHAnsi" w:hAnsiTheme="minorHAnsi" w:cstheme="minorHAnsi"/>
                <w:color w:val="000000" w:themeColor="text1"/>
                <w:sz w:val="22"/>
                <w:szCs w:val="22"/>
                <w:lang w:val="el-GR"/>
              </w:rPr>
            </w:pPr>
            <w:r w:rsidRPr="00BA4899">
              <w:rPr>
                <w:rFonts w:asciiTheme="minorHAnsi" w:hAnsiTheme="minorHAnsi" w:cstheme="minorHAnsi"/>
                <w:color w:val="000000" w:themeColor="text1"/>
                <w:sz w:val="22"/>
                <w:szCs w:val="22"/>
                <w:lang w:val="el-GR"/>
              </w:rPr>
              <w:t>Χρονικός Προγραμματισμός Παραγωγής : Οι παράμετροι του προβλήματος του Χρονικού Προγραμματισμού Παραγωγής, Κριτήρια απόδοσης, Η μέθοδος ανάθεσης, Το πρόβλημα του ενός επεξεργαστή,</w:t>
            </w:r>
            <w:r w:rsidR="001B3E9E">
              <w:rPr>
                <w:rFonts w:asciiTheme="minorHAnsi" w:hAnsiTheme="minorHAnsi" w:cstheme="minorHAnsi"/>
                <w:color w:val="000000" w:themeColor="text1"/>
                <w:sz w:val="22"/>
                <w:szCs w:val="22"/>
                <w:lang w:val="el-GR"/>
              </w:rPr>
              <w:t xml:space="preserve"> </w:t>
            </w:r>
            <w:r w:rsidRPr="00BA4899">
              <w:rPr>
                <w:rFonts w:asciiTheme="minorHAnsi" w:hAnsiTheme="minorHAnsi" w:cstheme="minorHAnsi"/>
                <w:color w:val="000000" w:themeColor="text1"/>
                <w:sz w:val="22"/>
                <w:szCs w:val="22"/>
                <w:lang w:val="el-GR"/>
              </w:rPr>
              <w:t xml:space="preserve">χρονικός προγραμματισμός Ν εργασιών σε δύο μηχανές (αλγόριθμος </w:t>
            </w:r>
            <w:r w:rsidRPr="00BA4899">
              <w:rPr>
                <w:rFonts w:asciiTheme="minorHAnsi" w:hAnsiTheme="minorHAnsi" w:cstheme="minorHAnsi"/>
                <w:color w:val="000000" w:themeColor="text1"/>
                <w:sz w:val="22"/>
                <w:szCs w:val="22"/>
              </w:rPr>
              <w:t>Johnson</w:t>
            </w:r>
            <w:r w:rsidRPr="00BA4899">
              <w:rPr>
                <w:rFonts w:asciiTheme="minorHAnsi" w:hAnsiTheme="minorHAnsi" w:cstheme="minorHAnsi"/>
                <w:color w:val="000000" w:themeColor="text1"/>
                <w:sz w:val="22"/>
                <w:szCs w:val="22"/>
                <w:lang w:val="el-GR"/>
              </w:rPr>
              <w:t>),   προβλήματα με αλυσίδες εργασιών, Θεωρία περιορισμών.</w:t>
            </w:r>
          </w:p>
          <w:p w14:paraId="3D75F651" w14:textId="4034D42F" w:rsidR="00BA4899" w:rsidRPr="00BA4899" w:rsidRDefault="00E63FC5" w:rsidP="00BA4899">
            <w:pPr>
              <w:spacing w:before="120" w:after="120"/>
              <w:rPr>
                <w:rFonts w:asciiTheme="minorHAnsi" w:hAnsiTheme="minorHAnsi" w:cstheme="minorHAnsi"/>
                <w:b/>
                <w:color w:val="000000" w:themeColor="text1"/>
                <w:sz w:val="22"/>
                <w:szCs w:val="22"/>
                <w:lang w:val="el-GR"/>
              </w:rPr>
            </w:pPr>
            <w:r>
              <w:rPr>
                <w:rFonts w:asciiTheme="minorHAnsi" w:hAnsiTheme="minorHAnsi" w:cstheme="minorHAnsi"/>
                <w:b/>
                <w:color w:val="000000" w:themeColor="text1"/>
                <w:sz w:val="22"/>
                <w:szCs w:val="22"/>
                <w:lang w:val="el-GR"/>
              </w:rPr>
              <w:t>Λιτή παραγωγή</w:t>
            </w:r>
            <w:r w:rsidR="00BA4899" w:rsidRPr="00BA4899">
              <w:rPr>
                <w:rFonts w:asciiTheme="minorHAnsi" w:hAnsiTheme="minorHAnsi" w:cstheme="minorHAnsi"/>
                <w:b/>
                <w:color w:val="000000" w:themeColor="text1"/>
                <w:sz w:val="22"/>
                <w:szCs w:val="22"/>
                <w:lang w:val="el-GR"/>
              </w:rPr>
              <w:t xml:space="preserve"> </w:t>
            </w:r>
          </w:p>
          <w:p w14:paraId="71774BFA" w14:textId="211BF432" w:rsidR="00BA4899" w:rsidRPr="00854DFA" w:rsidRDefault="00BA4899" w:rsidP="00BA4899">
            <w:pPr>
              <w:rPr>
                <w:rFonts w:asciiTheme="minorHAnsi" w:hAnsiTheme="minorHAnsi" w:cstheme="minorHAnsi"/>
                <w:sz w:val="22"/>
                <w:szCs w:val="22"/>
                <w:lang w:val="el-GR"/>
              </w:rPr>
            </w:pPr>
            <w:r w:rsidRPr="001B3E9E">
              <w:rPr>
                <w:rFonts w:asciiTheme="minorHAnsi" w:hAnsiTheme="minorHAnsi" w:cstheme="minorHAnsi"/>
                <w:sz w:val="22"/>
                <w:szCs w:val="22"/>
                <w:lang w:val="el-GR"/>
              </w:rPr>
              <w:t xml:space="preserve">Εισαγωγή, </w:t>
            </w:r>
            <w:r w:rsidR="00CE603C">
              <w:rPr>
                <w:rFonts w:asciiTheme="minorHAnsi" w:hAnsiTheme="minorHAnsi" w:cstheme="minorHAnsi"/>
                <w:sz w:val="22"/>
                <w:szCs w:val="22"/>
                <w:lang w:val="el-GR"/>
              </w:rPr>
              <w:t>Ορισμός Λιτής παραγωγής</w:t>
            </w:r>
            <w:r w:rsidRPr="001B3E9E">
              <w:rPr>
                <w:rFonts w:asciiTheme="minorHAnsi" w:hAnsiTheme="minorHAnsi" w:cstheme="minorHAnsi"/>
                <w:sz w:val="22"/>
                <w:szCs w:val="22"/>
                <w:lang w:val="el-GR"/>
              </w:rPr>
              <w:t xml:space="preserve">, </w:t>
            </w:r>
            <w:r w:rsidR="00CE603C">
              <w:rPr>
                <w:rFonts w:asciiTheme="minorHAnsi" w:hAnsiTheme="minorHAnsi" w:cstheme="minorHAnsi"/>
                <w:sz w:val="22"/>
                <w:szCs w:val="22"/>
                <w:lang w:val="el-GR"/>
              </w:rPr>
              <w:t xml:space="preserve">Η Εξάλειψη της σπατάλης, τα πέντε </w:t>
            </w:r>
            <w:r w:rsidR="00CE603C">
              <w:rPr>
                <w:rFonts w:asciiTheme="minorHAnsi" w:hAnsiTheme="minorHAnsi" w:cstheme="minorHAnsi"/>
                <w:sz w:val="22"/>
                <w:szCs w:val="22"/>
              </w:rPr>
              <w:t>S</w:t>
            </w:r>
            <w:r w:rsidR="00CE603C">
              <w:rPr>
                <w:rFonts w:asciiTheme="minorHAnsi" w:hAnsiTheme="minorHAnsi" w:cstheme="minorHAnsi"/>
                <w:sz w:val="22"/>
                <w:szCs w:val="22"/>
                <w:lang w:val="el-GR"/>
              </w:rPr>
              <w:t xml:space="preserve">, Συμμετοχή όλων, Συνεχής βελτίωση, Τεχνικές της μεθόδου </w:t>
            </w:r>
            <w:r w:rsidR="00CE603C">
              <w:rPr>
                <w:rFonts w:asciiTheme="minorHAnsi" w:hAnsiTheme="minorHAnsi" w:cstheme="minorHAnsi"/>
                <w:sz w:val="22"/>
                <w:szCs w:val="22"/>
              </w:rPr>
              <w:t>JIT</w:t>
            </w:r>
            <w:r w:rsidR="00CE603C">
              <w:rPr>
                <w:rFonts w:asciiTheme="minorHAnsi" w:hAnsiTheme="minorHAnsi" w:cstheme="minorHAnsi"/>
                <w:sz w:val="22"/>
                <w:szCs w:val="22"/>
                <w:lang w:val="el-GR"/>
              </w:rPr>
              <w:t xml:space="preserve">, Η συμβολή της φιλοσοφίας της λιτότητας στην Διοίκηση Παραγωγής, Έλεγχος </w:t>
            </w:r>
            <w:r w:rsidR="00CE603C">
              <w:rPr>
                <w:rFonts w:asciiTheme="minorHAnsi" w:hAnsiTheme="minorHAnsi" w:cstheme="minorHAnsi"/>
                <w:sz w:val="22"/>
                <w:szCs w:val="22"/>
              </w:rPr>
              <w:t>Kanban</w:t>
            </w:r>
            <w:r w:rsidR="00CE603C" w:rsidRPr="00CE603C">
              <w:rPr>
                <w:rFonts w:asciiTheme="minorHAnsi" w:hAnsiTheme="minorHAnsi" w:cstheme="minorHAnsi"/>
                <w:sz w:val="22"/>
                <w:szCs w:val="22"/>
                <w:lang w:val="el-GR"/>
              </w:rPr>
              <w:t>,</w:t>
            </w:r>
            <w:r w:rsidR="00CE603C">
              <w:rPr>
                <w:rFonts w:asciiTheme="minorHAnsi" w:hAnsiTheme="minorHAnsi" w:cstheme="minorHAnsi"/>
                <w:sz w:val="22"/>
                <w:szCs w:val="22"/>
                <w:lang w:val="el-GR"/>
              </w:rPr>
              <w:t xml:space="preserve"> Εξομάλυνση παραγωγής, Συγχρονισμός</w:t>
            </w:r>
            <w:r w:rsidR="00854DFA">
              <w:rPr>
                <w:rFonts w:asciiTheme="minorHAnsi" w:hAnsiTheme="minorHAnsi" w:cstheme="minorHAnsi"/>
                <w:sz w:val="22"/>
                <w:szCs w:val="22"/>
                <w:lang w:val="el-GR"/>
              </w:rPr>
              <w:t xml:space="preserve">, Ομοιότητες -Διαφορές μεταξύ </w:t>
            </w:r>
            <w:r w:rsidR="00854DFA">
              <w:rPr>
                <w:rFonts w:asciiTheme="minorHAnsi" w:hAnsiTheme="minorHAnsi" w:cstheme="minorHAnsi"/>
                <w:sz w:val="22"/>
                <w:szCs w:val="22"/>
              </w:rPr>
              <w:t>JIT</w:t>
            </w:r>
            <w:r w:rsidR="00854DFA">
              <w:rPr>
                <w:rFonts w:asciiTheme="minorHAnsi" w:hAnsiTheme="minorHAnsi" w:cstheme="minorHAnsi"/>
                <w:sz w:val="22"/>
                <w:szCs w:val="22"/>
                <w:lang w:val="el-GR"/>
              </w:rPr>
              <w:t xml:space="preserve">και </w:t>
            </w:r>
            <w:r w:rsidR="00854DFA">
              <w:rPr>
                <w:rFonts w:asciiTheme="minorHAnsi" w:hAnsiTheme="minorHAnsi" w:cstheme="minorHAnsi"/>
                <w:sz w:val="22"/>
                <w:szCs w:val="22"/>
              </w:rPr>
              <w:t>MRP</w:t>
            </w:r>
          </w:p>
          <w:p w14:paraId="08AAABC3" w14:textId="77777777" w:rsidR="000F4FD4" w:rsidRPr="000C2E0B" w:rsidRDefault="000F4FD4" w:rsidP="007673F3">
            <w:pPr>
              <w:rPr>
                <w:rFonts w:asciiTheme="minorHAnsi" w:hAnsiTheme="minorHAnsi" w:cstheme="minorHAnsi"/>
                <w:color w:val="002060"/>
                <w:sz w:val="20"/>
                <w:szCs w:val="20"/>
                <w:lang w:val="el-GR"/>
              </w:rPr>
            </w:pPr>
          </w:p>
        </w:tc>
      </w:tr>
    </w:tbl>
    <w:p w14:paraId="1510FA4F" w14:textId="77777777" w:rsidR="00271F7D" w:rsidRPr="000C2E0B" w:rsidRDefault="00271F7D" w:rsidP="00271F7D">
      <w:pPr>
        <w:widowControl w:val="0"/>
        <w:autoSpaceDE w:val="0"/>
        <w:autoSpaceDN w:val="0"/>
        <w:adjustRightInd w:val="0"/>
        <w:spacing w:before="120" w:after="200" w:line="276" w:lineRule="auto"/>
        <w:ind w:left="357"/>
        <w:rPr>
          <w:rFonts w:asciiTheme="minorHAnsi" w:hAnsiTheme="minorHAnsi" w:cstheme="minorHAnsi"/>
          <w:b/>
          <w:color w:val="000000"/>
          <w:sz w:val="22"/>
          <w:szCs w:val="22"/>
          <w:lang w:val="el-GR"/>
        </w:rPr>
      </w:pPr>
    </w:p>
    <w:p w14:paraId="475F61B8" w14:textId="77777777" w:rsidR="00271F7D" w:rsidRPr="000C2E0B" w:rsidRDefault="00271F7D">
      <w:pPr>
        <w:rPr>
          <w:rFonts w:asciiTheme="minorHAnsi" w:hAnsiTheme="minorHAnsi" w:cstheme="minorHAnsi"/>
          <w:b/>
          <w:color w:val="000000"/>
          <w:sz w:val="22"/>
          <w:szCs w:val="22"/>
          <w:lang w:val="el-GR"/>
        </w:rPr>
      </w:pPr>
      <w:r w:rsidRPr="000C2E0B">
        <w:rPr>
          <w:rFonts w:asciiTheme="minorHAnsi" w:hAnsiTheme="minorHAnsi" w:cstheme="minorHAnsi"/>
          <w:b/>
          <w:color w:val="000000"/>
          <w:sz w:val="22"/>
          <w:szCs w:val="22"/>
          <w:lang w:val="el-GR"/>
        </w:rPr>
        <w:br w:type="page"/>
      </w:r>
    </w:p>
    <w:p w14:paraId="3134B273" w14:textId="77777777" w:rsidR="000F4FD4" w:rsidRPr="000C2E0B" w:rsidRDefault="000F4FD4" w:rsidP="007A1C00">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0C2E0B">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0C2E0B" w14:paraId="01E2EBBF" w14:textId="77777777" w:rsidTr="007673F3">
        <w:tc>
          <w:tcPr>
            <w:tcW w:w="3306" w:type="dxa"/>
            <w:shd w:val="clear" w:color="auto" w:fill="DDD9C3" w:themeFill="background2" w:themeFillShade="E6"/>
          </w:tcPr>
          <w:p w14:paraId="4DAEC11D"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ΤΡΟΠΟΣ ΠΑΡΑΔΟΣΗΣ</w:t>
            </w:r>
            <w:r w:rsidRPr="000C2E0B">
              <w:rPr>
                <w:rFonts w:asciiTheme="minorHAnsi" w:hAnsiTheme="minorHAnsi" w:cstheme="minorHAnsi"/>
                <w:b/>
                <w:sz w:val="20"/>
                <w:szCs w:val="20"/>
                <w:lang w:val="el-GR"/>
              </w:rPr>
              <w:br/>
            </w:r>
            <w:r w:rsidRPr="000C2E0B">
              <w:rPr>
                <w:rFonts w:asciiTheme="minorHAnsi" w:hAnsiTheme="minorHAnsi" w:cstheme="minorHAnsi"/>
                <w:i/>
                <w:sz w:val="16"/>
                <w:szCs w:val="16"/>
                <w:lang w:val="el-GR"/>
              </w:rPr>
              <w:t>Πρόσωπο με πρόσωπο, Εξ αποστάσεως εκπαίδευση κ.λπ.</w:t>
            </w:r>
          </w:p>
        </w:tc>
        <w:tc>
          <w:tcPr>
            <w:tcW w:w="5166" w:type="dxa"/>
          </w:tcPr>
          <w:p w14:paraId="44335F7C" w14:textId="77777777" w:rsidR="000F4FD4" w:rsidRPr="000C2E0B" w:rsidRDefault="00524623" w:rsidP="007673F3">
            <w:pPr>
              <w:spacing w:after="200" w:line="276" w:lineRule="auto"/>
              <w:rPr>
                <w:rFonts w:asciiTheme="minorHAnsi" w:eastAsia="Calibri" w:hAnsiTheme="minorHAnsi" w:cstheme="minorHAnsi"/>
                <w:iCs/>
                <w:color w:val="002060"/>
                <w:lang w:val="el-GR"/>
              </w:rPr>
            </w:pPr>
            <w:r w:rsidRPr="000C2E0B">
              <w:rPr>
                <w:rFonts w:asciiTheme="minorHAnsi" w:hAnsiTheme="minorHAnsi" w:cstheme="minorHAnsi"/>
                <w:iCs/>
                <w:sz w:val="22"/>
                <w:szCs w:val="22"/>
                <w:lang w:val="el-GR"/>
              </w:rPr>
              <w:t>Πρόσωπο με πρόσωπο</w:t>
            </w:r>
          </w:p>
        </w:tc>
      </w:tr>
      <w:tr w:rsidR="000F4FD4" w:rsidRPr="00E63FC5" w14:paraId="449922E3" w14:textId="77777777" w:rsidTr="007673F3">
        <w:tc>
          <w:tcPr>
            <w:tcW w:w="3306" w:type="dxa"/>
            <w:shd w:val="clear" w:color="auto" w:fill="DDD9C3" w:themeFill="background2" w:themeFillShade="E6"/>
          </w:tcPr>
          <w:p w14:paraId="797AADBD" w14:textId="77777777" w:rsidR="000F4FD4" w:rsidRPr="000C2E0B" w:rsidRDefault="000F4FD4" w:rsidP="007673F3">
            <w:pPr>
              <w:jc w:val="right"/>
              <w:rPr>
                <w:rFonts w:asciiTheme="minorHAnsi" w:hAnsiTheme="minorHAnsi" w:cstheme="minorHAnsi"/>
                <w:i/>
                <w:sz w:val="16"/>
                <w:szCs w:val="16"/>
                <w:lang w:val="el-GR"/>
              </w:rPr>
            </w:pPr>
            <w:r w:rsidRPr="000C2E0B">
              <w:rPr>
                <w:rFonts w:asciiTheme="minorHAnsi" w:hAnsiTheme="minorHAnsi" w:cstheme="minorHAnsi"/>
                <w:b/>
                <w:sz w:val="20"/>
                <w:szCs w:val="20"/>
                <w:lang w:val="el-GR"/>
              </w:rPr>
              <w:t>ΧΡΗΣΗ ΤΕΧΝΟΛΟΓΙΩΝ ΠΛΗΡΟΦΟΡΙΑΣ ΚΑΙ ΕΠΙΚΟΙΝΩΝΙΩΝ</w:t>
            </w:r>
            <w:r w:rsidRPr="000C2E0B">
              <w:rPr>
                <w:rFonts w:asciiTheme="minorHAnsi" w:hAnsiTheme="minorHAnsi" w:cstheme="minorHAnsi"/>
                <w:b/>
                <w:sz w:val="20"/>
                <w:szCs w:val="20"/>
                <w:lang w:val="el-GR"/>
              </w:rPr>
              <w:br/>
            </w:r>
            <w:r w:rsidRPr="000C2E0B">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2682412" w14:textId="0189F95D" w:rsidR="009A1E46" w:rsidRPr="000C2E0B" w:rsidRDefault="009A1E46" w:rsidP="00524623">
            <w:pPr>
              <w:pStyle w:val="ListParagraph"/>
              <w:numPr>
                <w:ilvl w:val="0"/>
                <w:numId w:val="9"/>
              </w:numPr>
              <w:ind w:left="409"/>
              <w:jc w:val="both"/>
              <w:rPr>
                <w:rFonts w:asciiTheme="minorHAnsi" w:hAnsiTheme="minorHAnsi" w:cstheme="minorHAnsi"/>
              </w:rPr>
            </w:pPr>
            <w:r w:rsidRPr="000C2E0B">
              <w:rPr>
                <w:rFonts w:asciiTheme="minorHAnsi" w:hAnsiTheme="minorHAnsi" w:cstheme="minorHAnsi"/>
                <w:iCs/>
              </w:rPr>
              <w:t xml:space="preserve">Χρήση ΤΠΕ στη Διδασκαλία (παρουσιάσεις </w:t>
            </w:r>
            <w:r w:rsidR="00854DFA">
              <w:rPr>
                <w:rFonts w:asciiTheme="minorHAnsi" w:hAnsiTheme="minorHAnsi" w:cstheme="minorHAnsi"/>
                <w:iCs/>
                <w:lang w:val="en-US"/>
              </w:rPr>
              <w:t>slides</w:t>
            </w:r>
            <w:r w:rsidR="00854DFA" w:rsidRPr="00854DFA">
              <w:rPr>
                <w:rFonts w:asciiTheme="minorHAnsi" w:hAnsiTheme="minorHAnsi" w:cstheme="minorHAnsi"/>
                <w:iCs/>
              </w:rPr>
              <w:t xml:space="preserve"> </w:t>
            </w:r>
            <w:r w:rsidRPr="000C2E0B">
              <w:rPr>
                <w:rFonts w:asciiTheme="minorHAnsi" w:hAnsiTheme="minorHAnsi" w:cstheme="minorHAnsi"/>
                <w:iCs/>
              </w:rPr>
              <w:t xml:space="preserve">σε </w:t>
            </w:r>
            <w:r w:rsidRPr="000C2E0B">
              <w:rPr>
                <w:rFonts w:asciiTheme="minorHAnsi" w:hAnsiTheme="minorHAnsi" w:cstheme="minorHAnsi"/>
                <w:iCs/>
                <w:lang w:val="en-US"/>
              </w:rPr>
              <w:t>power</w:t>
            </w:r>
            <w:r w:rsidRPr="000C2E0B">
              <w:rPr>
                <w:rFonts w:asciiTheme="minorHAnsi" w:hAnsiTheme="minorHAnsi" w:cstheme="minorHAnsi"/>
                <w:iCs/>
              </w:rPr>
              <w:t xml:space="preserve"> </w:t>
            </w:r>
            <w:r w:rsidRPr="000C2E0B">
              <w:rPr>
                <w:rFonts w:asciiTheme="minorHAnsi" w:hAnsiTheme="minorHAnsi" w:cstheme="minorHAnsi"/>
                <w:iCs/>
                <w:lang w:val="en-US"/>
              </w:rPr>
              <w:t>point</w:t>
            </w:r>
            <w:r w:rsidR="00986738" w:rsidRPr="00986738">
              <w:rPr>
                <w:rFonts w:asciiTheme="minorHAnsi" w:hAnsiTheme="minorHAnsi" w:cstheme="minorHAnsi"/>
                <w:iCs/>
              </w:rPr>
              <w:t xml:space="preserve"> </w:t>
            </w:r>
            <w:r w:rsidR="00986738">
              <w:rPr>
                <w:rFonts w:asciiTheme="minorHAnsi" w:hAnsiTheme="minorHAnsi" w:cstheme="minorHAnsi"/>
                <w:iCs/>
              </w:rPr>
              <w:t xml:space="preserve">μέσω </w:t>
            </w:r>
            <w:r w:rsidR="00854DFA">
              <w:rPr>
                <w:rFonts w:asciiTheme="minorHAnsi" w:hAnsiTheme="minorHAnsi" w:cstheme="minorHAnsi"/>
                <w:iCs/>
                <w:lang w:val="en-US"/>
              </w:rPr>
              <w:t>Zoom</w:t>
            </w:r>
            <w:r w:rsidR="00854DFA" w:rsidRPr="00854DFA">
              <w:rPr>
                <w:rFonts w:asciiTheme="minorHAnsi" w:hAnsiTheme="minorHAnsi" w:cstheme="minorHAnsi"/>
                <w:iCs/>
              </w:rPr>
              <w:t xml:space="preserve">, </w:t>
            </w:r>
            <w:r w:rsidR="00854DFA">
              <w:rPr>
                <w:rFonts w:asciiTheme="minorHAnsi" w:hAnsiTheme="minorHAnsi" w:cstheme="minorHAnsi"/>
                <w:iCs/>
              </w:rPr>
              <w:t xml:space="preserve">χρήση </w:t>
            </w:r>
            <w:r w:rsidR="00854DFA">
              <w:rPr>
                <w:rFonts w:asciiTheme="minorHAnsi" w:hAnsiTheme="minorHAnsi" w:cstheme="minorHAnsi"/>
                <w:iCs/>
                <w:lang w:val="en-US"/>
              </w:rPr>
              <w:t>Excel</w:t>
            </w:r>
            <w:r w:rsidR="00854DFA" w:rsidRPr="00854DFA">
              <w:rPr>
                <w:rFonts w:asciiTheme="minorHAnsi" w:hAnsiTheme="minorHAnsi" w:cstheme="minorHAnsi"/>
                <w:iCs/>
              </w:rPr>
              <w:t xml:space="preserve"> </w:t>
            </w:r>
            <w:r w:rsidR="00854DFA">
              <w:rPr>
                <w:rFonts w:asciiTheme="minorHAnsi" w:hAnsiTheme="minorHAnsi" w:cstheme="minorHAnsi"/>
                <w:iCs/>
              </w:rPr>
              <w:t>για την λήψη αποφάσεων</w:t>
            </w:r>
            <w:r w:rsidRPr="000C2E0B">
              <w:rPr>
                <w:rFonts w:asciiTheme="minorHAnsi" w:hAnsiTheme="minorHAnsi" w:cstheme="minorHAnsi"/>
                <w:iCs/>
              </w:rPr>
              <w:t>).</w:t>
            </w:r>
          </w:p>
          <w:p w14:paraId="203CB36A" w14:textId="253020CE" w:rsidR="009A1E46" w:rsidRPr="000C2E0B" w:rsidRDefault="009A1E46" w:rsidP="00524623">
            <w:pPr>
              <w:pStyle w:val="ListParagraph"/>
              <w:numPr>
                <w:ilvl w:val="0"/>
                <w:numId w:val="9"/>
              </w:numPr>
              <w:ind w:left="409"/>
              <w:jc w:val="both"/>
              <w:rPr>
                <w:rFonts w:asciiTheme="minorHAnsi" w:hAnsiTheme="minorHAnsi" w:cstheme="minorHAnsi"/>
              </w:rPr>
            </w:pPr>
            <w:r w:rsidRPr="000C2E0B">
              <w:rPr>
                <w:rFonts w:asciiTheme="minorHAnsi" w:hAnsiTheme="minorHAnsi" w:cstheme="minorHAnsi"/>
                <w:iCs/>
              </w:rPr>
              <w:t xml:space="preserve">Επικοινωνία με τους φοιτητές μέσω της πλατφόρμας του </w:t>
            </w:r>
            <w:r w:rsidRPr="000C2E0B">
              <w:rPr>
                <w:rFonts w:asciiTheme="minorHAnsi" w:hAnsiTheme="minorHAnsi" w:cstheme="minorHAnsi"/>
                <w:iCs/>
                <w:lang w:val="en-US"/>
              </w:rPr>
              <w:t>e</w:t>
            </w:r>
            <w:r w:rsidR="005B7F42">
              <w:rPr>
                <w:rFonts w:asciiTheme="minorHAnsi" w:hAnsiTheme="minorHAnsi" w:cstheme="minorHAnsi"/>
                <w:iCs/>
              </w:rPr>
              <w:t>-</w:t>
            </w:r>
            <w:r w:rsidRPr="000C2E0B">
              <w:rPr>
                <w:rFonts w:asciiTheme="minorHAnsi" w:hAnsiTheme="minorHAnsi" w:cstheme="minorHAnsi"/>
                <w:iCs/>
                <w:lang w:val="en-US"/>
              </w:rPr>
              <w:t>class</w:t>
            </w:r>
            <w:r w:rsidRPr="000C2E0B">
              <w:rPr>
                <w:rFonts w:asciiTheme="minorHAnsi" w:hAnsiTheme="minorHAnsi" w:cstheme="minorHAnsi"/>
                <w:iCs/>
              </w:rPr>
              <w:t xml:space="preserve"> </w:t>
            </w:r>
            <w:r w:rsidR="005B7F42">
              <w:rPr>
                <w:rFonts w:asciiTheme="minorHAnsi" w:hAnsiTheme="minorHAnsi" w:cstheme="minorHAnsi"/>
                <w:iCs/>
              </w:rPr>
              <w:t>,</w:t>
            </w:r>
            <w:r w:rsidRPr="000C2E0B">
              <w:rPr>
                <w:rFonts w:asciiTheme="minorHAnsi" w:hAnsiTheme="minorHAnsi" w:cstheme="minorHAnsi"/>
                <w:iCs/>
              </w:rPr>
              <w:t xml:space="preserve"> </w:t>
            </w:r>
            <w:r w:rsidRPr="000C2E0B">
              <w:rPr>
                <w:rFonts w:asciiTheme="minorHAnsi" w:hAnsiTheme="minorHAnsi" w:cstheme="minorHAnsi"/>
                <w:iCs/>
                <w:lang w:val="en-US"/>
              </w:rPr>
              <w:t>email</w:t>
            </w:r>
            <w:r w:rsidRPr="000C2E0B">
              <w:rPr>
                <w:rFonts w:asciiTheme="minorHAnsi" w:hAnsiTheme="minorHAnsi" w:cstheme="minorHAnsi"/>
                <w:iCs/>
              </w:rPr>
              <w:t>.</w:t>
            </w:r>
          </w:p>
          <w:p w14:paraId="53BB9A23" w14:textId="7EF541F0" w:rsidR="00524623" w:rsidRPr="000C2E0B" w:rsidRDefault="009A1E46" w:rsidP="00524623">
            <w:pPr>
              <w:pStyle w:val="ListParagraph"/>
              <w:numPr>
                <w:ilvl w:val="0"/>
                <w:numId w:val="9"/>
              </w:numPr>
              <w:ind w:left="409"/>
              <w:jc w:val="both"/>
              <w:rPr>
                <w:rFonts w:asciiTheme="minorHAnsi" w:hAnsiTheme="minorHAnsi" w:cstheme="minorHAnsi"/>
              </w:rPr>
            </w:pPr>
            <w:r w:rsidRPr="000C2E0B">
              <w:rPr>
                <w:rFonts w:asciiTheme="minorHAnsi" w:hAnsiTheme="minorHAnsi" w:cstheme="minorHAnsi"/>
                <w:iCs/>
              </w:rPr>
              <w:t>Ανάρτηση διαφανειών</w:t>
            </w:r>
            <w:r w:rsidR="00854DFA">
              <w:rPr>
                <w:rFonts w:asciiTheme="minorHAnsi" w:hAnsiTheme="minorHAnsi" w:cstheme="minorHAnsi"/>
                <w:iCs/>
              </w:rPr>
              <w:t>,</w:t>
            </w:r>
            <w:r w:rsidRPr="000C2E0B">
              <w:rPr>
                <w:rFonts w:asciiTheme="minorHAnsi" w:hAnsiTheme="minorHAnsi" w:cstheme="minorHAnsi"/>
                <w:iCs/>
              </w:rPr>
              <w:t xml:space="preserve"> υλικού μαθήματος</w:t>
            </w:r>
            <w:r w:rsidR="00854DFA">
              <w:rPr>
                <w:rFonts w:asciiTheme="minorHAnsi" w:hAnsiTheme="minorHAnsi" w:cstheme="minorHAnsi"/>
                <w:iCs/>
              </w:rPr>
              <w:t>, ασκήσεων και διενέργεια εξετάσεων</w:t>
            </w:r>
            <w:r w:rsidRPr="000C2E0B">
              <w:rPr>
                <w:rFonts w:asciiTheme="minorHAnsi" w:hAnsiTheme="minorHAnsi" w:cstheme="minorHAnsi"/>
                <w:iCs/>
              </w:rPr>
              <w:t xml:space="preserve"> </w:t>
            </w:r>
            <w:r w:rsidR="00854DFA">
              <w:rPr>
                <w:rFonts w:asciiTheme="minorHAnsi" w:hAnsiTheme="minorHAnsi" w:cstheme="minorHAnsi"/>
                <w:iCs/>
              </w:rPr>
              <w:t>μέσω της</w:t>
            </w:r>
            <w:r w:rsidRPr="000C2E0B">
              <w:rPr>
                <w:rFonts w:asciiTheme="minorHAnsi" w:hAnsiTheme="minorHAnsi" w:cstheme="minorHAnsi"/>
                <w:iCs/>
              </w:rPr>
              <w:t xml:space="preserve"> πλατφόρμα</w:t>
            </w:r>
            <w:r w:rsidR="00854DFA">
              <w:rPr>
                <w:rFonts w:asciiTheme="minorHAnsi" w:hAnsiTheme="minorHAnsi" w:cstheme="minorHAnsi"/>
                <w:iCs/>
              </w:rPr>
              <w:t>ς</w:t>
            </w:r>
            <w:r w:rsidRPr="000C2E0B">
              <w:rPr>
                <w:rFonts w:asciiTheme="minorHAnsi" w:hAnsiTheme="minorHAnsi" w:cstheme="minorHAnsi"/>
                <w:iCs/>
              </w:rPr>
              <w:t xml:space="preserve"> του </w:t>
            </w:r>
            <w:r w:rsidRPr="000C2E0B">
              <w:rPr>
                <w:rFonts w:asciiTheme="minorHAnsi" w:hAnsiTheme="minorHAnsi" w:cstheme="minorHAnsi"/>
                <w:iCs/>
                <w:lang w:val="en-US"/>
              </w:rPr>
              <w:t>e</w:t>
            </w:r>
            <w:r w:rsidR="005B7F42" w:rsidRPr="005B7F42">
              <w:rPr>
                <w:rFonts w:asciiTheme="minorHAnsi" w:hAnsiTheme="minorHAnsi" w:cstheme="minorHAnsi"/>
                <w:iCs/>
              </w:rPr>
              <w:t>-</w:t>
            </w:r>
            <w:r w:rsidRPr="000C2E0B">
              <w:rPr>
                <w:rFonts w:asciiTheme="minorHAnsi" w:hAnsiTheme="minorHAnsi" w:cstheme="minorHAnsi"/>
                <w:iCs/>
                <w:lang w:val="en-US"/>
              </w:rPr>
              <w:t>class</w:t>
            </w:r>
            <w:r w:rsidRPr="000C2E0B">
              <w:rPr>
                <w:rFonts w:asciiTheme="minorHAnsi" w:hAnsiTheme="minorHAnsi" w:cstheme="minorHAnsi"/>
                <w:iCs/>
              </w:rPr>
              <w:t>.</w:t>
            </w:r>
          </w:p>
          <w:p w14:paraId="5F150622" w14:textId="77777777" w:rsidR="000F4FD4" w:rsidRPr="000C2E0B" w:rsidRDefault="000F4FD4" w:rsidP="009A1E46">
            <w:pPr>
              <w:pStyle w:val="ListParagraph"/>
              <w:ind w:left="409"/>
              <w:jc w:val="both"/>
              <w:rPr>
                <w:rFonts w:asciiTheme="minorHAnsi" w:hAnsiTheme="minorHAnsi" w:cstheme="minorHAnsi"/>
                <w:b/>
                <w:color w:val="002060"/>
                <w:sz w:val="20"/>
                <w:szCs w:val="20"/>
              </w:rPr>
            </w:pPr>
          </w:p>
        </w:tc>
      </w:tr>
      <w:tr w:rsidR="000F4FD4" w:rsidRPr="000C2E0B" w14:paraId="0F9C84E2" w14:textId="77777777" w:rsidTr="007673F3">
        <w:tc>
          <w:tcPr>
            <w:tcW w:w="3306" w:type="dxa"/>
            <w:shd w:val="clear" w:color="auto" w:fill="DDD9C3" w:themeFill="background2" w:themeFillShade="E6"/>
          </w:tcPr>
          <w:p w14:paraId="41DC44D1"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ΟΡΓΑΝΩΣΗ ΔΙΔΑΣΚΑΛΙΑΣ</w:t>
            </w:r>
          </w:p>
          <w:p w14:paraId="3A48E469" w14:textId="77777777" w:rsidR="000F4FD4" w:rsidRPr="000C2E0B" w:rsidRDefault="000F4FD4" w:rsidP="007673F3">
            <w:pPr>
              <w:jc w:val="both"/>
              <w:rPr>
                <w:rFonts w:asciiTheme="minorHAnsi" w:hAnsiTheme="minorHAnsi" w:cstheme="minorHAnsi"/>
                <w:i/>
                <w:sz w:val="16"/>
                <w:szCs w:val="16"/>
                <w:lang w:val="el-GR"/>
              </w:rPr>
            </w:pPr>
            <w:r w:rsidRPr="000C2E0B">
              <w:rPr>
                <w:rFonts w:asciiTheme="minorHAnsi" w:hAnsiTheme="minorHAnsi" w:cstheme="minorHAnsi"/>
                <w:i/>
                <w:sz w:val="16"/>
                <w:szCs w:val="16"/>
                <w:lang w:val="el-GR"/>
              </w:rPr>
              <w:t>Περιγράφονται αναλυτικά ο τρόπος και μέθοδοι διδασκαλίας.</w:t>
            </w:r>
          </w:p>
          <w:p w14:paraId="196F6BDC" w14:textId="77777777" w:rsidR="000F4FD4" w:rsidRPr="000C2E0B" w:rsidRDefault="000F4FD4" w:rsidP="007673F3">
            <w:pPr>
              <w:jc w:val="both"/>
              <w:rPr>
                <w:rFonts w:asciiTheme="minorHAnsi" w:hAnsiTheme="minorHAnsi" w:cstheme="minorHAnsi"/>
                <w:i/>
                <w:sz w:val="16"/>
                <w:szCs w:val="16"/>
                <w:lang w:val="el-GR"/>
              </w:rPr>
            </w:pPr>
            <w:r w:rsidRPr="000C2E0B">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0C2E0B">
              <w:rPr>
                <w:rFonts w:asciiTheme="minorHAnsi" w:hAnsiTheme="minorHAnsi" w:cstheme="minorHAnsi"/>
                <w:i/>
                <w:sz w:val="16"/>
                <w:szCs w:val="16"/>
              </w:rPr>
              <w:t>project</w:t>
            </w:r>
            <w:r w:rsidRPr="000C2E0B">
              <w:rPr>
                <w:rFonts w:asciiTheme="minorHAnsi" w:hAnsiTheme="minorHAnsi" w:cstheme="minorHAnsi"/>
                <w:i/>
                <w:sz w:val="16"/>
                <w:szCs w:val="16"/>
                <w:lang w:val="el-GR"/>
              </w:rPr>
              <w:t>), Συγγραφή εργασίας / εργασιών, Καλλιτεχνική δημιουργία, κ.λπ.</w:t>
            </w:r>
          </w:p>
          <w:p w14:paraId="628996FC" w14:textId="77777777" w:rsidR="000F4FD4" w:rsidRPr="000C2E0B" w:rsidRDefault="000F4FD4" w:rsidP="007673F3">
            <w:pPr>
              <w:jc w:val="both"/>
              <w:rPr>
                <w:rFonts w:asciiTheme="minorHAnsi" w:hAnsiTheme="minorHAnsi" w:cstheme="minorHAnsi"/>
                <w:i/>
                <w:sz w:val="16"/>
                <w:szCs w:val="16"/>
                <w:lang w:val="el-GR"/>
              </w:rPr>
            </w:pPr>
          </w:p>
          <w:p w14:paraId="53722700" w14:textId="77777777" w:rsidR="000F4FD4" w:rsidRPr="000C2E0B" w:rsidRDefault="000F4FD4" w:rsidP="007673F3">
            <w:pPr>
              <w:jc w:val="both"/>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0C2E0B">
              <w:rPr>
                <w:rFonts w:asciiTheme="minorHAnsi" w:hAnsiTheme="minorHAnsi" w:cstheme="minorHAnsi"/>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098"/>
              <w:gridCol w:w="1837"/>
            </w:tblGrid>
            <w:tr w:rsidR="000F4FD4" w:rsidRPr="000C2E0B" w14:paraId="529AABF6" w14:textId="77777777" w:rsidTr="005B7F42">
              <w:tc>
                <w:tcPr>
                  <w:tcW w:w="3098" w:type="dxa"/>
                  <w:shd w:val="clear" w:color="auto" w:fill="DDD9C3" w:themeFill="background2" w:themeFillShade="E6"/>
                  <w:vAlign w:val="center"/>
                </w:tcPr>
                <w:p w14:paraId="5D4F0297" w14:textId="77777777" w:rsidR="000F4FD4" w:rsidRPr="000C2E0B" w:rsidRDefault="000F4FD4" w:rsidP="007673F3">
                  <w:pPr>
                    <w:jc w:val="center"/>
                    <w:rPr>
                      <w:rFonts w:asciiTheme="minorHAnsi" w:hAnsiTheme="minorHAnsi" w:cstheme="minorHAnsi"/>
                      <w:b/>
                      <w:i/>
                      <w:sz w:val="20"/>
                      <w:szCs w:val="20"/>
                    </w:rPr>
                  </w:pPr>
                  <w:r w:rsidRPr="000C2E0B">
                    <w:rPr>
                      <w:rFonts w:asciiTheme="minorHAnsi" w:hAnsiTheme="minorHAnsi" w:cstheme="minorHAnsi"/>
                      <w:b/>
                      <w:i/>
                      <w:sz w:val="20"/>
                      <w:szCs w:val="20"/>
                    </w:rPr>
                    <w:t>Δραστηριότητα</w:t>
                  </w:r>
                </w:p>
              </w:tc>
              <w:tc>
                <w:tcPr>
                  <w:tcW w:w="1837" w:type="dxa"/>
                  <w:shd w:val="clear" w:color="auto" w:fill="DDD9C3" w:themeFill="background2" w:themeFillShade="E6"/>
                  <w:vAlign w:val="center"/>
                </w:tcPr>
                <w:p w14:paraId="3B2341A8" w14:textId="77777777" w:rsidR="000F4FD4" w:rsidRPr="000C2E0B" w:rsidRDefault="000F4FD4" w:rsidP="007673F3">
                  <w:pPr>
                    <w:jc w:val="center"/>
                    <w:rPr>
                      <w:rFonts w:asciiTheme="minorHAnsi" w:hAnsiTheme="minorHAnsi" w:cstheme="minorHAnsi"/>
                      <w:b/>
                      <w:i/>
                      <w:sz w:val="20"/>
                      <w:szCs w:val="20"/>
                    </w:rPr>
                  </w:pPr>
                  <w:r w:rsidRPr="000C2E0B">
                    <w:rPr>
                      <w:rFonts w:asciiTheme="minorHAnsi" w:hAnsiTheme="minorHAnsi" w:cstheme="minorHAnsi"/>
                      <w:b/>
                      <w:i/>
                      <w:sz w:val="20"/>
                      <w:szCs w:val="20"/>
                    </w:rPr>
                    <w:t>Φόρτος Εργασίας Εξαμήνου</w:t>
                  </w:r>
                </w:p>
              </w:tc>
            </w:tr>
            <w:tr w:rsidR="00E63074" w:rsidRPr="000C2E0B" w14:paraId="2C377CDB" w14:textId="77777777" w:rsidTr="005B7F42">
              <w:tc>
                <w:tcPr>
                  <w:tcW w:w="3098" w:type="dxa"/>
                </w:tcPr>
                <w:p w14:paraId="12C3E5B8" w14:textId="77777777" w:rsidR="00E63074" w:rsidRPr="000C2E0B" w:rsidRDefault="00E63074" w:rsidP="00E63074">
                  <w:pPr>
                    <w:rPr>
                      <w:rFonts w:asciiTheme="minorHAnsi" w:hAnsiTheme="minorHAnsi" w:cstheme="minorHAnsi"/>
                      <w:iCs/>
                      <w:sz w:val="22"/>
                      <w:szCs w:val="22"/>
                      <w:lang w:val="el-GR"/>
                    </w:rPr>
                  </w:pPr>
                  <w:r w:rsidRPr="000C2E0B">
                    <w:rPr>
                      <w:rFonts w:asciiTheme="minorHAnsi" w:hAnsiTheme="minorHAnsi" w:cstheme="minorHAnsi"/>
                      <w:sz w:val="22"/>
                      <w:szCs w:val="22"/>
                    </w:rPr>
                    <w:t>Διαλέξεις</w:t>
                  </w:r>
                </w:p>
              </w:tc>
              <w:tc>
                <w:tcPr>
                  <w:tcW w:w="1837" w:type="dxa"/>
                </w:tcPr>
                <w:p w14:paraId="00508629" w14:textId="77777777" w:rsidR="00E63074" w:rsidRPr="000C2E0B" w:rsidRDefault="00E63074" w:rsidP="00E63074">
                  <w:pPr>
                    <w:jc w:val="center"/>
                    <w:rPr>
                      <w:rFonts w:asciiTheme="minorHAnsi" w:hAnsiTheme="minorHAnsi" w:cstheme="minorHAnsi"/>
                      <w:sz w:val="22"/>
                      <w:szCs w:val="22"/>
                      <w:lang w:val="el-GR"/>
                    </w:rPr>
                  </w:pPr>
                  <w:r w:rsidRPr="000C2E0B">
                    <w:rPr>
                      <w:rFonts w:asciiTheme="minorHAnsi" w:hAnsiTheme="minorHAnsi" w:cstheme="minorHAnsi"/>
                      <w:sz w:val="22"/>
                      <w:szCs w:val="22"/>
                    </w:rPr>
                    <w:t>39</w:t>
                  </w:r>
                </w:p>
              </w:tc>
            </w:tr>
            <w:tr w:rsidR="00E63074" w:rsidRPr="000C2E0B" w14:paraId="27D630E0" w14:textId="77777777" w:rsidTr="005B7F42">
              <w:tc>
                <w:tcPr>
                  <w:tcW w:w="3098" w:type="dxa"/>
                  <w:shd w:val="clear" w:color="auto" w:fill="auto"/>
                </w:tcPr>
                <w:p w14:paraId="67BDAC9B" w14:textId="77777777" w:rsidR="00E63074" w:rsidRPr="000C2E0B" w:rsidRDefault="00944C13" w:rsidP="00E63074">
                  <w:pPr>
                    <w:rPr>
                      <w:rFonts w:asciiTheme="minorHAnsi" w:hAnsiTheme="minorHAnsi" w:cstheme="minorHAnsi"/>
                      <w:iCs/>
                      <w:sz w:val="22"/>
                      <w:szCs w:val="22"/>
                      <w:lang w:val="el-GR"/>
                    </w:rPr>
                  </w:pPr>
                  <w:r w:rsidRPr="000C2E0B">
                    <w:rPr>
                      <w:rFonts w:asciiTheme="minorHAnsi" w:hAnsiTheme="minorHAnsi" w:cstheme="minorHAnsi"/>
                      <w:sz w:val="22"/>
                      <w:szCs w:val="22"/>
                      <w:lang w:val="el-GR"/>
                    </w:rPr>
                    <w:t>Φροντιστήριο</w:t>
                  </w:r>
                </w:p>
              </w:tc>
              <w:tc>
                <w:tcPr>
                  <w:tcW w:w="1837" w:type="dxa"/>
                </w:tcPr>
                <w:p w14:paraId="7293B6BC" w14:textId="77777777" w:rsidR="00E63074" w:rsidRPr="005B7F42" w:rsidRDefault="005B7F42" w:rsidP="00E63074">
                  <w:pPr>
                    <w:jc w:val="center"/>
                    <w:rPr>
                      <w:rFonts w:asciiTheme="minorHAnsi" w:hAnsiTheme="minorHAnsi" w:cstheme="minorHAnsi"/>
                      <w:sz w:val="22"/>
                      <w:szCs w:val="22"/>
                    </w:rPr>
                  </w:pPr>
                  <w:r>
                    <w:rPr>
                      <w:rFonts w:asciiTheme="minorHAnsi" w:hAnsiTheme="minorHAnsi" w:cstheme="minorHAnsi"/>
                      <w:sz w:val="22"/>
                      <w:szCs w:val="22"/>
                    </w:rPr>
                    <w:t>39</w:t>
                  </w:r>
                </w:p>
              </w:tc>
            </w:tr>
            <w:tr w:rsidR="00E63074" w:rsidRPr="000C2E0B" w14:paraId="16AD3935" w14:textId="77777777" w:rsidTr="005B7F42">
              <w:tc>
                <w:tcPr>
                  <w:tcW w:w="3098" w:type="dxa"/>
                  <w:shd w:val="clear" w:color="auto" w:fill="auto"/>
                </w:tcPr>
                <w:p w14:paraId="5F1DCE7A" w14:textId="77777777" w:rsidR="00E63074" w:rsidRPr="00C51E03" w:rsidRDefault="00944C13" w:rsidP="00E63074">
                  <w:pPr>
                    <w:rPr>
                      <w:rFonts w:asciiTheme="minorHAnsi" w:hAnsiTheme="minorHAnsi" w:cstheme="minorHAnsi"/>
                      <w:sz w:val="22"/>
                      <w:szCs w:val="22"/>
                      <w:lang w:val="el-GR"/>
                    </w:rPr>
                  </w:pPr>
                  <w:r w:rsidRPr="000C2E0B">
                    <w:rPr>
                      <w:rFonts w:asciiTheme="minorHAnsi" w:hAnsiTheme="minorHAnsi" w:cstheme="minorHAnsi"/>
                      <w:sz w:val="22"/>
                      <w:szCs w:val="22"/>
                      <w:lang w:val="el-GR"/>
                    </w:rPr>
                    <w:t xml:space="preserve">Ασκήσεις </w:t>
                  </w:r>
                  <w:r w:rsidR="005507A4" w:rsidRPr="000C2E0B">
                    <w:rPr>
                      <w:rFonts w:asciiTheme="minorHAnsi" w:hAnsiTheme="minorHAnsi" w:cstheme="minorHAnsi"/>
                      <w:sz w:val="22"/>
                      <w:szCs w:val="22"/>
                      <w:lang w:val="el-GR"/>
                    </w:rPr>
                    <w:t>Εξάσκησης</w:t>
                  </w:r>
                  <w:r w:rsidR="00986738" w:rsidRPr="00C51E03">
                    <w:rPr>
                      <w:rFonts w:asciiTheme="minorHAnsi" w:hAnsiTheme="minorHAnsi" w:cstheme="minorHAnsi"/>
                      <w:sz w:val="22"/>
                      <w:szCs w:val="22"/>
                      <w:lang w:val="el-GR"/>
                    </w:rPr>
                    <w:t xml:space="preserve"> (3)</w:t>
                  </w:r>
                </w:p>
                <w:p w14:paraId="1586F4A4" w14:textId="77777777" w:rsidR="00E63074" w:rsidRPr="000C2E0B" w:rsidRDefault="00944C13" w:rsidP="00944C13">
                  <w:pPr>
                    <w:rPr>
                      <w:rFonts w:asciiTheme="minorHAnsi" w:hAnsiTheme="minorHAnsi" w:cstheme="minorHAnsi"/>
                      <w:iCs/>
                      <w:sz w:val="22"/>
                      <w:szCs w:val="22"/>
                      <w:lang w:val="el-GR"/>
                    </w:rPr>
                  </w:pPr>
                  <w:r w:rsidRPr="000C2E0B">
                    <w:rPr>
                      <w:rFonts w:asciiTheme="minorHAnsi" w:hAnsiTheme="minorHAnsi" w:cstheme="minorHAnsi"/>
                      <w:sz w:val="22"/>
                      <w:szCs w:val="22"/>
                      <w:lang w:val="el-GR"/>
                    </w:rPr>
                    <w:t xml:space="preserve">που εστιάζουν στην εφαρμογή μεθοδολογιών και ανάλυση μελετών περίπτωσης </w:t>
                  </w:r>
                </w:p>
              </w:tc>
              <w:tc>
                <w:tcPr>
                  <w:tcW w:w="1837" w:type="dxa"/>
                </w:tcPr>
                <w:p w14:paraId="7563F4A4" w14:textId="77777777" w:rsidR="00E63074" w:rsidRPr="005B7F42" w:rsidRDefault="002623DE" w:rsidP="00E63074">
                  <w:pPr>
                    <w:jc w:val="center"/>
                    <w:rPr>
                      <w:rFonts w:asciiTheme="minorHAnsi" w:hAnsiTheme="minorHAnsi" w:cstheme="minorHAnsi"/>
                      <w:sz w:val="22"/>
                      <w:szCs w:val="22"/>
                    </w:rPr>
                  </w:pPr>
                  <w:r>
                    <w:rPr>
                      <w:rFonts w:asciiTheme="minorHAnsi" w:hAnsiTheme="minorHAnsi" w:cstheme="minorHAnsi"/>
                      <w:sz w:val="22"/>
                      <w:szCs w:val="22"/>
                    </w:rPr>
                    <w:t>24</w:t>
                  </w:r>
                </w:p>
              </w:tc>
            </w:tr>
            <w:tr w:rsidR="00E63074" w:rsidRPr="000C2E0B" w14:paraId="10325A25" w14:textId="77777777" w:rsidTr="005B7F42">
              <w:tc>
                <w:tcPr>
                  <w:tcW w:w="3098" w:type="dxa"/>
                  <w:shd w:val="clear" w:color="auto" w:fill="auto"/>
                </w:tcPr>
                <w:p w14:paraId="0E786306" w14:textId="77777777" w:rsidR="00E63074" w:rsidRPr="000C2E0B" w:rsidRDefault="00E63074" w:rsidP="00E63074">
                  <w:pPr>
                    <w:rPr>
                      <w:rFonts w:asciiTheme="minorHAnsi" w:hAnsiTheme="minorHAnsi" w:cstheme="minorHAnsi"/>
                      <w:iCs/>
                      <w:sz w:val="22"/>
                      <w:szCs w:val="22"/>
                      <w:lang w:val="el-GR"/>
                    </w:rPr>
                  </w:pPr>
                  <w:r w:rsidRPr="000C2E0B">
                    <w:rPr>
                      <w:rFonts w:asciiTheme="minorHAnsi" w:hAnsiTheme="minorHAnsi" w:cstheme="minorHAnsi"/>
                      <w:sz w:val="22"/>
                      <w:szCs w:val="22"/>
                    </w:rPr>
                    <w:t>Αυτοτελής Μελέτη</w:t>
                  </w:r>
                </w:p>
              </w:tc>
              <w:tc>
                <w:tcPr>
                  <w:tcW w:w="1837" w:type="dxa"/>
                </w:tcPr>
                <w:p w14:paraId="3B7B9C92" w14:textId="77777777" w:rsidR="00E63074" w:rsidRPr="002623DE" w:rsidRDefault="005507A4" w:rsidP="002623DE">
                  <w:pPr>
                    <w:jc w:val="center"/>
                    <w:rPr>
                      <w:rFonts w:asciiTheme="minorHAnsi" w:hAnsiTheme="minorHAnsi" w:cstheme="minorHAnsi"/>
                      <w:i/>
                      <w:sz w:val="22"/>
                      <w:szCs w:val="22"/>
                    </w:rPr>
                  </w:pPr>
                  <w:r w:rsidRPr="000C2E0B">
                    <w:rPr>
                      <w:rFonts w:asciiTheme="minorHAnsi" w:hAnsiTheme="minorHAnsi" w:cstheme="minorHAnsi"/>
                      <w:i/>
                      <w:sz w:val="22"/>
                      <w:szCs w:val="22"/>
                      <w:lang w:val="el-GR"/>
                    </w:rPr>
                    <w:t>4</w:t>
                  </w:r>
                  <w:r w:rsidR="002623DE">
                    <w:rPr>
                      <w:rFonts w:asciiTheme="minorHAnsi" w:hAnsiTheme="minorHAnsi" w:cstheme="minorHAnsi"/>
                      <w:i/>
                      <w:sz w:val="22"/>
                      <w:szCs w:val="22"/>
                    </w:rPr>
                    <w:t>8</w:t>
                  </w:r>
                </w:p>
              </w:tc>
            </w:tr>
            <w:tr w:rsidR="00E63074" w:rsidRPr="000C2E0B" w14:paraId="2E4EC39A" w14:textId="77777777" w:rsidTr="005B7F42">
              <w:tc>
                <w:tcPr>
                  <w:tcW w:w="3098" w:type="dxa"/>
                  <w:shd w:val="clear" w:color="auto" w:fill="auto"/>
                </w:tcPr>
                <w:p w14:paraId="76B8ED64" w14:textId="77777777" w:rsidR="00E63074" w:rsidRPr="000C2E0B" w:rsidRDefault="00E63074" w:rsidP="00E63074">
                  <w:pPr>
                    <w:rPr>
                      <w:rFonts w:asciiTheme="minorHAnsi" w:hAnsiTheme="minorHAnsi" w:cstheme="minorHAnsi"/>
                      <w:iCs/>
                      <w:sz w:val="22"/>
                      <w:szCs w:val="22"/>
                      <w:lang w:val="el-GR"/>
                    </w:rPr>
                  </w:pPr>
                </w:p>
              </w:tc>
              <w:tc>
                <w:tcPr>
                  <w:tcW w:w="1837" w:type="dxa"/>
                </w:tcPr>
                <w:p w14:paraId="2F781F1F" w14:textId="77777777" w:rsidR="00E63074" w:rsidRPr="000C2E0B" w:rsidRDefault="00E63074" w:rsidP="00E63074">
                  <w:pPr>
                    <w:rPr>
                      <w:rFonts w:asciiTheme="minorHAnsi" w:hAnsiTheme="minorHAnsi" w:cstheme="minorHAnsi"/>
                      <w:i/>
                      <w:sz w:val="22"/>
                      <w:szCs w:val="22"/>
                    </w:rPr>
                  </w:pPr>
                </w:p>
              </w:tc>
            </w:tr>
            <w:tr w:rsidR="00E63074" w:rsidRPr="000C2E0B" w14:paraId="3ABF9A2A" w14:textId="77777777" w:rsidTr="005B7F42">
              <w:tc>
                <w:tcPr>
                  <w:tcW w:w="3098" w:type="dxa"/>
                  <w:shd w:val="clear" w:color="auto" w:fill="auto"/>
                </w:tcPr>
                <w:p w14:paraId="1EB2AE88" w14:textId="77777777" w:rsidR="00E63074" w:rsidRPr="000C2E0B" w:rsidRDefault="00E63074" w:rsidP="00E63074">
                  <w:pPr>
                    <w:rPr>
                      <w:rFonts w:asciiTheme="minorHAnsi" w:hAnsiTheme="minorHAnsi" w:cstheme="minorHAnsi"/>
                      <w:iCs/>
                      <w:sz w:val="22"/>
                      <w:szCs w:val="22"/>
                      <w:lang w:val="el-GR"/>
                    </w:rPr>
                  </w:pPr>
                </w:p>
              </w:tc>
              <w:tc>
                <w:tcPr>
                  <w:tcW w:w="1837" w:type="dxa"/>
                </w:tcPr>
                <w:p w14:paraId="47DE6B1A" w14:textId="77777777" w:rsidR="00E63074" w:rsidRPr="000C2E0B" w:rsidRDefault="00E63074" w:rsidP="00E63074">
                  <w:pPr>
                    <w:jc w:val="center"/>
                    <w:rPr>
                      <w:rFonts w:asciiTheme="minorHAnsi" w:hAnsiTheme="minorHAnsi" w:cstheme="minorHAnsi"/>
                      <w:sz w:val="22"/>
                      <w:szCs w:val="22"/>
                      <w:lang w:val="el-GR"/>
                    </w:rPr>
                  </w:pPr>
                </w:p>
              </w:tc>
            </w:tr>
            <w:tr w:rsidR="00E63074" w:rsidRPr="000C2E0B" w14:paraId="0885A201" w14:textId="77777777" w:rsidTr="005B7F42">
              <w:tc>
                <w:tcPr>
                  <w:tcW w:w="3098" w:type="dxa"/>
                </w:tcPr>
                <w:p w14:paraId="638A0F4D" w14:textId="77777777" w:rsidR="00E63074" w:rsidRPr="000C2E0B" w:rsidRDefault="00E63074" w:rsidP="00E63074">
                  <w:pPr>
                    <w:rPr>
                      <w:rFonts w:asciiTheme="minorHAnsi" w:hAnsiTheme="minorHAnsi" w:cstheme="minorHAnsi"/>
                      <w:iCs/>
                      <w:sz w:val="22"/>
                      <w:szCs w:val="22"/>
                      <w:lang w:val="el-GR"/>
                    </w:rPr>
                  </w:pPr>
                  <w:r w:rsidRPr="000C2E0B">
                    <w:rPr>
                      <w:rFonts w:asciiTheme="minorHAnsi" w:hAnsiTheme="minorHAnsi" w:cstheme="minorHAnsi"/>
                      <w:iCs/>
                      <w:sz w:val="22"/>
                      <w:szCs w:val="22"/>
                      <w:lang w:val="el-GR"/>
                    </w:rPr>
                    <w:t xml:space="preserve">Σύνολο Μαθήματος </w:t>
                  </w:r>
                </w:p>
                <w:p w14:paraId="4279F934" w14:textId="77777777" w:rsidR="00E63074" w:rsidRPr="000C2E0B" w:rsidRDefault="00E63074" w:rsidP="002623DE">
                  <w:pPr>
                    <w:rPr>
                      <w:rFonts w:asciiTheme="minorHAnsi" w:hAnsiTheme="minorHAnsi" w:cstheme="minorHAnsi"/>
                      <w:iCs/>
                      <w:sz w:val="22"/>
                      <w:szCs w:val="22"/>
                      <w:lang w:val="el-GR"/>
                    </w:rPr>
                  </w:pPr>
                  <w:r w:rsidRPr="000C2E0B">
                    <w:rPr>
                      <w:rFonts w:asciiTheme="minorHAnsi" w:hAnsiTheme="minorHAnsi" w:cstheme="minorHAnsi"/>
                      <w:b/>
                      <w:i/>
                      <w:sz w:val="22"/>
                      <w:szCs w:val="22"/>
                      <w:lang w:val="el-GR"/>
                    </w:rPr>
                    <w:t>(</w:t>
                  </w:r>
                  <w:r w:rsidR="002623DE" w:rsidRPr="00763356">
                    <w:rPr>
                      <w:rFonts w:asciiTheme="minorHAnsi" w:hAnsiTheme="minorHAnsi" w:cstheme="minorHAnsi"/>
                      <w:b/>
                      <w:i/>
                      <w:sz w:val="22"/>
                      <w:szCs w:val="22"/>
                      <w:lang w:val="el-GR"/>
                    </w:rPr>
                    <w:t>30</w:t>
                  </w:r>
                  <w:r w:rsidRPr="000C2E0B">
                    <w:rPr>
                      <w:rFonts w:asciiTheme="minorHAnsi" w:hAnsiTheme="minorHAnsi" w:cstheme="minorHAnsi"/>
                      <w:b/>
                      <w:i/>
                      <w:sz w:val="22"/>
                      <w:szCs w:val="22"/>
                      <w:lang w:val="el-GR"/>
                    </w:rPr>
                    <w:t xml:space="preserve"> ώρες φόρτου   εργασίας ανά πιστωτική μονάδα)</w:t>
                  </w:r>
                </w:p>
              </w:tc>
              <w:tc>
                <w:tcPr>
                  <w:tcW w:w="1837" w:type="dxa"/>
                  <w:vAlign w:val="center"/>
                </w:tcPr>
                <w:p w14:paraId="5C5A1FDF" w14:textId="77777777" w:rsidR="00E63074" w:rsidRPr="005B7F42" w:rsidRDefault="00E63074" w:rsidP="002623DE">
                  <w:pPr>
                    <w:jc w:val="center"/>
                    <w:rPr>
                      <w:rFonts w:asciiTheme="minorHAnsi" w:hAnsiTheme="minorHAnsi" w:cstheme="minorHAnsi"/>
                      <w:b/>
                      <w:i/>
                      <w:sz w:val="22"/>
                      <w:szCs w:val="22"/>
                    </w:rPr>
                  </w:pPr>
                  <w:r w:rsidRPr="000C2E0B">
                    <w:rPr>
                      <w:rFonts w:asciiTheme="minorHAnsi" w:hAnsiTheme="minorHAnsi" w:cstheme="minorHAnsi"/>
                      <w:b/>
                      <w:i/>
                      <w:sz w:val="22"/>
                      <w:szCs w:val="22"/>
                    </w:rPr>
                    <w:t>1</w:t>
                  </w:r>
                  <w:r w:rsidR="002623DE">
                    <w:rPr>
                      <w:rFonts w:asciiTheme="minorHAnsi" w:hAnsiTheme="minorHAnsi" w:cstheme="minorHAnsi"/>
                      <w:b/>
                      <w:i/>
                      <w:sz w:val="22"/>
                      <w:szCs w:val="22"/>
                    </w:rPr>
                    <w:t>50</w:t>
                  </w:r>
                </w:p>
              </w:tc>
            </w:tr>
          </w:tbl>
          <w:p w14:paraId="09A4BABC" w14:textId="77777777" w:rsidR="000F4FD4" w:rsidRPr="000C2E0B" w:rsidRDefault="000F4FD4" w:rsidP="007673F3">
            <w:pPr>
              <w:rPr>
                <w:rFonts w:asciiTheme="minorHAnsi" w:hAnsiTheme="minorHAnsi" w:cstheme="minorHAnsi"/>
              </w:rPr>
            </w:pPr>
          </w:p>
        </w:tc>
      </w:tr>
      <w:tr w:rsidR="000F4FD4" w:rsidRPr="00E63FC5" w14:paraId="504DE4CF" w14:textId="77777777" w:rsidTr="007673F3">
        <w:tc>
          <w:tcPr>
            <w:tcW w:w="3306" w:type="dxa"/>
          </w:tcPr>
          <w:p w14:paraId="02A289A1" w14:textId="77777777" w:rsidR="000F4FD4" w:rsidRPr="000C2E0B" w:rsidRDefault="000F4FD4" w:rsidP="007673F3">
            <w:pPr>
              <w:jc w:val="right"/>
              <w:rPr>
                <w:rFonts w:asciiTheme="minorHAnsi" w:hAnsiTheme="minorHAnsi" w:cstheme="minorHAnsi"/>
                <w:b/>
                <w:sz w:val="20"/>
                <w:szCs w:val="20"/>
                <w:lang w:val="el-GR"/>
              </w:rPr>
            </w:pPr>
            <w:r w:rsidRPr="000C2E0B">
              <w:rPr>
                <w:rFonts w:asciiTheme="minorHAnsi" w:hAnsiTheme="minorHAnsi" w:cstheme="minorHAnsi"/>
                <w:b/>
                <w:sz w:val="20"/>
                <w:szCs w:val="20"/>
                <w:lang w:val="el-GR"/>
              </w:rPr>
              <w:t xml:space="preserve">ΑΞΙΟΛΟΓΗΣΗ ΦΟΙΤΗΤΩΝ </w:t>
            </w:r>
          </w:p>
          <w:p w14:paraId="30868975" w14:textId="77777777" w:rsidR="000F4FD4" w:rsidRPr="000C2E0B" w:rsidRDefault="000F4FD4" w:rsidP="007673F3">
            <w:pPr>
              <w:jc w:val="both"/>
              <w:rPr>
                <w:rFonts w:asciiTheme="minorHAnsi" w:hAnsiTheme="minorHAnsi" w:cstheme="minorHAnsi"/>
                <w:i/>
                <w:sz w:val="16"/>
                <w:szCs w:val="16"/>
                <w:lang w:val="el-GR"/>
              </w:rPr>
            </w:pPr>
            <w:r w:rsidRPr="000C2E0B">
              <w:rPr>
                <w:rFonts w:asciiTheme="minorHAnsi" w:hAnsiTheme="minorHAnsi" w:cstheme="minorHAnsi"/>
                <w:i/>
                <w:sz w:val="16"/>
                <w:szCs w:val="16"/>
                <w:lang w:val="el-GR"/>
              </w:rPr>
              <w:t>Περιγραφή της διαδικασίας αξιολόγησης</w:t>
            </w:r>
          </w:p>
          <w:p w14:paraId="3454082D" w14:textId="77777777" w:rsidR="000F4FD4" w:rsidRPr="000C2E0B" w:rsidRDefault="000F4FD4" w:rsidP="007673F3">
            <w:pPr>
              <w:jc w:val="both"/>
              <w:rPr>
                <w:rFonts w:asciiTheme="minorHAnsi" w:hAnsiTheme="minorHAnsi" w:cstheme="minorHAnsi"/>
                <w:i/>
                <w:sz w:val="16"/>
                <w:szCs w:val="16"/>
                <w:lang w:val="el-GR"/>
              </w:rPr>
            </w:pPr>
          </w:p>
          <w:p w14:paraId="16CA7972" w14:textId="77777777" w:rsidR="000F4FD4" w:rsidRPr="000C2E0B" w:rsidRDefault="000F4FD4" w:rsidP="007673F3">
            <w:pPr>
              <w:jc w:val="both"/>
              <w:rPr>
                <w:rFonts w:asciiTheme="minorHAnsi" w:hAnsiTheme="minorHAnsi" w:cstheme="minorHAnsi"/>
                <w:i/>
                <w:sz w:val="16"/>
                <w:szCs w:val="16"/>
                <w:lang w:val="el-GR"/>
              </w:rPr>
            </w:pPr>
            <w:r w:rsidRPr="000C2E0B">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0A1CEBF" w14:textId="77777777" w:rsidR="000F4FD4" w:rsidRPr="000C2E0B" w:rsidRDefault="000F4FD4" w:rsidP="007673F3">
            <w:pPr>
              <w:jc w:val="both"/>
              <w:rPr>
                <w:rFonts w:asciiTheme="minorHAnsi" w:hAnsiTheme="minorHAnsi" w:cstheme="minorHAnsi"/>
                <w:i/>
                <w:sz w:val="16"/>
                <w:szCs w:val="16"/>
                <w:lang w:val="el-GR"/>
              </w:rPr>
            </w:pPr>
          </w:p>
          <w:p w14:paraId="0A856868" w14:textId="77777777" w:rsidR="000F4FD4" w:rsidRPr="000C2E0B" w:rsidRDefault="001A1C52" w:rsidP="007673F3">
            <w:pPr>
              <w:jc w:val="both"/>
              <w:rPr>
                <w:rFonts w:asciiTheme="minorHAnsi" w:hAnsiTheme="minorHAnsi" w:cstheme="minorHAnsi"/>
                <w:i/>
                <w:sz w:val="16"/>
                <w:szCs w:val="16"/>
                <w:lang w:val="el-GR"/>
              </w:rPr>
            </w:pPr>
            <w:r w:rsidRPr="000C2E0B">
              <w:rPr>
                <w:rFonts w:asciiTheme="minorHAnsi" w:hAnsiTheme="minorHAnsi" w:cstheme="minorHAnsi"/>
                <w:i/>
                <w:sz w:val="16"/>
                <w:szCs w:val="16"/>
                <w:lang w:val="el-GR"/>
              </w:rPr>
              <w:t xml:space="preserve">Αναφέρονται </w:t>
            </w:r>
            <w:r w:rsidR="000F4FD4" w:rsidRPr="000C2E0B">
              <w:rPr>
                <w:rFonts w:asciiTheme="minorHAnsi" w:hAnsiTheme="minorHAnsi" w:cstheme="minorHAnsi"/>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B030A5D" w14:textId="77777777" w:rsidR="000F4FD4" w:rsidRPr="009D0901" w:rsidRDefault="000F4FD4" w:rsidP="007673F3">
            <w:pPr>
              <w:rPr>
                <w:rFonts w:asciiTheme="minorHAnsi" w:hAnsiTheme="minorHAnsi" w:cstheme="minorHAnsi"/>
                <w:color w:val="002060"/>
                <w:sz w:val="22"/>
                <w:szCs w:val="22"/>
                <w:lang w:val="el-GR"/>
              </w:rPr>
            </w:pPr>
          </w:p>
          <w:p w14:paraId="7EB16E8B" w14:textId="77777777" w:rsidR="00524623" w:rsidRDefault="00524623" w:rsidP="000C2E0B">
            <w:pPr>
              <w:pStyle w:val="ListParagraph"/>
              <w:numPr>
                <w:ilvl w:val="0"/>
                <w:numId w:val="20"/>
              </w:numPr>
              <w:rPr>
                <w:rFonts w:asciiTheme="minorHAnsi" w:hAnsiTheme="minorHAnsi" w:cstheme="minorHAnsi"/>
                <w:iCs/>
              </w:rPr>
            </w:pPr>
            <w:r w:rsidRPr="000C2E0B">
              <w:rPr>
                <w:rFonts w:asciiTheme="minorHAnsi" w:hAnsiTheme="minorHAnsi" w:cstheme="minorHAnsi"/>
                <w:iCs/>
              </w:rPr>
              <w:t>Αξιολόγηση στην ελληνική γλώσσα.</w:t>
            </w:r>
          </w:p>
          <w:p w14:paraId="77EAC5C0" w14:textId="77777777" w:rsidR="005B7F42" w:rsidRPr="000C2E0B" w:rsidRDefault="005B7F42" w:rsidP="000C2E0B">
            <w:pPr>
              <w:pStyle w:val="ListParagraph"/>
              <w:numPr>
                <w:ilvl w:val="0"/>
                <w:numId w:val="20"/>
              </w:numPr>
              <w:rPr>
                <w:rFonts w:asciiTheme="minorHAnsi" w:hAnsiTheme="minorHAnsi" w:cstheme="minorHAnsi"/>
                <w:iCs/>
              </w:rPr>
            </w:pPr>
            <w:r>
              <w:rPr>
                <w:rFonts w:asciiTheme="minorHAnsi" w:hAnsiTheme="minorHAnsi" w:cstheme="minorHAnsi"/>
                <w:iCs/>
              </w:rPr>
              <w:t>Αξιολόγηση μέσω τριών γραπτών εργασιών</w:t>
            </w:r>
          </w:p>
          <w:p w14:paraId="04B14F50" w14:textId="77777777" w:rsidR="00E63074" w:rsidRPr="000C2E0B" w:rsidRDefault="005507A4" w:rsidP="000C2E0B">
            <w:pPr>
              <w:pStyle w:val="ListParagraph"/>
              <w:numPr>
                <w:ilvl w:val="0"/>
                <w:numId w:val="20"/>
              </w:numPr>
              <w:rPr>
                <w:rFonts w:asciiTheme="minorHAnsi" w:hAnsiTheme="minorHAnsi" w:cstheme="minorHAnsi"/>
                <w:iCs/>
              </w:rPr>
            </w:pPr>
            <w:r w:rsidRPr="000C2E0B">
              <w:rPr>
                <w:rFonts w:asciiTheme="minorHAnsi" w:hAnsiTheme="minorHAnsi" w:cstheme="minorHAnsi"/>
                <w:iCs/>
              </w:rPr>
              <w:t>Αξιολόγηση με γ</w:t>
            </w:r>
            <w:r w:rsidR="00E63074" w:rsidRPr="000C2E0B">
              <w:rPr>
                <w:rFonts w:asciiTheme="minorHAnsi" w:hAnsiTheme="minorHAnsi" w:cstheme="minorHAnsi"/>
                <w:iCs/>
              </w:rPr>
              <w:t>ραπτή τελική εξέταση</w:t>
            </w:r>
            <w:r w:rsidRPr="000C2E0B">
              <w:rPr>
                <w:rFonts w:asciiTheme="minorHAnsi" w:hAnsiTheme="minorHAnsi" w:cstheme="minorHAnsi"/>
                <w:iCs/>
              </w:rPr>
              <w:t xml:space="preserve">. </w:t>
            </w:r>
          </w:p>
          <w:p w14:paraId="213C6D95" w14:textId="77777777" w:rsidR="000F4FD4" w:rsidRPr="000C2E0B" w:rsidRDefault="000F4FD4" w:rsidP="007673F3">
            <w:pPr>
              <w:rPr>
                <w:rFonts w:asciiTheme="minorHAnsi" w:hAnsiTheme="minorHAnsi" w:cstheme="minorHAnsi"/>
                <w:color w:val="002060"/>
                <w:sz w:val="22"/>
                <w:szCs w:val="22"/>
                <w:lang w:val="el-GR"/>
              </w:rPr>
            </w:pPr>
          </w:p>
          <w:p w14:paraId="2644A57A" w14:textId="77777777" w:rsidR="000F4FD4" w:rsidRPr="000C2E0B" w:rsidRDefault="000F4FD4" w:rsidP="007673F3">
            <w:pPr>
              <w:rPr>
                <w:rFonts w:asciiTheme="minorHAnsi" w:hAnsiTheme="minorHAnsi" w:cstheme="minorHAnsi"/>
                <w:color w:val="002060"/>
                <w:sz w:val="22"/>
                <w:szCs w:val="22"/>
                <w:lang w:val="el-GR"/>
              </w:rPr>
            </w:pPr>
          </w:p>
          <w:p w14:paraId="328D0393" w14:textId="77777777" w:rsidR="000F4FD4" w:rsidRPr="000C2E0B" w:rsidRDefault="000F4FD4" w:rsidP="007673F3">
            <w:pPr>
              <w:rPr>
                <w:rFonts w:asciiTheme="minorHAnsi" w:hAnsiTheme="minorHAnsi" w:cstheme="minorHAnsi"/>
                <w:color w:val="002060"/>
                <w:sz w:val="22"/>
                <w:szCs w:val="22"/>
                <w:lang w:val="el-GR"/>
              </w:rPr>
            </w:pPr>
          </w:p>
          <w:p w14:paraId="66CEF877" w14:textId="77777777" w:rsidR="000F4FD4" w:rsidRPr="000C2E0B" w:rsidRDefault="000F4FD4" w:rsidP="007673F3">
            <w:pPr>
              <w:rPr>
                <w:rFonts w:asciiTheme="minorHAnsi" w:hAnsiTheme="minorHAnsi" w:cstheme="minorHAnsi"/>
                <w:color w:val="002060"/>
                <w:sz w:val="22"/>
                <w:szCs w:val="22"/>
                <w:lang w:val="el-GR"/>
              </w:rPr>
            </w:pPr>
          </w:p>
          <w:p w14:paraId="2D1ED3CF" w14:textId="77777777" w:rsidR="000F4FD4" w:rsidRPr="000C2E0B" w:rsidRDefault="000F4FD4" w:rsidP="007673F3">
            <w:pPr>
              <w:rPr>
                <w:rFonts w:asciiTheme="minorHAnsi" w:hAnsiTheme="minorHAnsi" w:cstheme="minorHAnsi"/>
                <w:color w:val="002060"/>
                <w:sz w:val="22"/>
                <w:szCs w:val="22"/>
                <w:lang w:val="el-GR"/>
              </w:rPr>
            </w:pPr>
          </w:p>
          <w:p w14:paraId="12B0793B" w14:textId="77777777" w:rsidR="000F4FD4" w:rsidRPr="000C2E0B" w:rsidRDefault="000F4FD4" w:rsidP="007673F3">
            <w:pPr>
              <w:rPr>
                <w:rFonts w:asciiTheme="minorHAnsi" w:hAnsiTheme="minorHAnsi" w:cstheme="minorHAnsi"/>
                <w:color w:val="002060"/>
                <w:sz w:val="22"/>
                <w:szCs w:val="22"/>
                <w:lang w:val="el-GR"/>
              </w:rPr>
            </w:pPr>
          </w:p>
          <w:p w14:paraId="1727756C" w14:textId="77777777" w:rsidR="000F4FD4" w:rsidRPr="000C2E0B" w:rsidRDefault="000F4FD4" w:rsidP="007673F3">
            <w:pPr>
              <w:rPr>
                <w:rFonts w:asciiTheme="minorHAnsi" w:hAnsiTheme="minorHAnsi" w:cstheme="minorHAnsi"/>
                <w:color w:val="002060"/>
                <w:sz w:val="22"/>
                <w:szCs w:val="22"/>
                <w:lang w:val="el-GR"/>
              </w:rPr>
            </w:pPr>
          </w:p>
          <w:p w14:paraId="5FD0716C" w14:textId="77777777" w:rsidR="000F4FD4" w:rsidRPr="000C2E0B" w:rsidRDefault="000F4FD4" w:rsidP="007673F3">
            <w:pPr>
              <w:rPr>
                <w:rFonts w:asciiTheme="minorHAnsi" w:hAnsiTheme="minorHAnsi" w:cstheme="minorHAnsi"/>
                <w:color w:val="002060"/>
                <w:sz w:val="22"/>
                <w:szCs w:val="22"/>
                <w:lang w:val="el-GR"/>
              </w:rPr>
            </w:pPr>
          </w:p>
          <w:p w14:paraId="5A9C171F" w14:textId="77777777" w:rsidR="000F4FD4" w:rsidRPr="000C2E0B" w:rsidRDefault="000F4FD4" w:rsidP="007673F3">
            <w:pPr>
              <w:rPr>
                <w:rFonts w:asciiTheme="minorHAnsi" w:hAnsiTheme="minorHAnsi" w:cstheme="minorHAnsi"/>
                <w:color w:val="002060"/>
                <w:sz w:val="22"/>
                <w:szCs w:val="22"/>
                <w:lang w:val="el-GR"/>
              </w:rPr>
            </w:pPr>
          </w:p>
          <w:p w14:paraId="312FE6C4" w14:textId="77777777" w:rsidR="000F4FD4" w:rsidRPr="000C2E0B" w:rsidRDefault="000F4FD4" w:rsidP="007673F3">
            <w:pPr>
              <w:rPr>
                <w:rFonts w:asciiTheme="minorHAnsi" w:hAnsiTheme="minorHAnsi" w:cstheme="minorHAnsi"/>
                <w:color w:val="002060"/>
                <w:sz w:val="22"/>
                <w:szCs w:val="22"/>
                <w:lang w:val="el-GR"/>
              </w:rPr>
            </w:pPr>
          </w:p>
          <w:p w14:paraId="15B4B344" w14:textId="77777777" w:rsidR="000F4FD4" w:rsidRPr="000C2E0B" w:rsidRDefault="000F4FD4" w:rsidP="007673F3">
            <w:pPr>
              <w:rPr>
                <w:rFonts w:asciiTheme="minorHAnsi" w:hAnsiTheme="minorHAnsi" w:cstheme="minorHAnsi"/>
                <w:color w:val="002060"/>
                <w:sz w:val="22"/>
                <w:szCs w:val="22"/>
                <w:lang w:val="el-GR"/>
              </w:rPr>
            </w:pPr>
          </w:p>
        </w:tc>
      </w:tr>
    </w:tbl>
    <w:p w14:paraId="574FC060" w14:textId="77777777" w:rsidR="000F4FD4" w:rsidRPr="000C2E0B" w:rsidRDefault="000F4FD4" w:rsidP="007A1C00">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0C2E0B">
        <w:rPr>
          <w:rFonts w:asciiTheme="minorHAnsi" w:hAnsiTheme="minorHAnsi" w:cstheme="minorHAnsi"/>
          <w:b/>
          <w:color w:val="000000"/>
          <w:sz w:val="22"/>
          <w:szCs w:val="22"/>
          <w:lang w:val="el-GR"/>
        </w:rPr>
        <w:t>ΣΥΝΙΣΤΩΜΕΝΗ</w:t>
      </w:r>
      <w:r w:rsidRPr="000C2E0B">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0C2E0B" w14:paraId="4D6303B2" w14:textId="77777777" w:rsidTr="007673F3">
        <w:tc>
          <w:tcPr>
            <w:tcW w:w="8472" w:type="dxa"/>
          </w:tcPr>
          <w:p w14:paraId="29940149" w14:textId="77777777" w:rsidR="001A1C52" w:rsidRPr="000C2E0B" w:rsidRDefault="00A8723B" w:rsidP="00A8723B">
            <w:pPr>
              <w:pStyle w:val="ListParagraph"/>
              <w:ind w:left="0"/>
              <w:jc w:val="both"/>
              <w:rPr>
                <w:rFonts w:asciiTheme="minorHAnsi" w:hAnsiTheme="minorHAnsi" w:cstheme="minorHAnsi"/>
                <w:i/>
              </w:rPr>
            </w:pPr>
            <w:r w:rsidRPr="000C2E0B">
              <w:rPr>
                <w:rFonts w:asciiTheme="minorHAnsi" w:hAnsiTheme="minorHAnsi" w:cstheme="minorHAnsi"/>
                <w:i/>
              </w:rPr>
              <w:t xml:space="preserve">- </w:t>
            </w:r>
            <w:r w:rsidR="000F4FD4" w:rsidRPr="000C2E0B">
              <w:rPr>
                <w:rFonts w:asciiTheme="minorHAnsi" w:hAnsiTheme="minorHAnsi" w:cstheme="minorHAnsi"/>
                <w:b/>
                <w:i/>
              </w:rPr>
              <w:t>Προτεινόμενη Βιβλι</w:t>
            </w:r>
            <w:r w:rsidR="001A1C52" w:rsidRPr="000C2E0B">
              <w:rPr>
                <w:rFonts w:asciiTheme="minorHAnsi" w:hAnsiTheme="minorHAnsi" w:cstheme="minorHAnsi"/>
                <w:b/>
                <w:i/>
              </w:rPr>
              <w:t>ογραφία</w:t>
            </w:r>
            <w:r w:rsidR="000F4FD4" w:rsidRPr="000C2E0B">
              <w:rPr>
                <w:rFonts w:asciiTheme="minorHAnsi" w:hAnsiTheme="minorHAnsi" w:cstheme="minorHAnsi"/>
                <w:b/>
                <w:i/>
              </w:rPr>
              <w:t>:</w:t>
            </w:r>
          </w:p>
          <w:p w14:paraId="01081C0A" w14:textId="4D2773DE" w:rsidR="00854DFA" w:rsidRPr="00854DFA" w:rsidRDefault="00854DFA" w:rsidP="000E4579">
            <w:pPr>
              <w:numPr>
                <w:ilvl w:val="0"/>
                <w:numId w:val="25"/>
              </w:numPr>
              <w:jc w:val="both"/>
              <w:rPr>
                <w:rFonts w:asciiTheme="minorHAnsi" w:hAnsiTheme="minorHAnsi" w:cstheme="minorHAnsi"/>
                <w:sz w:val="22"/>
                <w:szCs w:val="22"/>
                <w:lang w:val="el-GR"/>
              </w:rPr>
            </w:pPr>
            <w:r>
              <w:rPr>
                <w:rFonts w:asciiTheme="minorHAnsi" w:hAnsiTheme="minorHAnsi" w:cstheme="minorHAnsi"/>
                <w:sz w:val="22"/>
                <w:szCs w:val="22"/>
              </w:rPr>
              <w:t>Roberta</w:t>
            </w:r>
            <w:r w:rsidRPr="00854DFA">
              <w:rPr>
                <w:rFonts w:asciiTheme="minorHAnsi" w:hAnsiTheme="minorHAnsi" w:cstheme="minorHAnsi"/>
                <w:sz w:val="22"/>
                <w:szCs w:val="22"/>
                <w:lang w:val="el-GR"/>
              </w:rPr>
              <w:t xml:space="preserve"> </w:t>
            </w:r>
            <w:r>
              <w:rPr>
                <w:rFonts w:asciiTheme="minorHAnsi" w:hAnsiTheme="minorHAnsi" w:cstheme="minorHAnsi"/>
                <w:sz w:val="22"/>
                <w:szCs w:val="22"/>
              </w:rPr>
              <w:t>Russell</w:t>
            </w:r>
            <w:r w:rsidRPr="00854DFA">
              <w:rPr>
                <w:rFonts w:asciiTheme="minorHAnsi" w:hAnsiTheme="minorHAnsi" w:cstheme="minorHAnsi"/>
                <w:sz w:val="22"/>
                <w:szCs w:val="22"/>
                <w:lang w:val="el-GR"/>
              </w:rPr>
              <w:t xml:space="preserve"> &amp; </w:t>
            </w:r>
            <w:r>
              <w:rPr>
                <w:rFonts w:asciiTheme="minorHAnsi" w:hAnsiTheme="minorHAnsi" w:cstheme="minorHAnsi"/>
                <w:sz w:val="22"/>
                <w:szCs w:val="22"/>
              </w:rPr>
              <w:t>Bernard</w:t>
            </w:r>
            <w:r w:rsidRPr="00854DFA">
              <w:rPr>
                <w:rFonts w:asciiTheme="minorHAnsi" w:hAnsiTheme="minorHAnsi" w:cstheme="minorHAnsi"/>
                <w:sz w:val="22"/>
                <w:szCs w:val="22"/>
                <w:lang w:val="el-GR"/>
              </w:rPr>
              <w:t xml:space="preserve"> </w:t>
            </w:r>
            <w:r>
              <w:rPr>
                <w:rFonts w:asciiTheme="minorHAnsi" w:hAnsiTheme="minorHAnsi" w:cstheme="minorHAnsi"/>
                <w:sz w:val="22"/>
                <w:szCs w:val="22"/>
              </w:rPr>
              <w:t>Taylor</w:t>
            </w:r>
            <w:r w:rsidRPr="00854DFA">
              <w:rPr>
                <w:rFonts w:asciiTheme="minorHAnsi" w:hAnsiTheme="minorHAnsi" w:cstheme="minorHAnsi"/>
                <w:sz w:val="22"/>
                <w:szCs w:val="22"/>
                <w:lang w:val="el-GR"/>
              </w:rPr>
              <w:t xml:space="preserve">, </w:t>
            </w:r>
            <w:r>
              <w:rPr>
                <w:rFonts w:asciiTheme="minorHAnsi" w:hAnsiTheme="minorHAnsi" w:cstheme="minorHAnsi"/>
                <w:sz w:val="22"/>
                <w:szCs w:val="22"/>
                <w:lang w:val="el-GR"/>
              </w:rPr>
              <w:t>Οργάνωση Παραγωγής και Διοίκηση Εφοδιασμού,</w:t>
            </w:r>
            <w:r w:rsidRPr="00854DFA">
              <w:rPr>
                <w:rFonts w:asciiTheme="minorHAnsi" w:hAnsiTheme="minorHAnsi" w:cstheme="minorHAnsi"/>
                <w:sz w:val="22"/>
                <w:szCs w:val="22"/>
                <w:lang w:val="el-GR"/>
              </w:rPr>
              <w:t xml:space="preserve"> </w:t>
            </w:r>
            <w:r>
              <w:rPr>
                <w:rFonts w:asciiTheme="minorHAnsi" w:hAnsiTheme="minorHAnsi" w:cstheme="minorHAnsi"/>
                <w:sz w:val="22"/>
                <w:szCs w:val="22"/>
                <w:lang w:val="el-GR"/>
              </w:rPr>
              <w:t>Εκδόσεις ΤΖΙΟΛΑ, 2017.</w:t>
            </w:r>
            <w:r w:rsidRPr="00854DFA">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p>
          <w:p w14:paraId="2E022244" w14:textId="21EFA134" w:rsidR="00064507" w:rsidRPr="000E4579" w:rsidRDefault="00064507" w:rsidP="000E4579">
            <w:pPr>
              <w:numPr>
                <w:ilvl w:val="0"/>
                <w:numId w:val="25"/>
              </w:numPr>
              <w:jc w:val="both"/>
              <w:rPr>
                <w:rFonts w:asciiTheme="minorHAnsi" w:hAnsiTheme="minorHAnsi" w:cstheme="minorHAnsi"/>
                <w:sz w:val="22"/>
                <w:szCs w:val="22"/>
                <w:lang w:val="el-GR"/>
              </w:rPr>
            </w:pPr>
            <w:r w:rsidRPr="000E4579">
              <w:rPr>
                <w:rFonts w:asciiTheme="minorHAnsi" w:hAnsiTheme="minorHAnsi" w:cstheme="minorHAnsi"/>
                <w:sz w:val="22"/>
                <w:szCs w:val="22"/>
              </w:rPr>
              <w:lastRenderedPageBreak/>
              <w:t>Slack</w:t>
            </w:r>
            <w:r w:rsidRPr="000E4579">
              <w:rPr>
                <w:rFonts w:asciiTheme="minorHAnsi" w:hAnsiTheme="minorHAnsi" w:cstheme="minorHAnsi"/>
                <w:sz w:val="22"/>
                <w:szCs w:val="22"/>
                <w:lang w:val="el-GR"/>
              </w:rPr>
              <w:t xml:space="preserve"> </w:t>
            </w:r>
            <w:r w:rsidRPr="000E4579">
              <w:rPr>
                <w:rFonts w:asciiTheme="minorHAnsi" w:hAnsiTheme="minorHAnsi" w:cstheme="minorHAnsi"/>
                <w:sz w:val="22"/>
                <w:szCs w:val="22"/>
              </w:rPr>
              <w:t>N</w:t>
            </w:r>
            <w:r w:rsidRPr="000E4579">
              <w:rPr>
                <w:rFonts w:asciiTheme="minorHAnsi" w:hAnsiTheme="minorHAnsi" w:cstheme="minorHAnsi"/>
                <w:sz w:val="22"/>
                <w:szCs w:val="22"/>
                <w:lang w:val="el-GR"/>
              </w:rPr>
              <w:t xml:space="preserve">. (επιμέλεια Ε. Αδαμίδης), </w:t>
            </w:r>
            <w:r w:rsidRPr="000E4579">
              <w:rPr>
                <w:rFonts w:asciiTheme="minorHAnsi" w:hAnsiTheme="minorHAnsi" w:cstheme="minorHAnsi"/>
                <w:bCs/>
                <w:i/>
                <w:sz w:val="22"/>
                <w:szCs w:val="22"/>
                <w:lang w:val="el-GR"/>
              </w:rPr>
              <w:t>Διοίκηση Παραγωγής Προϊόντων και Υπηρεσιών</w:t>
            </w:r>
            <w:r w:rsidRPr="000E4579">
              <w:rPr>
                <w:rFonts w:asciiTheme="minorHAnsi" w:hAnsiTheme="minorHAnsi" w:cstheme="minorHAnsi"/>
                <w:bCs/>
                <w:sz w:val="22"/>
                <w:szCs w:val="22"/>
                <w:lang w:val="el-GR"/>
              </w:rPr>
              <w:t>, εκδόσεις Κλειδάριθμος, 2010.</w:t>
            </w:r>
          </w:p>
          <w:p w14:paraId="22E94EE4" w14:textId="77777777" w:rsidR="00064507" w:rsidRPr="000E4579" w:rsidRDefault="00064507" w:rsidP="000E4579">
            <w:pPr>
              <w:numPr>
                <w:ilvl w:val="0"/>
                <w:numId w:val="25"/>
              </w:numPr>
              <w:jc w:val="both"/>
              <w:rPr>
                <w:rFonts w:asciiTheme="minorHAnsi" w:hAnsiTheme="minorHAnsi" w:cstheme="minorHAnsi"/>
                <w:sz w:val="22"/>
                <w:szCs w:val="22"/>
                <w:lang w:val="el-GR"/>
              </w:rPr>
            </w:pPr>
            <w:r w:rsidRPr="000E4579">
              <w:rPr>
                <w:rFonts w:asciiTheme="minorHAnsi" w:hAnsiTheme="minorHAnsi" w:cstheme="minorHAnsi"/>
                <w:bCs/>
                <w:sz w:val="22"/>
                <w:szCs w:val="22"/>
                <w:lang w:val="el-GR"/>
              </w:rPr>
              <w:t xml:space="preserve">Α. Κακούρης, </w:t>
            </w:r>
            <w:r w:rsidRPr="000E4579">
              <w:rPr>
                <w:rFonts w:asciiTheme="minorHAnsi" w:hAnsiTheme="minorHAnsi" w:cstheme="minorHAnsi"/>
                <w:i/>
                <w:color w:val="303030"/>
                <w:sz w:val="22"/>
                <w:szCs w:val="22"/>
                <w:shd w:val="clear" w:color="auto" w:fill="EFE4D6"/>
                <w:lang w:val="el-GR"/>
              </w:rPr>
              <w:t xml:space="preserve">Διοίκηση Επιχειρησιακών Λειτουργιών, εκδόσεις </w:t>
            </w:r>
            <w:r w:rsidRPr="000E4579">
              <w:rPr>
                <w:rFonts w:asciiTheme="minorHAnsi" w:hAnsiTheme="minorHAnsi" w:cstheme="minorHAnsi"/>
                <w:bCs/>
                <w:sz w:val="22"/>
                <w:szCs w:val="22"/>
                <w:lang w:val="el-GR"/>
              </w:rPr>
              <w:t>Προπομπός 2013.</w:t>
            </w:r>
          </w:p>
          <w:p w14:paraId="6B843F8A" w14:textId="77777777" w:rsidR="00064507" w:rsidRPr="000E4579" w:rsidRDefault="00064507" w:rsidP="000E4579">
            <w:pPr>
              <w:numPr>
                <w:ilvl w:val="0"/>
                <w:numId w:val="25"/>
              </w:numPr>
              <w:jc w:val="both"/>
              <w:rPr>
                <w:rFonts w:asciiTheme="minorHAnsi" w:hAnsiTheme="minorHAnsi" w:cstheme="minorHAnsi"/>
                <w:sz w:val="22"/>
                <w:szCs w:val="22"/>
                <w:lang w:val="el-GR"/>
              </w:rPr>
            </w:pPr>
            <w:r w:rsidRPr="000E4579">
              <w:rPr>
                <w:rFonts w:asciiTheme="minorHAnsi" w:hAnsiTheme="minorHAnsi" w:cstheme="minorHAnsi"/>
                <w:sz w:val="22"/>
                <w:szCs w:val="22"/>
                <w:lang w:val="el-GR"/>
              </w:rPr>
              <w:t xml:space="preserve">Μιχαήλ Βιδάλης, </w:t>
            </w:r>
            <w:r w:rsidRPr="000E4579">
              <w:rPr>
                <w:rFonts w:asciiTheme="minorHAnsi" w:hAnsiTheme="minorHAnsi" w:cstheme="minorHAnsi"/>
                <w:i/>
                <w:sz w:val="22"/>
                <w:szCs w:val="22"/>
                <w:lang w:val="el-GR"/>
              </w:rPr>
              <w:t>Εφοδιαστική-</w:t>
            </w:r>
            <w:r w:rsidRPr="000E4579">
              <w:rPr>
                <w:rFonts w:asciiTheme="minorHAnsi" w:hAnsiTheme="minorHAnsi" w:cstheme="minorHAnsi"/>
                <w:i/>
                <w:sz w:val="22"/>
                <w:szCs w:val="22"/>
              </w:rPr>
              <w:t>Logistics</w:t>
            </w:r>
            <w:r w:rsidRPr="000E4579">
              <w:rPr>
                <w:rFonts w:asciiTheme="minorHAnsi" w:hAnsiTheme="minorHAnsi" w:cstheme="minorHAnsi"/>
                <w:i/>
                <w:sz w:val="22"/>
                <w:szCs w:val="22"/>
                <w:lang w:val="el-GR"/>
              </w:rPr>
              <w:t xml:space="preserve"> Μια Ποσοτική Προσέγγιση, </w:t>
            </w:r>
            <w:r w:rsidRPr="000E4579">
              <w:rPr>
                <w:rFonts w:asciiTheme="minorHAnsi" w:hAnsiTheme="minorHAnsi" w:cstheme="minorHAnsi"/>
                <w:bCs/>
                <w:sz w:val="22"/>
                <w:szCs w:val="22"/>
                <w:lang w:val="el-GR"/>
              </w:rPr>
              <w:t>εκδόσεις Κλειδάριθμος, 2017.</w:t>
            </w:r>
          </w:p>
          <w:p w14:paraId="04B33FB8" w14:textId="77777777" w:rsidR="00064507" w:rsidRPr="000E4579" w:rsidRDefault="00064507" w:rsidP="000E4579">
            <w:pPr>
              <w:numPr>
                <w:ilvl w:val="0"/>
                <w:numId w:val="25"/>
              </w:numPr>
              <w:jc w:val="both"/>
              <w:rPr>
                <w:rFonts w:asciiTheme="minorHAnsi" w:hAnsiTheme="minorHAnsi" w:cstheme="minorHAnsi"/>
                <w:sz w:val="22"/>
                <w:szCs w:val="22"/>
              </w:rPr>
            </w:pPr>
            <w:r w:rsidRPr="000E4579">
              <w:rPr>
                <w:rFonts w:asciiTheme="minorHAnsi" w:hAnsiTheme="minorHAnsi" w:cstheme="minorHAnsi"/>
                <w:sz w:val="22"/>
                <w:szCs w:val="22"/>
              </w:rPr>
              <w:t xml:space="preserve">Heizer J., Render B., </w:t>
            </w:r>
            <w:r w:rsidRPr="000E4579">
              <w:rPr>
                <w:rFonts w:asciiTheme="minorHAnsi" w:hAnsiTheme="minorHAnsi" w:cstheme="minorHAnsi"/>
                <w:i/>
                <w:sz w:val="22"/>
                <w:szCs w:val="22"/>
              </w:rPr>
              <w:t>Operations management</w:t>
            </w:r>
            <w:r w:rsidRPr="000E4579">
              <w:rPr>
                <w:rFonts w:asciiTheme="minorHAnsi" w:hAnsiTheme="minorHAnsi" w:cstheme="minorHAnsi"/>
                <w:sz w:val="22"/>
                <w:szCs w:val="22"/>
              </w:rPr>
              <w:t xml:space="preserve">, </w:t>
            </w:r>
            <w:r w:rsidR="00BD576C">
              <w:rPr>
                <w:rFonts w:asciiTheme="minorHAnsi" w:hAnsiTheme="minorHAnsi" w:cstheme="minorHAnsi"/>
                <w:sz w:val="22"/>
                <w:szCs w:val="22"/>
              </w:rPr>
              <w:t>10</w:t>
            </w:r>
            <w:r w:rsidRPr="00BD576C">
              <w:rPr>
                <w:rFonts w:asciiTheme="minorHAnsi" w:hAnsiTheme="minorHAnsi" w:cstheme="minorHAnsi"/>
                <w:sz w:val="22"/>
                <w:szCs w:val="22"/>
                <w:vertAlign w:val="superscript"/>
              </w:rPr>
              <w:t>th</w:t>
            </w:r>
            <w:r w:rsidRPr="000E4579">
              <w:rPr>
                <w:rFonts w:asciiTheme="minorHAnsi" w:hAnsiTheme="minorHAnsi" w:cstheme="minorHAnsi"/>
                <w:sz w:val="22"/>
                <w:szCs w:val="22"/>
              </w:rPr>
              <w:t xml:space="preserve"> edition, Prentice Hall, 20</w:t>
            </w:r>
            <w:r w:rsidR="00BD576C">
              <w:rPr>
                <w:rFonts w:asciiTheme="minorHAnsi" w:hAnsiTheme="minorHAnsi" w:cstheme="minorHAnsi"/>
                <w:sz w:val="22"/>
                <w:szCs w:val="22"/>
              </w:rPr>
              <w:t>1</w:t>
            </w:r>
            <w:r w:rsidRPr="000E4579">
              <w:rPr>
                <w:rFonts w:asciiTheme="minorHAnsi" w:hAnsiTheme="minorHAnsi" w:cstheme="minorHAnsi"/>
                <w:sz w:val="22"/>
                <w:szCs w:val="22"/>
              </w:rPr>
              <w:t>1</w:t>
            </w:r>
          </w:p>
          <w:p w14:paraId="6BA02F89" w14:textId="77777777" w:rsidR="00064507" w:rsidRPr="004451C5" w:rsidRDefault="004451C5" w:rsidP="004451C5">
            <w:pPr>
              <w:pStyle w:val="ListParagraph"/>
              <w:numPr>
                <w:ilvl w:val="0"/>
                <w:numId w:val="25"/>
              </w:numPr>
              <w:jc w:val="both"/>
              <w:rPr>
                <w:rFonts w:asciiTheme="minorHAnsi" w:hAnsiTheme="minorHAnsi" w:cstheme="minorHAnsi"/>
                <w:lang w:val="en-US"/>
              </w:rPr>
            </w:pPr>
            <w:r>
              <w:rPr>
                <w:rFonts w:asciiTheme="minorHAnsi" w:hAnsiTheme="minorHAnsi" w:cstheme="minorHAnsi"/>
                <w:lang w:val="en-US"/>
              </w:rPr>
              <w:t>William Stevenson</w:t>
            </w:r>
            <w:r w:rsidR="00064507" w:rsidRPr="004451C5">
              <w:rPr>
                <w:rFonts w:asciiTheme="minorHAnsi" w:hAnsiTheme="minorHAnsi" w:cstheme="minorHAnsi"/>
                <w:lang w:val="en-US"/>
              </w:rPr>
              <w:t xml:space="preserve">., </w:t>
            </w:r>
            <w:r w:rsidR="00064507" w:rsidRPr="004451C5">
              <w:rPr>
                <w:rFonts w:asciiTheme="minorHAnsi" w:hAnsiTheme="minorHAnsi" w:cstheme="minorHAnsi"/>
                <w:i/>
                <w:lang w:val="en-US"/>
              </w:rPr>
              <w:t xml:space="preserve">Operations </w:t>
            </w:r>
            <w:r>
              <w:rPr>
                <w:rFonts w:asciiTheme="minorHAnsi" w:hAnsiTheme="minorHAnsi" w:cstheme="minorHAnsi"/>
                <w:i/>
                <w:lang w:val="en-US"/>
              </w:rPr>
              <w:t>Management</w:t>
            </w:r>
            <w:r w:rsidR="00064507" w:rsidRPr="004451C5">
              <w:rPr>
                <w:rFonts w:asciiTheme="minorHAnsi" w:hAnsiTheme="minorHAnsi" w:cstheme="minorHAnsi"/>
                <w:lang w:val="en-US"/>
              </w:rPr>
              <w:t xml:space="preserve">, McGraw-Hill international Editions </w:t>
            </w:r>
            <w:r>
              <w:rPr>
                <w:rFonts w:asciiTheme="minorHAnsi" w:hAnsiTheme="minorHAnsi" w:cstheme="minorHAnsi"/>
                <w:lang w:val="en-US"/>
              </w:rPr>
              <w:t>12</w:t>
            </w:r>
            <w:r w:rsidRPr="004451C5">
              <w:rPr>
                <w:rFonts w:asciiTheme="minorHAnsi" w:hAnsiTheme="minorHAnsi" w:cstheme="minorHAnsi"/>
                <w:vertAlign w:val="superscript"/>
                <w:lang w:val="en-US"/>
              </w:rPr>
              <w:t>th</w:t>
            </w:r>
            <w:r>
              <w:rPr>
                <w:rFonts w:asciiTheme="minorHAnsi" w:hAnsiTheme="minorHAnsi" w:cstheme="minorHAnsi"/>
                <w:lang w:val="en-US"/>
              </w:rPr>
              <w:t xml:space="preserve"> edition, 20</w:t>
            </w:r>
            <w:r w:rsidR="00064507" w:rsidRPr="004451C5">
              <w:rPr>
                <w:rFonts w:asciiTheme="minorHAnsi" w:hAnsiTheme="minorHAnsi" w:cstheme="minorHAnsi"/>
                <w:lang w:val="en-US"/>
              </w:rPr>
              <w:t>1</w:t>
            </w:r>
            <w:r>
              <w:rPr>
                <w:rFonts w:asciiTheme="minorHAnsi" w:hAnsiTheme="minorHAnsi" w:cstheme="minorHAnsi"/>
                <w:lang w:val="en-US"/>
              </w:rPr>
              <w:t>5</w:t>
            </w:r>
          </w:p>
          <w:p w14:paraId="7B4C95B9" w14:textId="77777777" w:rsidR="00865F6B" w:rsidRPr="000E4579" w:rsidRDefault="00064507" w:rsidP="000E4579">
            <w:pPr>
              <w:pStyle w:val="ListParagraph"/>
              <w:numPr>
                <w:ilvl w:val="0"/>
                <w:numId w:val="25"/>
              </w:numPr>
              <w:spacing w:line="240" w:lineRule="auto"/>
              <w:rPr>
                <w:rFonts w:asciiTheme="minorHAnsi" w:hAnsiTheme="minorHAnsi" w:cstheme="minorHAnsi"/>
                <w:lang w:val="en-US"/>
              </w:rPr>
            </w:pPr>
            <w:r w:rsidRPr="000E4579">
              <w:rPr>
                <w:rFonts w:asciiTheme="minorHAnsi" w:hAnsiTheme="minorHAnsi" w:cstheme="minorHAnsi"/>
                <w:lang w:val="en-US"/>
              </w:rPr>
              <w:t xml:space="preserve">Vollmann E. Th., Berry L. W., Whybark D.C., </w:t>
            </w:r>
            <w:r w:rsidRPr="000E4579">
              <w:rPr>
                <w:rFonts w:asciiTheme="minorHAnsi" w:hAnsiTheme="minorHAnsi" w:cstheme="minorHAnsi"/>
                <w:i/>
                <w:lang w:val="en-US"/>
              </w:rPr>
              <w:t>Manufacturing planning and Control Systems</w:t>
            </w:r>
            <w:r w:rsidRPr="000E4579">
              <w:rPr>
                <w:rFonts w:asciiTheme="minorHAnsi" w:hAnsiTheme="minorHAnsi" w:cstheme="minorHAnsi"/>
                <w:lang w:val="en-US"/>
              </w:rPr>
              <w:t>, Irwin McGraw-Hill, 1997</w:t>
            </w:r>
          </w:p>
          <w:p w14:paraId="4418DD42" w14:textId="77777777" w:rsidR="000F4FD4" w:rsidRPr="000C2E0B" w:rsidRDefault="00A8723B" w:rsidP="007673F3">
            <w:pPr>
              <w:jc w:val="both"/>
              <w:rPr>
                <w:rFonts w:asciiTheme="minorHAnsi" w:hAnsiTheme="minorHAnsi" w:cstheme="minorHAnsi"/>
                <w:i/>
                <w:sz w:val="22"/>
                <w:szCs w:val="22"/>
                <w:lang w:val="el-GR"/>
              </w:rPr>
            </w:pPr>
            <w:r w:rsidRPr="004451C5">
              <w:rPr>
                <w:rFonts w:asciiTheme="minorHAnsi" w:hAnsiTheme="minorHAnsi" w:cstheme="minorHAnsi"/>
                <w:i/>
                <w:sz w:val="22"/>
                <w:szCs w:val="22"/>
              </w:rPr>
              <w:t xml:space="preserve">- </w:t>
            </w:r>
            <w:r w:rsidR="000F4FD4" w:rsidRPr="000C2E0B">
              <w:rPr>
                <w:rFonts w:asciiTheme="minorHAnsi" w:hAnsiTheme="minorHAnsi" w:cstheme="minorHAnsi"/>
                <w:b/>
                <w:i/>
                <w:sz w:val="22"/>
                <w:szCs w:val="22"/>
                <w:lang w:val="el-GR"/>
              </w:rPr>
              <w:t>Συναφή</w:t>
            </w:r>
            <w:r w:rsidR="000F4FD4" w:rsidRPr="004451C5">
              <w:rPr>
                <w:rFonts w:asciiTheme="minorHAnsi" w:hAnsiTheme="minorHAnsi" w:cstheme="minorHAnsi"/>
                <w:b/>
                <w:i/>
                <w:sz w:val="22"/>
                <w:szCs w:val="22"/>
              </w:rPr>
              <w:t xml:space="preserve"> </w:t>
            </w:r>
            <w:r w:rsidR="000F4FD4" w:rsidRPr="000C2E0B">
              <w:rPr>
                <w:rFonts w:asciiTheme="minorHAnsi" w:hAnsiTheme="minorHAnsi" w:cstheme="minorHAnsi"/>
                <w:b/>
                <w:i/>
                <w:sz w:val="22"/>
                <w:szCs w:val="22"/>
                <w:lang w:val="el-GR"/>
              </w:rPr>
              <w:t>επιστημονικά περιοδικά:</w:t>
            </w:r>
          </w:p>
          <w:p w14:paraId="08ECFAFB"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Operations Research</w:t>
            </w:r>
          </w:p>
          <w:p w14:paraId="06652609"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Management Science</w:t>
            </w:r>
          </w:p>
          <w:p w14:paraId="7170D93E" w14:textId="77777777" w:rsidR="00661112" w:rsidRDefault="00661112" w:rsidP="00661112">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Annals of Operations Research</w:t>
            </w:r>
          </w:p>
          <w:p w14:paraId="114B25A6" w14:textId="77777777" w:rsidR="00661112" w:rsidRPr="00661112" w:rsidRDefault="00661112" w:rsidP="000C2E0B">
            <w:pPr>
              <w:pStyle w:val="ListParagraph"/>
              <w:numPr>
                <w:ilvl w:val="0"/>
                <w:numId w:val="22"/>
              </w:numPr>
              <w:jc w:val="both"/>
              <w:rPr>
                <w:rFonts w:asciiTheme="minorHAnsi" w:hAnsiTheme="minorHAnsi" w:cstheme="minorHAnsi"/>
                <w:lang w:val="en-US"/>
              </w:rPr>
            </w:pPr>
            <w:r w:rsidRPr="00661112">
              <w:rPr>
                <w:lang w:val="en-GB"/>
              </w:rPr>
              <w:t xml:space="preserve">International Transactions in </w:t>
            </w:r>
            <w:r>
              <w:rPr>
                <w:lang w:val="en-US"/>
              </w:rPr>
              <w:t>Operational</w:t>
            </w:r>
            <w:r w:rsidRPr="00661112">
              <w:rPr>
                <w:lang w:val="en-GB"/>
              </w:rPr>
              <w:t xml:space="preserve"> Research</w:t>
            </w:r>
            <w:r w:rsidRPr="00661112">
              <w:rPr>
                <w:rFonts w:asciiTheme="minorHAnsi" w:hAnsiTheme="minorHAnsi" w:cstheme="minorHAnsi"/>
                <w:lang w:val="en-US"/>
              </w:rPr>
              <w:t xml:space="preserve"> </w:t>
            </w:r>
          </w:p>
          <w:p w14:paraId="0AF00A2E" w14:textId="77777777" w:rsidR="00865F6B"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 xml:space="preserve">International </w:t>
            </w:r>
            <w:r w:rsidR="000C2E0B" w:rsidRPr="000C2E0B">
              <w:rPr>
                <w:rFonts w:asciiTheme="minorHAnsi" w:hAnsiTheme="minorHAnsi" w:cstheme="minorHAnsi"/>
                <w:lang w:val="en-US"/>
              </w:rPr>
              <w:t>Journal o</w:t>
            </w:r>
            <w:r w:rsidR="00865F6B" w:rsidRPr="000C2E0B">
              <w:rPr>
                <w:rFonts w:asciiTheme="minorHAnsi" w:hAnsiTheme="minorHAnsi" w:cstheme="minorHAnsi"/>
                <w:lang w:val="en-US"/>
              </w:rPr>
              <w:t xml:space="preserve">f </w:t>
            </w:r>
            <w:r>
              <w:rPr>
                <w:rFonts w:asciiTheme="minorHAnsi" w:hAnsiTheme="minorHAnsi" w:cstheme="minorHAnsi"/>
                <w:lang w:val="en-US"/>
              </w:rPr>
              <w:t>Production Research</w:t>
            </w:r>
          </w:p>
          <w:p w14:paraId="35C33504"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 xml:space="preserve">International </w:t>
            </w:r>
            <w:r w:rsidRPr="000C2E0B">
              <w:rPr>
                <w:rFonts w:asciiTheme="minorHAnsi" w:hAnsiTheme="minorHAnsi" w:cstheme="minorHAnsi"/>
                <w:lang w:val="en-US"/>
              </w:rPr>
              <w:t xml:space="preserve">Journal of </w:t>
            </w:r>
            <w:r>
              <w:rPr>
                <w:rFonts w:asciiTheme="minorHAnsi" w:hAnsiTheme="minorHAnsi" w:cstheme="minorHAnsi"/>
                <w:lang w:val="en-US"/>
              </w:rPr>
              <w:t>Production Economics</w:t>
            </w:r>
          </w:p>
          <w:p w14:paraId="1CD5BE09"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Computers and Operations Research</w:t>
            </w:r>
          </w:p>
          <w:p w14:paraId="4EE8221B"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Computers and Industrial Engineering.</w:t>
            </w:r>
          </w:p>
          <w:p w14:paraId="3A71408C"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 xml:space="preserve">International </w:t>
            </w:r>
            <w:r w:rsidRPr="000C2E0B">
              <w:rPr>
                <w:rFonts w:asciiTheme="minorHAnsi" w:hAnsiTheme="minorHAnsi" w:cstheme="minorHAnsi"/>
                <w:lang w:val="en-US"/>
              </w:rPr>
              <w:t>Journal of</w:t>
            </w:r>
            <w:r>
              <w:rPr>
                <w:rFonts w:asciiTheme="minorHAnsi" w:hAnsiTheme="minorHAnsi" w:cstheme="minorHAnsi"/>
                <w:lang w:val="en-US"/>
              </w:rPr>
              <w:t xml:space="preserve"> Operations &amp; Production Management</w:t>
            </w:r>
          </w:p>
          <w:p w14:paraId="25C6136D"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Operations Research letters</w:t>
            </w:r>
          </w:p>
          <w:p w14:paraId="3AE40AE6" w14:textId="77777777" w:rsidR="002F0BAB" w:rsidRDefault="002F0BAB"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Omega</w:t>
            </w:r>
          </w:p>
          <w:p w14:paraId="5982EC46"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 xml:space="preserve">Journal of the Operational </w:t>
            </w:r>
            <w:r w:rsidR="003434BF">
              <w:rPr>
                <w:rFonts w:asciiTheme="minorHAnsi" w:hAnsiTheme="minorHAnsi" w:cstheme="minorHAnsi"/>
                <w:lang w:val="en-US"/>
              </w:rPr>
              <w:t>R</w:t>
            </w:r>
            <w:r>
              <w:rPr>
                <w:rFonts w:asciiTheme="minorHAnsi" w:hAnsiTheme="minorHAnsi" w:cstheme="minorHAnsi"/>
                <w:lang w:val="en-US"/>
              </w:rPr>
              <w:t>esearch Society</w:t>
            </w:r>
          </w:p>
          <w:p w14:paraId="0EAF27A7"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Journal of Operations Management</w:t>
            </w:r>
          </w:p>
          <w:p w14:paraId="7090EC8F"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European Journal of Operational Research</w:t>
            </w:r>
          </w:p>
          <w:p w14:paraId="02D02150"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Supply Chain Management: An International Journal</w:t>
            </w:r>
          </w:p>
          <w:p w14:paraId="059ABB2E" w14:textId="77777777" w:rsidR="00661112" w:rsidRDefault="00661112"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Naval Research Logistics</w:t>
            </w:r>
          </w:p>
          <w:p w14:paraId="1C0B8146" w14:textId="77777777" w:rsidR="002F0BAB" w:rsidRDefault="002F0BAB"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Production Planning &amp; Control</w:t>
            </w:r>
          </w:p>
          <w:p w14:paraId="006B0F53" w14:textId="77777777" w:rsidR="003434BF" w:rsidRDefault="003434BF"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Performance Evaluation</w:t>
            </w:r>
          </w:p>
          <w:p w14:paraId="26379086" w14:textId="77777777" w:rsidR="003434BF" w:rsidRDefault="003434BF" w:rsidP="000C2E0B">
            <w:pPr>
              <w:pStyle w:val="ListParagraph"/>
              <w:numPr>
                <w:ilvl w:val="0"/>
                <w:numId w:val="22"/>
              </w:numPr>
              <w:jc w:val="both"/>
              <w:rPr>
                <w:rFonts w:asciiTheme="minorHAnsi" w:hAnsiTheme="minorHAnsi" w:cstheme="minorHAnsi"/>
                <w:lang w:val="en-US"/>
              </w:rPr>
            </w:pPr>
            <w:r>
              <w:rPr>
                <w:rFonts w:asciiTheme="minorHAnsi" w:hAnsiTheme="minorHAnsi" w:cstheme="minorHAnsi"/>
                <w:lang w:val="en-US"/>
              </w:rPr>
              <w:t>Queueing Systems</w:t>
            </w:r>
          </w:p>
          <w:p w14:paraId="3CB02AB4" w14:textId="77777777" w:rsidR="000F4FD4" w:rsidRPr="000C2E0B" w:rsidRDefault="000F4FD4" w:rsidP="008706A7">
            <w:pPr>
              <w:tabs>
                <w:tab w:val="left" w:pos="284"/>
              </w:tabs>
              <w:ind w:left="1260" w:hanging="540"/>
              <w:jc w:val="both"/>
              <w:rPr>
                <w:rFonts w:asciiTheme="minorHAnsi" w:hAnsiTheme="minorHAnsi" w:cstheme="minorHAnsi"/>
                <w:b/>
                <w:sz w:val="22"/>
                <w:szCs w:val="22"/>
              </w:rPr>
            </w:pPr>
          </w:p>
        </w:tc>
      </w:tr>
    </w:tbl>
    <w:p w14:paraId="6A91A85E" w14:textId="77777777" w:rsidR="000F4FD4" w:rsidRPr="000C2E0B" w:rsidRDefault="000F4FD4" w:rsidP="000F4FD4">
      <w:pPr>
        <w:widowControl w:val="0"/>
        <w:autoSpaceDE w:val="0"/>
        <w:autoSpaceDN w:val="0"/>
        <w:adjustRightInd w:val="0"/>
        <w:spacing w:before="240" w:after="200" w:line="276" w:lineRule="auto"/>
        <w:rPr>
          <w:rFonts w:asciiTheme="minorHAnsi" w:hAnsiTheme="minorHAnsi" w:cstheme="minorHAnsi"/>
          <w:b/>
          <w:color w:val="000000"/>
          <w:sz w:val="22"/>
          <w:szCs w:val="22"/>
        </w:rPr>
      </w:pPr>
    </w:p>
    <w:bookmarkEnd w:id="0"/>
    <w:p w14:paraId="70F4FCC8" w14:textId="77777777" w:rsidR="000F4FD4" w:rsidRPr="000C2E0B" w:rsidRDefault="000F4FD4" w:rsidP="000F4FD4">
      <w:pPr>
        <w:rPr>
          <w:rFonts w:asciiTheme="minorHAnsi" w:hAnsiTheme="minorHAnsi" w:cstheme="minorHAnsi"/>
          <w:b/>
          <w:bCs/>
          <w:sz w:val="28"/>
        </w:rPr>
      </w:pPr>
    </w:p>
    <w:sectPr w:rsidR="000F4FD4" w:rsidRPr="000C2E0B"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4FB61" w14:textId="77777777" w:rsidR="00535BC1" w:rsidRDefault="00535BC1">
      <w:r>
        <w:separator/>
      </w:r>
    </w:p>
  </w:endnote>
  <w:endnote w:type="continuationSeparator" w:id="0">
    <w:p w14:paraId="3019BAC1" w14:textId="77777777" w:rsidR="00535BC1" w:rsidRDefault="0053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Narrow">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F3621" w14:textId="77777777" w:rsidR="00535BC1" w:rsidRDefault="00535BC1">
      <w:r>
        <w:separator/>
      </w:r>
    </w:p>
  </w:footnote>
  <w:footnote w:type="continuationSeparator" w:id="0">
    <w:p w14:paraId="1069DDF2" w14:textId="77777777" w:rsidR="00535BC1" w:rsidRDefault="0053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FA5A"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C0745"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pt;height:11pt" o:bullet="t">
        <v:imagedata r:id="rId1" o:title="clip_image001"/>
      </v:shape>
    </w:pict>
  </w:numPicBullet>
  <w:abstractNum w:abstractNumId="0" w15:restartNumberingAfterBreak="0">
    <w:nsid w:val="015B339F"/>
    <w:multiLevelType w:val="hybridMultilevel"/>
    <w:tmpl w:val="0C14DF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3207E"/>
    <w:multiLevelType w:val="hybridMultilevel"/>
    <w:tmpl w:val="6198938A"/>
    <w:lvl w:ilvl="0" w:tplc="4FE0A8B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290EFD"/>
    <w:multiLevelType w:val="hybridMultilevel"/>
    <w:tmpl w:val="7D6866CC"/>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10B05639"/>
    <w:multiLevelType w:val="hybridMultilevel"/>
    <w:tmpl w:val="FEC0ADD8"/>
    <w:lvl w:ilvl="0" w:tplc="4792F7F6">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F311F"/>
    <w:multiLevelType w:val="hybridMultilevel"/>
    <w:tmpl w:val="8248A4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A8101C7"/>
    <w:multiLevelType w:val="hybridMultilevel"/>
    <w:tmpl w:val="C42E8B26"/>
    <w:lvl w:ilvl="0" w:tplc="B56EEE88">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F0D7C"/>
    <w:multiLevelType w:val="hybridMultilevel"/>
    <w:tmpl w:val="A2AC0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B9514A"/>
    <w:multiLevelType w:val="hybridMultilevel"/>
    <w:tmpl w:val="8EAE0AF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AC23C6"/>
    <w:multiLevelType w:val="hybridMultilevel"/>
    <w:tmpl w:val="174066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9943C12"/>
    <w:multiLevelType w:val="hybridMultilevel"/>
    <w:tmpl w:val="83A8520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872DBE"/>
    <w:multiLevelType w:val="hybridMultilevel"/>
    <w:tmpl w:val="C916F93E"/>
    <w:lvl w:ilvl="0" w:tplc="7C344BBC">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E4013C"/>
    <w:multiLevelType w:val="hybridMultilevel"/>
    <w:tmpl w:val="2CCC14D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456D2"/>
    <w:multiLevelType w:val="hybridMultilevel"/>
    <w:tmpl w:val="6198938A"/>
    <w:lvl w:ilvl="0" w:tplc="4FE0A8B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B223448"/>
    <w:multiLevelType w:val="hybridMultilevel"/>
    <w:tmpl w:val="8A2076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E5275"/>
    <w:multiLevelType w:val="hybridMultilevel"/>
    <w:tmpl w:val="65D2A962"/>
    <w:lvl w:ilvl="0" w:tplc="04080001">
      <w:start w:val="1"/>
      <w:numFmt w:val="bullet"/>
      <w:lvlText w:val=""/>
      <w:lvlJc w:val="left"/>
      <w:pPr>
        <w:tabs>
          <w:tab w:val="num" w:pos="1003"/>
        </w:tabs>
        <w:ind w:left="1003" w:hanging="360"/>
      </w:pPr>
      <w:rPr>
        <w:rFonts w:ascii="Symbol" w:hAnsi="Symbol" w:hint="default"/>
      </w:rPr>
    </w:lvl>
    <w:lvl w:ilvl="1" w:tplc="04080003" w:tentative="1">
      <w:start w:val="1"/>
      <w:numFmt w:val="bullet"/>
      <w:lvlText w:val="o"/>
      <w:lvlJc w:val="left"/>
      <w:pPr>
        <w:tabs>
          <w:tab w:val="num" w:pos="1723"/>
        </w:tabs>
        <w:ind w:left="1723" w:hanging="360"/>
      </w:pPr>
      <w:rPr>
        <w:rFonts w:ascii="Courier New" w:hAnsi="Courier New" w:cs="Courier New" w:hint="default"/>
      </w:rPr>
    </w:lvl>
    <w:lvl w:ilvl="2" w:tplc="04080005" w:tentative="1">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3CB47498"/>
    <w:multiLevelType w:val="hybridMultilevel"/>
    <w:tmpl w:val="72407D8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8495A0B"/>
    <w:multiLevelType w:val="hybridMultilevel"/>
    <w:tmpl w:val="6198938A"/>
    <w:lvl w:ilvl="0" w:tplc="4FE0A8B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603FD2"/>
    <w:multiLevelType w:val="hybridMultilevel"/>
    <w:tmpl w:val="4D3C8866"/>
    <w:lvl w:ilvl="0" w:tplc="FFFFFFFF">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48855B51"/>
    <w:multiLevelType w:val="hybridMultilevel"/>
    <w:tmpl w:val="17DEF95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EE54070"/>
    <w:multiLevelType w:val="hybridMultilevel"/>
    <w:tmpl w:val="8A86C1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3E5322"/>
    <w:multiLevelType w:val="hybridMultilevel"/>
    <w:tmpl w:val="32AE96B2"/>
    <w:lvl w:ilvl="0" w:tplc="A0765362">
      <w:start w:val="1"/>
      <w:numFmt w:val="decimal"/>
      <w:lvlText w:val="%1."/>
      <w:lvlJc w:val="left"/>
      <w:pPr>
        <w:tabs>
          <w:tab w:val="num" w:pos="720"/>
        </w:tabs>
        <w:ind w:left="720" w:hanging="360"/>
      </w:pPr>
    </w:lvl>
    <w:lvl w:ilvl="1" w:tplc="4AC4C610">
      <w:start w:val="1"/>
      <w:numFmt w:val="decimal"/>
      <w:lvlText w:val="%2."/>
      <w:lvlJc w:val="left"/>
      <w:pPr>
        <w:tabs>
          <w:tab w:val="num" w:pos="1440"/>
        </w:tabs>
        <w:ind w:left="1440" w:hanging="360"/>
      </w:pPr>
    </w:lvl>
    <w:lvl w:ilvl="2" w:tplc="EC70087A">
      <w:start w:val="1"/>
      <w:numFmt w:val="decimal"/>
      <w:lvlText w:val="%3."/>
      <w:lvlJc w:val="left"/>
      <w:pPr>
        <w:tabs>
          <w:tab w:val="num" w:pos="2160"/>
        </w:tabs>
        <w:ind w:left="2160" w:hanging="360"/>
      </w:pPr>
    </w:lvl>
    <w:lvl w:ilvl="3" w:tplc="A6BAAFF4">
      <w:start w:val="1"/>
      <w:numFmt w:val="decimal"/>
      <w:lvlText w:val="%4."/>
      <w:lvlJc w:val="left"/>
      <w:pPr>
        <w:tabs>
          <w:tab w:val="num" w:pos="2880"/>
        </w:tabs>
        <w:ind w:left="2880" w:hanging="360"/>
      </w:pPr>
    </w:lvl>
    <w:lvl w:ilvl="4" w:tplc="B80C4D62">
      <w:start w:val="1"/>
      <w:numFmt w:val="decimal"/>
      <w:lvlText w:val="%5."/>
      <w:lvlJc w:val="left"/>
      <w:pPr>
        <w:tabs>
          <w:tab w:val="num" w:pos="3600"/>
        </w:tabs>
        <w:ind w:left="3600" w:hanging="360"/>
      </w:pPr>
    </w:lvl>
    <w:lvl w:ilvl="5" w:tplc="41860474">
      <w:start w:val="1"/>
      <w:numFmt w:val="decimal"/>
      <w:lvlText w:val="%6."/>
      <w:lvlJc w:val="left"/>
      <w:pPr>
        <w:tabs>
          <w:tab w:val="num" w:pos="4320"/>
        </w:tabs>
        <w:ind w:left="4320" w:hanging="360"/>
      </w:pPr>
    </w:lvl>
    <w:lvl w:ilvl="6" w:tplc="27542F4A">
      <w:start w:val="1"/>
      <w:numFmt w:val="decimal"/>
      <w:lvlText w:val="%7."/>
      <w:lvlJc w:val="left"/>
      <w:pPr>
        <w:tabs>
          <w:tab w:val="num" w:pos="5040"/>
        </w:tabs>
        <w:ind w:left="5040" w:hanging="360"/>
      </w:pPr>
    </w:lvl>
    <w:lvl w:ilvl="7" w:tplc="8CD67A3A">
      <w:start w:val="1"/>
      <w:numFmt w:val="decimal"/>
      <w:lvlText w:val="%8."/>
      <w:lvlJc w:val="left"/>
      <w:pPr>
        <w:tabs>
          <w:tab w:val="num" w:pos="5760"/>
        </w:tabs>
        <w:ind w:left="5760" w:hanging="360"/>
      </w:pPr>
    </w:lvl>
    <w:lvl w:ilvl="8" w:tplc="A128E6D2">
      <w:start w:val="1"/>
      <w:numFmt w:val="decimal"/>
      <w:lvlText w:val="%9."/>
      <w:lvlJc w:val="left"/>
      <w:pPr>
        <w:tabs>
          <w:tab w:val="num" w:pos="6480"/>
        </w:tabs>
        <w:ind w:left="6480" w:hanging="360"/>
      </w:pPr>
    </w:lvl>
  </w:abstractNum>
  <w:abstractNum w:abstractNumId="22" w15:restartNumberingAfterBreak="0">
    <w:nsid w:val="69AA6864"/>
    <w:multiLevelType w:val="hybridMultilevel"/>
    <w:tmpl w:val="3A1461CC"/>
    <w:lvl w:ilvl="0" w:tplc="0408000B">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4" w15:restartNumberingAfterBreak="0">
    <w:nsid w:val="6CE97800"/>
    <w:multiLevelType w:val="hybridMultilevel"/>
    <w:tmpl w:val="A44C7A4C"/>
    <w:lvl w:ilvl="0" w:tplc="4872C80E">
      <w:start w:val="1"/>
      <w:numFmt w:val="bullet"/>
      <w:pStyle w:val="Bullet"/>
      <w:lvlText w:val=""/>
      <w:lvlJc w:val="left"/>
      <w:pPr>
        <w:tabs>
          <w:tab w:val="num" w:pos="863"/>
        </w:tabs>
        <w:ind w:left="863" w:hanging="323"/>
      </w:pPr>
      <w:rPr>
        <w:rFonts w:ascii="Wingdings" w:hAnsi="Wingdings" w:hint="default"/>
      </w:rPr>
    </w:lvl>
    <w:lvl w:ilvl="1" w:tplc="04080003" w:tentative="1">
      <w:start w:val="1"/>
      <w:numFmt w:val="bullet"/>
      <w:lvlText w:val="o"/>
      <w:lvlJc w:val="left"/>
      <w:pPr>
        <w:tabs>
          <w:tab w:val="num" w:pos="1623"/>
        </w:tabs>
        <w:ind w:left="1623" w:hanging="360"/>
      </w:pPr>
      <w:rPr>
        <w:rFonts w:ascii="Courier New" w:hAnsi="Courier New" w:cs="Courier New" w:hint="default"/>
      </w:rPr>
    </w:lvl>
    <w:lvl w:ilvl="2" w:tplc="04080005" w:tentative="1">
      <w:start w:val="1"/>
      <w:numFmt w:val="bullet"/>
      <w:lvlText w:val=""/>
      <w:lvlJc w:val="left"/>
      <w:pPr>
        <w:tabs>
          <w:tab w:val="num" w:pos="2343"/>
        </w:tabs>
        <w:ind w:left="2343" w:hanging="360"/>
      </w:pPr>
      <w:rPr>
        <w:rFonts w:ascii="Wingdings" w:hAnsi="Wingdings" w:hint="default"/>
      </w:rPr>
    </w:lvl>
    <w:lvl w:ilvl="3" w:tplc="04080001" w:tentative="1">
      <w:start w:val="1"/>
      <w:numFmt w:val="bullet"/>
      <w:lvlText w:val=""/>
      <w:lvlJc w:val="left"/>
      <w:pPr>
        <w:tabs>
          <w:tab w:val="num" w:pos="3063"/>
        </w:tabs>
        <w:ind w:left="3063" w:hanging="360"/>
      </w:pPr>
      <w:rPr>
        <w:rFonts w:ascii="Symbol" w:hAnsi="Symbol" w:hint="default"/>
      </w:rPr>
    </w:lvl>
    <w:lvl w:ilvl="4" w:tplc="04080003" w:tentative="1">
      <w:start w:val="1"/>
      <w:numFmt w:val="bullet"/>
      <w:lvlText w:val="o"/>
      <w:lvlJc w:val="left"/>
      <w:pPr>
        <w:tabs>
          <w:tab w:val="num" w:pos="3783"/>
        </w:tabs>
        <w:ind w:left="3783" w:hanging="360"/>
      </w:pPr>
      <w:rPr>
        <w:rFonts w:ascii="Courier New" w:hAnsi="Courier New" w:cs="Courier New" w:hint="default"/>
      </w:rPr>
    </w:lvl>
    <w:lvl w:ilvl="5" w:tplc="04080005" w:tentative="1">
      <w:start w:val="1"/>
      <w:numFmt w:val="bullet"/>
      <w:lvlText w:val=""/>
      <w:lvlJc w:val="left"/>
      <w:pPr>
        <w:tabs>
          <w:tab w:val="num" w:pos="4503"/>
        </w:tabs>
        <w:ind w:left="4503" w:hanging="360"/>
      </w:pPr>
      <w:rPr>
        <w:rFonts w:ascii="Wingdings" w:hAnsi="Wingdings" w:hint="default"/>
      </w:rPr>
    </w:lvl>
    <w:lvl w:ilvl="6" w:tplc="04080001" w:tentative="1">
      <w:start w:val="1"/>
      <w:numFmt w:val="bullet"/>
      <w:lvlText w:val=""/>
      <w:lvlJc w:val="left"/>
      <w:pPr>
        <w:tabs>
          <w:tab w:val="num" w:pos="5223"/>
        </w:tabs>
        <w:ind w:left="5223" w:hanging="360"/>
      </w:pPr>
      <w:rPr>
        <w:rFonts w:ascii="Symbol" w:hAnsi="Symbol" w:hint="default"/>
      </w:rPr>
    </w:lvl>
    <w:lvl w:ilvl="7" w:tplc="04080003" w:tentative="1">
      <w:start w:val="1"/>
      <w:numFmt w:val="bullet"/>
      <w:lvlText w:val="o"/>
      <w:lvlJc w:val="left"/>
      <w:pPr>
        <w:tabs>
          <w:tab w:val="num" w:pos="5943"/>
        </w:tabs>
        <w:ind w:left="5943" w:hanging="360"/>
      </w:pPr>
      <w:rPr>
        <w:rFonts w:ascii="Courier New" w:hAnsi="Courier New" w:cs="Courier New" w:hint="default"/>
      </w:rPr>
    </w:lvl>
    <w:lvl w:ilvl="8" w:tplc="04080005" w:tentative="1">
      <w:start w:val="1"/>
      <w:numFmt w:val="bullet"/>
      <w:lvlText w:val=""/>
      <w:lvlJc w:val="left"/>
      <w:pPr>
        <w:tabs>
          <w:tab w:val="num" w:pos="6663"/>
        </w:tabs>
        <w:ind w:left="6663" w:hanging="360"/>
      </w:pPr>
      <w:rPr>
        <w:rFonts w:ascii="Wingdings" w:hAnsi="Wingdings" w:hint="default"/>
      </w:rPr>
    </w:lvl>
  </w:abstractNum>
  <w:abstractNum w:abstractNumId="25" w15:restartNumberingAfterBreak="0">
    <w:nsid w:val="6D2568B6"/>
    <w:multiLevelType w:val="hybridMultilevel"/>
    <w:tmpl w:val="8FB463E4"/>
    <w:lvl w:ilvl="0" w:tplc="AEC09542">
      <w:start w:val="1"/>
      <w:numFmt w:val="bullet"/>
      <w:lvlText w:val=""/>
      <w:lvlPicBulletId w:val="0"/>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71330802"/>
    <w:multiLevelType w:val="hybridMultilevel"/>
    <w:tmpl w:val="BEE4EC76"/>
    <w:lvl w:ilvl="0" w:tplc="235862EE">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14"/>
  </w:num>
  <w:num w:numId="4">
    <w:abstractNumId w:val="15"/>
  </w:num>
  <w:num w:numId="5">
    <w:abstractNumId w:val="20"/>
  </w:num>
  <w:num w:numId="6">
    <w:abstractNumId w:val="19"/>
  </w:num>
  <w:num w:numId="7">
    <w:abstractNumId w:val="0"/>
  </w:num>
  <w:num w:numId="8">
    <w:abstractNumId w:val="25"/>
  </w:num>
  <w:num w:numId="9">
    <w:abstractNumId w:val="10"/>
  </w:num>
  <w:num w:numId="10">
    <w:abstractNumId w:val="22"/>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num>
  <w:num w:numId="15">
    <w:abstractNumId w:val="16"/>
  </w:num>
  <w:num w:numId="16">
    <w:abstractNumId w:val="12"/>
  </w:num>
  <w:num w:numId="17">
    <w:abstractNumId w:val="6"/>
  </w:num>
  <w:num w:numId="18">
    <w:abstractNumId w:val="3"/>
  </w:num>
  <w:num w:numId="19">
    <w:abstractNumId w:val="8"/>
  </w:num>
  <w:num w:numId="20">
    <w:abstractNumId w:val="9"/>
  </w:num>
  <w:num w:numId="21">
    <w:abstractNumId w:val="11"/>
  </w:num>
  <w:num w:numId="22">
    <w:abstractNumId w:val="1"/>
  </w:num>
  <w:num w:numId="23">
    <w:abstractNumId w:val="26"/>
  </w:num>
  <w:num w:numId="24">
    <w:abstractNumId w:val="24"/>
  </w:num>
  <w:num w:numId="25">
    <w:abstractNumId w:val="4"/>
  </w:num>
  <w:num w:numId="26">
    <w:abstractNumId w:val="13"/>
  </w:num>
  <w:num w:numId="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07EC"/>
    <w:rsid w:val="00061ACD"/>
    <w:rsid w:val="00061CF6"/>
    <w:rsid w:val="000635AB"/>
    <w:rsid w:val="00063755"/>
    <w:rsid w:val="00063E63"/>
    <w:rsid w:val="00064507"/>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2E0B"/>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4579"/>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6621"/>
    <w:rsid w:val="001173EF"/>
    <w:rsid w:val="00124681"/>
    <w:rsid w:val="00131063"/>
    <w:rsid w:val="00132DAE"/>
    <w:rsid w:val="001347BE"/>
    <w:rsid w:val="00134951"/>
    <w:rsid w:val="00134B1A"/>
    <w:rsid w:val="0013660E"/>
    <w:rsid w:val="00136E4A"/>
    <w:rsid w:val="001371FD"/>
    <w:rsid w:val="0014155F"/>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1B3"/>
    <w:rsid w:val="001767FD"/>
    <w:rsid w:val="00176AD2"/>
    <w:rsid w:val="00177937"/>
    <w:rsid w:val="001828E9"/>
    <w:rsid w:val="00183B0B"/>
    <w:rsid w:val="00184CF9"/>
    <w:rsid w:val="00186314"/>
    <w:rsid w:val="001873A1"/>
    <w:rsid w:val="00190FD1"/>
    <w:rsid w:val="00192649"/>
    <w:rsid w:val="001947EA"/>
    <w:rsid w:val="00194BAB"/>
    <w:rsid w:val="00195420"/>
    <w:rsid w:val="00196907"/>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3E9E"/>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B3A"/>
    <w:rsid w:val="002457AA"/>
    <w:rsid w:val="00245FA4"/>
    <w:rsid w:val="0024715B"/>
    <w:rsid w:val="0024793D"/>
    <w:rsid w:val="00247A19"/>
    <w:rsid w:val="00250A2F"/>
    <w:rsid w:val="00255063"/>
    <w:rsid w:val="0025547E"/>
    <w:rsid w:val="00256874"/>
    <w:rsid w:val="0026051D"/>
    <w:rsid w:val="00260B12"/>
    <w:rsid w:val="00261622"/>
    <w:rsid w:val="002623DE"/>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57D4"/>
    <w:rsid w:val="002C644D"/>
    <w:rsid w:val="002C7D88"/>
    <w:rsid w:val="002D3A20"/>
    <w:rsid w:val="002D5542"/>
    <w:rsid w:val="002D5EEC"/>
    <w:rsid w:val="002E3950"/>
    <w:rsid w:val="002E4D0A"/>
    <w:rsid w:val="002E5AEC"/>
    <w:rsid w:val="002E77A5"/>
    <w:rsid w:val="002F0BAB"/>
    <w:rsid w:val="002F1745"/>
    <w:rsid w:val="002F2024"/>
    <w:rsid w:val="002F54E0"/>
    <w:rsid w:val="002F56C4"/>
    <w:rsid w:val="002F6967"/>
    <w:rsid w:val="002F6E55"/>
    <w:rsid w:val="002F7260"/>
    <w:rsid w:val="003003AD"/>
    <w:rsid w:val="00300DEE"/>
    <w:rsid w:val="003015D6"/>
    <w:rsid w:val="00301B8A"/>
    <w:rsid w:val="00301D54"/>
    <w:rsid w:val="003026B6"/>
    <w:rsid w:val="00302C56"/>
    <w:rsid w:val="00303462"/>
    <w:rsid w:val="00305870"/>
    <w:rsid w:val="00305D37"/>
    <w:rsid w:val="00307B48"/>
    <w:rsid w:val="00310E41"/>
    <w:rsid w:val="00311DF4"/>
    <w:rsid w:val="00312560"/>
    <w:rsid w:val="003174C4"/>
    <w:rsid w:val="00317BF1"/>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4BF"/>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451C5"/>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3B99"/>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4623"/>
    <w:rsid w:val="00526739"/>
    <w:rsid w:val="00526E51"/>
    <w:rsid w:val="005314D4"/>
    <w:rsid w:val="00532B1C"/>
    <w:rsid w:val="00534C2C"/>
    <w:rsid w:val="00535BC1"/>
    <w:rsid w:val="00536B09"/>
    <w:rsid w:val="005400E6"/>
    <w:rsid w:val="00540C82"/>
    <w:rsid w:val="005410F5"/>
    <w:rsid w:val="00546047"/>
    <w:rsid w:val="005464A0"/>
    <w:rsid w:val="005507A4"/>
    <w:rsid w:val="0055214D"/>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B7F42"/>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172"/>
    <w:rsid w:val="006544A1"/>
    <w:rsid w:val="00654C5E"/>
    <w:rsid w:val="00655E6F"/>
    <w:rsid w:val="00656CFC"/>
    <w:rsid w:val="00656E61"/>
    <w:rsid w:val="0065742B"/>
    <w:rsid w:val="00660EA0"/>
    <w:rsid w:val="00661112"/>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475"/>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068A"/>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356"/>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1C00"/>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25AE"/>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2AA0"/>
    <w:rsid w:val="008441AC"/>
    <w:rsid w:val="008452A3"/>
    <w:rsid w:val="00846C71"/>
    <w:rsid w:val="0085019A"/>
    <w:rsid w:val="00854DFA"/>
    <w:rsid w:val="00855E56"/>
    <w:rsid w:val="008601ED"/>
    <w:rsid w:val="00861DE7"/>
    <w:rsid w:val="00864C7D"/>
    <w:rsid w:val="00865F6B"/>
    <w:rsid w:val="00866108"/>
    <w:rsid w:val="00866760"/>
    <w:rsid w:val="00866812"/>
    <w:rsid w:val="00866FF7"/>
    <w:rsid w:val="00867295"/>
    <w:rsid w:val="008706A7"/>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5EC2"/>
    <w:rsid w:val="00896063"/>
    <w:rsid w:val="0089616C"/>
    <w:rsid w:val="008A1900"/>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478"/>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4C13"/>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86738"/>
    <w:rsid w:val="0099566D"/>
    <w:rsid w:val="00995B1E"/>
    <w:rsid w:val="00995B64"/>
    <w:rsid w:val="00995D21"/>
    <w:rsid w:val="00995D80"/>
    <w:rsid w:val="0099790F"/>
    <w:rsid w:val="009A0C50"/>
    <w:rsid w:val="009A0C85"/>
    <w:rsid w:val="009A1642"/>
    <w:rsid w:val="009A1E46"/>
    <w:rsid w:val="009A2099"/>
    <w:rsid w:val="009A2869"/>
    <w:rsid w:val="009A3AA3"/>
    <w:rsid w:val="009A3EF0"/>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01"/>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3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24D6"/>
    <w:rsid w:val="00AF4182"/>
    <w:rsid w:val="00AF55D6"/>
    <w:rsid w:val="00B00008"/>
    <w:rsid w:val="00B01560"/>
    <w:rsid w:val="00B03988"/>
    <w:rsid w:val="00B03B1E"/>
    <w:rsid w:val="00B04153"/>
    <w:rsid w:val="00B10D57"/>
    <w:rsid w:val="00B13106"/>
    <w:rsid w:val="00B1500E"/>
    <w:rsid w:val="00B15F0C"/>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169E"/>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4899"/>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576C"/>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7272"/>
    <w:rsid w:val="00C30CC5"/>
    <w:rsid w:val="00C32006"/>
    <w:rsid w:val="00C33A80"/>
    <w:rsid w:val="00C33D83"/>
    <w:rsid w:val="00C363EF"/>
    <w:rsid w:val="00C442C8"/>
    <w:rsid w:val="00C4452B"/>
    <w:rsid w:val="00C44C70"/>
    <w:rsid w:val="00C462AF"/>
    <w:rsid w:val="00C47DC1"/>
    <w:rsid w:val="00C51E03"/>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03C"/>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5FF8"/>
    <w:rsid w:val="00D862D5"/>
    <w:rsid w:val="00D905F8"/>
    <w:rsid w:val="00D9383A"/>
    <w:rsid w:val="00D9642D"/>
    <w:rsid w:val="00D971F5"/>
    <w:rsid w:val="00D975D7"/>
    <w:rsid w:val="00D97CBE"/>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3074"/>
    <w:rsid w:val="00E63FC5"/>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6C5A"/>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1746"/>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439"/>
    <w:rsid w:val="00F64F38"/>
    <w:rsid w:val="00F72B38"/>
    <w:rsid w:val="00F73409"/>
    <w:rsid w:val="00F73442"/>
    <w:rsid w:val="00F73D1C"/>
    <w:rsid w:val="00F74983"/>
    <w:rsid w:val="00F74A7C"/>
    <w:rsid w:val="00F753E1"/>
    <w:rsid w:val="00F76508"/>
    <w:rsid w:val="00F7770F"/>
    <w:rsid w:val="00F77AAD"/>
    <w:rsid w:val="00F77CCE"/>
    <w:rsid w:val="00F84158"/>
    <w:rsid w:val="00F9329A"/>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BDF"/>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AFDB7"/>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styleN">
    <w:name w:val="styleN"/>
    <w:basedOn w:val="Normal"/>
    <w:rsid w:val="009A1E46"/>
    <w:pPr>
      <w:widowControl w:val="0"/>
      <w:tabs>
        <w:tab w:val="left" w:pos="284"/>
      </w:tabs>
      <w:jc w:val="both"/>
    </w:pPr>
    <w:rPr>
      <w:rFonts w:ascii="Arial" w:hAnsi="Arial"/>
      <w:sz w:val="20"/>
      <w:szCs w:val="20"/>
      <w:lang w:eastAsia="el-GR"/>
    </w:rPr>
  </w:style>
  <w:style w:type="paragraph" w:customStyle="1" w:styleId="Style2">
    <w:name w:val="Style2"/>
    <w:basedOn w:val="Heading2"/>
    <w:rsid w:val="00865F6B"/>
    <w:pPr>
      <w:widowControl w:val="0"/>
      <w:spacing w:before="0" w:after="0"/>
      <w:ind w:left="0"/>
      <w:jc w:val="both"/>
      <w:outlineLvl w:val="9"/>
    </w:pPr>
    <w:rPr>
      <w:b w:val="0"/>
      <w:bCs w:val="0"/>
      <w:i/>
      <w:sz w:val="20"/>
      <w:szCs w:val="20"/>
      <w:lang w:eastAsia="el-GR"/>
    </w:rPr>
  </w:style>
  <w:style w:type="paragraph" w:customStyle="1" w:styleId="Bullet">
    <w:name w:val="Bullet"/>
    <w:link w:val="BulletChar"/>
    <w:rsid w:val="00BA4899"/>
    <w:pPr>
      <w:numPr>
        <w:numId w:val="24"/>
      </w:numPr>
      <w:tabs>
        <w:tab w:val="num" w:pos="680"/>
      </w:tabs>
      <w:spacing w:after="60" w:line="264" w:lineRule="exact"/>
      <w:ind w:left="681" w:hanging="284"/>
      <w:jc w:val="both"/>
    </w:pPr>
    <w:rPr>
      <w:lang w:val="el-GR" w:eastAsia="el-GR"/>
    </w:rPr>
  </w:style>
  <w:style w:type="character" w:customStyle="1" w:styleId="BulletChar">
    <w:name w:val="Bullet Char"/>
    <w:link w:val="Bullet"/>
    <w:rsid w:val="00BA4899"/>
    <w:rPr>
      <w:lang w:val="el-GR" w:eastAsia="el-GR"/>
    </w:rPr>
  </w:style>
  <w:style w:type="character" w:customStyle="1" w:styleId="fontstyle01">
    <w:name w:val="fontstyle01"/>
    <w:basedOn w:val="DefaultParagraphFont"/>
    <w:rsid w:val="00661112"/>
    <w:rPr>
      <w:rFonts w:ascii="ArialNarrow" w:hAnsi="ArialNarrow"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45696732">
      <w:bodyDiv w:val="1"/>
      <w:marLeft w:val="0"/>
      <w:marRight w:val="0"/>
      <w:marTop w:val="0"/>
      <w:marBottom w:val="0"/>
      <w:divBdr>
        <w:top w:val="none" w:sz="0" w:space="0" w:color="auto"/>
        <w:left w:val="none" w:sz="0" w:space="0" w:color="auto"/>
        <w:bottom w:val="none" w:sz="0" w:space="0" w:color="auto"/>
        <w:right w:val="none" w:sz="0" w:space="0" w:color="auto"/>
      </w:divBdr>
    </w:div>
    <w:div w:id="4699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aegean.gr/courses/211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1813</Words>
  <Characters>9796</Characters>
  <Application>Microsoft Office Word</Application>
  <DocSecurity>0</DocSecurity>
  <Lines>81</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Vidalis Michael</cp:lastModifiedBy>
  <cp:revision>24</cp:revision>
  <cp:lastPrinted>2014-04-24T14:33:00Z</cp:lastPrinted>
  <dcterms:created xsi:type="dcterms:W3CDTF">2017-08-17T18:00:00Z</dcterms:created>
  <dcterms:modified xsi:type="dcterms:W3CDTF">2021-02-15T16:09:00Z</dcterms:modified>
</cp:coreProperties>
</file>