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E5" w:rsidRDefault="00132A84" w:rsidP="00BD18E5">
      <w:pPr>
        <w:keepNext/>
        <w:keepLines/>
        <w:spacing w:after="0" w:line="240" w:lineRule="auto"/>
        <w:rPr>
          <w:lang w:val="en-US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4.2pt;width:57.6pt;height:57.6pt;z-index:251659264;visibility:visible;mso-wrap-edited:f">
            <v:imagedata r:id="rId6" o:title=""/>
            <w10:wrap type="topAndBottom"/>
          </v:shape>
          <o:OLEObject Type="Embed" ProgID="Word.Picture.8" ShapeID="_x0000_s1026" DrawAspect="Content" ObjectID="_1579985561" r:id="rId7"/>
        </w:object>
      </w:r>
    </w:p>
    <w:p w:rsidR="00BD18E5" w:rsidRPr="000F3E6B" w:rsidRDefault="00BD18E5" w:rsidP="00BD18E5">
      <w:pPr>
        <w:keepNext/>
        <w:keepLines/>
        <w:spacing w:after="0" w:line="240" w:lineRule="auto"/>
        <w:jc w:val="center"/>
        <w:rPr>
          <w:b/>
          <w:bCs/>
          <w:sz w:val="24"/>
          <w:szCs w:val="24"/>
        </w:rPr>
      </w:pPr>
      <w:r w:rsidRPr="000F3E6B">
        <w:rPr>
          <w:b/>
          <w:bCs/>
          <w:sz w:val="24"/>
          <w:szCs w:val="24"/>
        </w:rPr>
        <w:t>ΠΑΝΕΠΙΣΤΗΜΙΟ ΑΙΓΑΙΟΥ</w:t>
      </w:r>
    </w:p>
    <w:p w:rsidR="00BD18E5" w:rsidRPr="000F3E6B" w:rsidRDefault="00BD18E5" w:rsidP="00BD18E5">
      <w:pPr>
        <w:keepNext/>
        <w:keepLines/>
        <w:spacing w:after="0" w:line="240" w:lineRule="auto"/>
        <w:jc w:val="center"/>
        <w:rPr>
          <w:b/>
          <w:bCs/>
          <w:sz w:val="24"/>
          <w:szCs w:val="24"/>
        </w:rPr>
      </w:pPr>
      <w:r w:rsidRPr="000F3E6B">
        <w:rPr>
          <w:b/>
          <w:bCs/>
          <w:sz w:val="24"/>
          <w:szCs w:val="24"/>
        </w:rPr>
        <w:t>ΤΜΗΜΑ ΔΙΟΙΚΗΣΗΣ ΕΠΙΧΕΙΡΗΣΕΩΝ</w:t>
      </w:r>
    </w:p>
    <w:p w:rsidR="00BD18E5" w:rsidRPr="000F3E6B" w:rsidRDefault="00BD18E5" w:rsidP="00BD18E5">
      <w:pPr>
        <w:keepNext/>
        <w:keepLines/>
        <w:spacing w:after="0" w:line="240" w:lineRule="auto"/>
        <w:jc w:val="center"/>
        <w:rPr>
          <w:b/>
          <w:bCs/>
          <w:sz w:val="24"/>
          <w:szCs w:val="24"/>
        </w:rPr>
      </w:pPr>
      <w:r w:rsidRPr="000F3E6B">
        <w:rPr>
          <w:b/>
          <w:bCs/>
          <w:sz w:val="24"/>
          <w:szCs w:val="24"/>
        </w:rPr>
        <w:t>ΕΞΕΤΑΣΕΙΣ ΠΕΡΙΟΔΟΥ ΦΕΒΡΟΥΑΡΙΟΥ 201</w:t>
      </w:r>
      <w:r w:rsidRPr="00BC5B55">
        <w:rPr>
          <w:b/>
          <w:bCs/>
          <w:sz w:val="24"/>
          <w:szCs w:val="24"/>
        </w:rPr>
        <w:t>8</w:t>
      </w:r>
      <w:r w:rsidRPr="000F3E6B">
        <w:rPr>
          <w:b/>
          <w:bCs/>
          <w:sz w:val="24"/>
          <w:szCs w:val="24"/>
        </w:rPr>
        <w:t xml:space="preserve"> </w:t>
      </w:r>
    </w:p>
    <w:p w:rsidR="00BD18E5" w:rsidRPr="000F3E6B" w:rsidRDefault="00BD18E5" w:rsidP="00BD18E5">
      <w:pPr>
        <w:keepNext/>
        <w:keepLines/>
        <w:spacing w:after="0" w:line="240" w:lineRule="auto"/>
        <w:ind w:left="360"/>
        <w:rPr>
          <w:b/>
          <w:color w:val="0000FF"/>
          <w:sz w:val="24"/>
          <w:szCs w:val="24"/>
        </w:rPr>
      </w:pPr>
      <w:r w:rsidRPr="000F3E6B">
        <w:rPr>
          <w:sz w:val="24"/>
          <w:szCs w:val="24"/>
        </w:rPr>
        <w:t xml:space="preserve">ΜΑΘΗΜΑ : </w:t>
      </w:r>
      <w:r w:rsidRPr="000F3E6B">
        <w:rPr>
          <w:b/>
          <w:color w:val="0000FF"/>
          <w:sz w:val="24"/>
          <w:szCs w:val="24"/>
        </w:rPr>
        <w:t xml:space="preserve">Διοίκηση </w:t>
      </w:r>
      <w:proofErr w:type="spellStart"/>
      <w:r w:rsidRPr="000F3E6B">
        <w:rPr>
          <w:b/>
          <w:color w:val="0000FF"/>
          <w:sz w:val="24"/>
          <w:szCs w:val="24"/>
        </w:rPr>
        <w:t>Logistics</w:t>
      </w:r>
      <w:proofErr w:type="spellEnd"/>
      <w:r w:rsidRPr="000F3E6B">
        <w:rPr>
          <w:b/>
          <w:color w:val="0000FF"/>
          <w:sz w:val="24"/>
          <w:szCs w:val="24"/>
        </w:rPr>
        <w:t xml:space="preserve"> - Διαχείριση Εφοδιαστικής Αλυσίδας</w:t>
      </w:r>
    </w:p>
    <w:p w:rsidR="00BD18E5" w:rsidRDefault="00BD18E5" w:rsidP="00BD18E5">
      <w:pPr>
        <w:keepNext/>
        <w:keepLines/>
        <w:spacing w:after="0" w:line="240" w:lineRule="auto"/>
      </w:pPr>
    </w:p>
    <w:p w:rsidR="00BD18E5" w:rsidRPr="00117CE1" w:rsidRDefault="00BD18E5" w:rsidP="00BD18E5">
      <w:pPr>
        <w:keepNext/>
        <w:keepLines/>
        <w:spacing w:after="0" w:line="240" w:lineRule="auto"/>
        <w:jc w:val="right"/>
        <w:outlineLvl w:val="0"/>
        <w:rPr>
          <w:lang w:val="en-US"/>
        </w:rPr>
      </w:pPr>
      <w:r>
        <w:t xml:space="preserve">Χίος </w:t>
      </w:r>
      <w:r w:rsidRPr="00B3657F">
        <w:t>5</w:t>
      </w:r>
      <w:r>
        <w:t xml:space="preserve"> Φεβρουαρίου 20</w:t>
      </w:r>
      <w:r w:rsidRPr="00B3657F">
        <w:t>1</w:t>
      </w:r>
      <w:r>
        <w:rPr>
          <w:lang w:val="en-US"/>
        </w:rPr>
        <w:t>8</w:t>
      </w:r>
    </w:p>
    <w:p w:rsidR="002C070A" w:rsidRDefault="002C070A" w:rsidP="00432F9A">
      <w:pPr>
        <w:pStyle w:val="2"/>
        <w:rPr>
          <w:b/>
          <w:sz w:val="32"/>
          <w:szCs w:val="32"/>
        </w:rPr>
      </w:pPr>
    </w:p>
    <w:p w:rsidR="00F71F5C" w:rsidRPr="001F730D" w:rsidRDefault="00F71F5C" w:rsidP="00432F9A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Κεφάλαιο </w:t>
      </w:r>
      <w:r w:rsidRPr="001F730D">
        <w:rPr>
          <w:b/>
          <w:sz w:val="32"/>
          <w:szCs w:val="32"/>
        </w:rPr>
        <w:t>1</w:t>
      </w:r>
    </w:p>
    <w:p w:rsidR="00F71F5C" w:rsidRPr="00A42DA5" w:rsidRDefault="001F730D" w:rsidP="00306E17">
      <w:pPr>
        <w:pStyle w:val="a3"/>
        <w:numPr>
          <w:ilvl w:val="0"/>
          <w:numId w:val="3"/>
        </w:numPr>
        <w:spacing w:after="0"/>
        <w:ind w:left="714" w:hanging="357"/>
        <w:jc w:val="both"/>
      </w:pPr>
      <w:r w:rsidRPr="00A42DA5">
        <w:t>Λόγω ποιων αιτίων και ποιων συγκυριών οδηγηθήκαμε στην διαχείριση της εφοδιαστικής αλυσίδας; Οι αποφάσεις που λαμβάνονται σε μια εφοδιαστική αλυσίδα σε πόσες και ποιες κατηγορίες ταξινομούνται; Δώστε από ένα παράδειγμα για κάθε κατηγ</w:t>
      </w:r>
      <w:r w:rsidR="00516723" w:rsidRPr="00A42DA5">
        <w:t>ο</w:t>
      </w:r>
      <w:r w:rsidRPr="00A42DA5">
        <w:t>ρία.</w:t>
      </w:r>
      <w:r w:rsidR="00EB0AAD" w:rsidRPr="00A42DA5">
        <w:rPr>
          <w:lang w:val="en-US"/>
        </w:rPr>
        <w:t xml:space="preserve"> </w:t>
      </w:r>
      <w:r w:rsidR="00EB0AAD" w:rsidRPr="00A42DA5">
        <w:t xml:space="preserve">                                                 </w:t>
      </w:r>
      <w:r w:rsidR="00A42DA5">
        <w:rPr>
          <w:lang w:val="en-US"/>
        </w:rPr>
        <w:t xml:space="preserve">                            </w:t>
      </w:r>
      <w:r w:rsidR="00EB0AAD" w:rsidRPr="00A42DA5">
        <w:t xml:space="preserve">        </w:t>
      </w:r>
      <w:r w:rsidR="00306E17">
        <w:rPr>
          <w:lang w:val="en-US"/>
        </w:rPr>
        <w:t xml:space="preserve">         </w:t>
      </w:r>
      <w:r w:rsidR="00EB0AAD" w:rsidRPr="00A42DA5">
        <w:t xml:space="preserve"> </w:t>
      </w:r>
      <w:r w:rsidR="00EB0AAD" w:rsidRPr="00A42DA5">
        <w:rPr>
          <w:lang w:val="en-US"/>
        </w:rPr>
        <w:t xml:space="preserve">(1 </w:t>
      </w:r>
      <w:r w:rsidR="00EB0AAD" w:rsidRPr="00A42DA5">
        <w:t>μονάδα)</w:t>
      </w:r>
    </w:p>
    <w:p w:rsidR="00EB0AAD" w:rsidRPr="00A42DA5" w:rsidRDefault="00516723" w:rsidP="00432F9A">
      <w:pPr>
        <w:pStyle w:val="a4"/>
        <w:keepNext/>
        <w:keepLines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42DA5">
        <w:rPr>
          <w:rFonts w:asciiTheme="minorHAnsi" w:hAnsiTheme="minorHAnsi" w:cstheme="minorHAnsi"/>
          <w:sz w:val="22"/>
          <w:szCs w:val="22"/>
        </w:rPr>
        <w:t>Τι σημαίνει ανταγωνιστική στρατηγική μιας επιχείρησης (</w:t>
      </w:r>
      <w:r w:rsidRPr="00A42DA5">
        <w:rPr>
          <w:rFonts w:asciiTheme="minorHAnsi" w:hAnsiTheme="minorHAnsi" w:cstheme="minorHAnsi"/>
          <w:sz w:val="22"/>
          <w:szCs w:val="22"/>
          <w:lang w:val="en-US"/>
        </w:rPr>
        <w:t>Competitive</w:t>
      </w:r>
      <w:r w:rsidRPr="00A42DA5">
        <w:rPr>
          <w:rFonts w:asciiTheme="minorHAnsi" w:hAnsiTheme="minorHAnsi" w:cstheme="minorHAnsi"/>
          <w:sz w:val="22"/>
          <w:szCs w:val="22"/>
        </w:rPr>
        <w:t xml:space="preserve"> </w:t>
      </w:r>
      <w:r w:rsidRPr="00A42DA5">
        <w:rPr>
          <w:rFonts w:asciiTheme="minorHAnsi" w:hAnsiTheme="minorHAnsi" w:cstheme="minorHAnsi"/>
          <w:sz w:val="22"/>
          <w:szCs w:val="22"/>
          <w:lang w:val="en-US"/>
        </w:rPr>
        <w:t>Strategy</w:t>
      </w:r>
      <w:r w:rsidRPr="00A42DA5">
        <w:rPr>
          <w:rFonts w:asciiTheme="minorHAnsi" w:hAnsiTheme="minorHAnsi" w:cstheme="minorHAnsi"/>
          <w:sz w:val="22"/>
          <w:szCs w:val="22"/>
        </w:rPr>
        <w:t>); Τι σημαίνει στρατηγική μιας εφοδιαστικής  αλυσίδας (</w:t>
      </w:r>
      <w:r w:rsidRPr="00A42DA5">
        <w:rPr>
          <w:rFonts w:asciiTheme="minorHAnsi" w:hAnsiTheme="minorHAnsi" w:cstheme="minorHAnsi"/>
          <w:sz w:val="22"/>
          <w:szCs w:val="22"/>
          <w:lang w:val="en-US"/>
        </w:rPr>
        <w:t>Supply</w:t>
      </w:r>
      <w:r w:rsidRPr="00A42DA5">
        <w:rPr>
          <w:rFonts w:asciiTheme="minorHAnsi" w:hAnsiTheme="minorHAnsi" w:cstheme="minorHAnsi"/>
          <w:sz w:val="22"/>
          <w:szCs w:val="22"/>
        </w:rPr>
        <w:t xml:space="preserve"> </w:t>
      </w:r>
      <w:r w:rsidRPr="00A42DA5">
        <w:rPr>
          <w:rFonts w:asciiTheme="minorHAnsi" w:hAnsiTheme="minorHAnsi" w:cstheme="minorHAnsi"/>
          <w:sz w:val="22"/>
          <w:szCs w:val="22"/>
          <w:lang w:val="en-US"/>
        </w:rPr>
        <w:t>Chain</w:t>
      </w:r>
      <w:r w:rsidRPr="00A42DA5">
        <w:rPr>
          <w:rFonts w:asciiTheme="minorHAnsi" w:hAnsiTheme="minorHAnsi" w:cstheme="minorHAnsi"/>
          <w:sz w:val="22"/>
          <w:szCs w:val="22"/>
        </w:rPr>
        <w:t xml:space="preserve"> </w:t>
      </w:r>
      <w:r w:rsidRPr="00A42DA5">
        <w:rPr>
          <w:rFonts w:asciiTheme="minorHAnsi" w:hAnsiTheme="minorHAnsi" w:cstheme="minorHAnsi"/>
          <w:sz w:val="22"/>
          <w:szCs w:val="22"/>
          <w:lang w:val="en-US"/>
        </w:rPr>
        <w:t>strategy</w:t>
      </w:r>
      <w:r w:rsidRPr="00A42DA5">
        <w:rPr>
          <w:rFonts w:asciiTheme="minorHAnsi" w:hAnsiTheme="minorHAnsi" w:cstheme="minorHAnsi"/>
          <w:sz w:val="22"/>
          <w:szCs w:val="22"/>
        </w:rPr>
        <w:t>). Τι σημαίνει ταίριασμα της ανταγωνιστικής στρατηγικής μιας επιχείρησης με την στρατηγική της εφοδιαστικής  αλυσίδας; Ποια τα βασικά μέσα με τα οποία επιτυγχάνεται το ταίριασμα της ανταγωνιστικής στρατηγικής μιας επιχείρησης με την στρατηγική της εφοδιαστικής  αλυσίδας;</w:t>
      </w:r>
    </w:p>
    <w:p w:rsidR="00516723" w:rsidRPr="00516723" w:rsidRDefault="00EB0AAD" w:rsidP="00FD1BB5">
      <w:pPr>
        <w:pStyle w:val="a4"/>
        <w:keepNext/>
        <w:keepLines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42DA5">
        <w:rPr>
          <w:rFonts w:asciiTheme="minorHAnsi" w:hAnsiTheme="minorHAnsi" w:cstheme="minorHAnsi"/>
          <w:sz w:val="22"/>
          <w:szCs w:val="22"/>
        </w:rPr>
        <w:t xml:space="preserve"> (2 μονάδες)</w:t>
      </w:r>
    </w:p>
    <w:p w:rsidR="005342D5" w:rsidRDefault="005342D5" w:rsidP="00FD1BB5">
      <w:pPr>
        <w:pStyle w:val="2"/>
        <w:spacing w:before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Κεφάλαιο 2</w:t>
      </w:r>
    </w:p>
    <w:p w:rsidR="005342D5" w:rsidRPr="00A42DA5" w:rsidRDefault="005342D5" w:rsidP="008401D4">
      <w:pPr>
        <w:pStyle w:val="a3"/>
        <w:numPr>
          <w:ilvl w:val="0"/>
          <w:numId w:val="14"/>
        </w:numPr>
        <w:jc w:val="both"/>
        <w:rPr>
          <w:rFonts w:cstheme="minorHAnsi"/>
          <w:b/>
        </w:rPr>
      </w:pPr>
      <w:r w:rsidRPr="00A42DA5">
        <w:rPr>
          <w:rFonts w:cstheme="minorHAnsi"/>
        </w:rPr>
        <w:t>Ο σχεδιασμός δικτύου τι είδους απόφαση είναι; Τι αποφάσεις λαμβάνονται κατά το σχεδιασμό του δικτύου μιας εφοδιαστικής αλυσίδας; Πώς οι αποφάσεις σχεδιασμού του δικτύου επηρεάζουν την απόδοση μιας εφοδιαστικής αλυσίδας</w:t>
      </w:r>
      <w:r w:rsidRPr="00A42DA5">
        <w:rPr>
          <w:rFonts w:cstheme="minorHAnsi"/>
          <w:b/>
        </w:rPr>
        <w:t xml:space="preserve">; </w:t>
      </w:r>
      <w:r w:rsidRPr="00A42DA5">
        <w:rPr>
          <w:rFonts w:cstheme="minorHAnsi"/>
        </w:rPr>
        <w:t>Οι αποφάσεις σχεδιασμού του δικτύου από ποιους παράγοντες επηρεάζονται;</w:t>
      </w:r>
      <w:r w:rsidR="008401D4" w:rsidRPr="00A42DA5">
        <w:rPr>
          <w:rFonts w:cstheme="minorHAnsi"/>
        </w:rPr>
        <w:t xml:space="preserve">  </w:t>
      </w:r>
      <w:bookmarkStart w:id="0" w:name="_GoBack"/>
      <w:bookmarkEnd w:id="0"/>
      <w:r w:rsidR="00A42DA5" w:rsidRPr="00A42DA5">
        <w:rPr>
          <w:rFonts w:cstheme="minorHAnsi"/>
        </w:rPr>
        <w:t xml:space="preserve">     </w:t>
      </w:r>
      <w:r w:rsidR="008401D4" w:rsidRPr="00A42DA5">
        <w:rPr>
          <w:rFonts w:cstheme="minorHAnsi"/>
        </w:rPr>
        <w:t xml:space="preserve">         </w:t>
      </w:r>
      <w:r w:rsidR="008401D4" w:rsidRPr="00A42DA5">
        <w:t>(1 μονάδα)</w:t>
      </w:r>
    </w:p>
    <w:p w:rsidR="005342D5" w:rsidRPr="00A42DA5" w:rsidRDefault="005342D5" w:rsidP="00432F9A">
      <w:pPr>
        <w:pStyle w:val="a3"/>
        <w:numPr>
          <w:ilvl w:val="0"/>
          <w:numId w:val="14"/>
        </w:numPr>
        <w:spacing w:line="240" w:lineRule="auto"/>
        <w:jc w:val="both"/>
        <w:rPr>
          <w:rFonts w:cstheme="minorHAnsi"/>
        </w:rPr>
      </w:pPr>
      <w:r w:rsidRPr="00A42DA5">
        <w:rPr>
          <w:rFonts w:cstheme="minorHAnsi"/>
        </w:rPr>
        <w:t>Δώστε τον ορισμό της ανταποκρισιμότητας μιας εφοδιαστικής αλυσίδας. Οι επιχειρήσεις που στοχεύουν στη ανταποκρισιμότητα που τοποθετούν τις εγκαταστάσεις τους. Τι πλεονεκτήματα και τι μειονεκτήματα παρουσιάζει αυτή η τάση;</w:t>
      </w:r>
      <w:r w:rsidR="008401D4" w:rsidRPr="00A42DA5">
        <w:rPr>
          <w:rFonts w:cstheme="minorHAnsi"/>
        </w:rPr>
        <w:t xml:space="preserve">                                                                </w:t>
      </w:r>
      <w:r w:rsidR="00A42DA5" w:rsidRPr="00A42DA5">
        <w:rPr>
          <w:rFonts w:cstheme="minorHAnsi"/>
        </w:rPr>
        <w:t xml:space="preserve">                     </w:t>
      </w:r>
      <w:r w:rsidR="008401D4" w:rsidRPr="00A42DA5">
        <w:rPr>
          <w:rFonts w:cstheme="minorHAnsi"/>
        </w:rPr>
        <w:t xml:space="preserve">                                 </w:t>
      </w:r>
      <w:r w:rsidR="008401D4" w:rsidRPr="00A42DA5">
        <w:t>(1 μονάδα)</w:t>
      </w:r>
    </w:p>
    <w:p w:rsidR="007A3053" w:rsidRPr="00A42DA5" w:rsidRDefault="007A3053" w:rsidP="00432F9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A42DA5">
        <w:rPr>
          <w:rFonts w:cstheme="minorHAnsi"/>
          <w:b/>
        </w:rPr>
        <w:t>Άσκηση</w:t>
      </w:r>
      <w:r w:rsidRPr="00A42DA5">
        <w:rPr>
          <w:rFonts w:cstheme="minorHAnsi"/>
        </w:rPr>
        <w:t>: Μία εταιρεία κατασκευής ηλεκτρικών πινάκων έχει το εργοστάσιο παραγωγής (</w:t>
      </w:r>
      <w:r w:rsidRPr="00A42DA5">
        <w:rPr>
          <w:rFonts w:cstheme="minorHAnsi"/>
          <w:lang w:val="en-US"/>
        </w:rPr>
        <w:t>Plant</w:t>
      </w:r>
      <w:r w:rsidRPr="00A42DA5">
        <w:rPr>
          <w:rFonts w:cstheme="minorHAnsi"/>
        </w:rPr>
        <w:t xml:space="preserve">, </w:t>
      </w:r>
      <w:r w:rsidRPr="00A42DA5">
        <w:rPr>
          <w:rFonts w:cstheme="minorHAnsi"/>
          <w:lang w:val="en-US"/>
        </w:rPr>
        <w:t>P</w:t>
      </w:r>
      <w:r w:rsidRPr="00A42DA5">
        <w:rPr>
          <w:rFonts w:cstheme="minorHAnsi"/>
        </w:rPr>
        <w:t>) στη Θήβα και διαθέτει μια κεντρική αποθήκη (</w:t>
      </w:r>
      <w:r w:rsidRPr="00A42DA5">
        <w:rPr>
          <w:rFonts w:cstheme="minorHAnsi"/>
          <w:lang w:val="en-US"/>
        </w:rPr>
        <w:t>Distribution</w:t>
      </w:r>
      <w:r w:rsidRPr="00A42DA5">
        <w:rPr>
          <w:rFonts w:cstheme="minorHAnsi"/>
        </w:rPr>
        <w:t xml:space="preserve"> </w:t>
      </w:r>
      <w:r w:rsidRPr="00A42DA5">
        <w:rPr>
          <w:rFonts w:cstheme="minorHAnsi"/>
          <w:lang w:val="en-US"/>
        </w:rPr>
        <w:t>Center</w:t>
      </w:r>
      <w:r w:rsidRPr="00A42DA5">
        <w:rPr>
          <w:rFonts w:cstheme="minorHAnsi"/>
        </w:rPr>
        <w:t xml:space="preserve">, </w:t>
      </w:r>
      <w:r w:rsidRPr="00A42DA5">
        <w:rPr>
          <w:rFonts w:cstheme="minorHAnsi"/>
          <w:lang w:val="en-US"/>
        </w:rPr>
        <w:t>DC</w:t>
      </w:r>
      <w:r w:rsidRPr="00A42DA5">
        <w:rPr>
          <w:rFonts w:cstheme="minorHAnsi"/>
        </w:rPr>
        <w:t>) στην Αθήνα με αποθέματα 4000 και 8000 μονάδες αντίστοιχα . Η εταιρεία εφοδιάζει 5 αγορές που συμβολίζονται Μ</w:t>
      </w:r>
      <w:r w:rsidRPr="00A42DA5">
        <w:rPr>
          <w:rFonts w:cstheme="minorHAnsi"/>
          <w:vertAlign w:val="subscript"/>
        </w:rPr>
        <w:t>1</w:t>
      </w:r>
      <w:r w:rsidRPr="00A42DA5">
        <w:rPr>
          <w:rFonts w:cstheme="minorHAnsi"/>
        </w:rPr>
        <w:t xml:space="preserve"> (</w:t>
      </w:r>
      <w:r w:rsidRPr="00A42DA5">
        <w:rPr>
          <w:rFonts w:cstheme="minorHAnsi"/>
          <w:lang w:val="en-US"/>
        </w:rPr>
        <w:t>market</w:t>
      </w:r>
      <w:r w:rsidRPr="00A42DA5">
        <w:rPr>
          <w:rFonts w:cstheme="minorHAnsi"/>
        </w:rPr>
        <w:t>), Μ</w:t>
      </w:r>
      <w:r w:rsidRPr="00A42DA5">
        <w:rPr>
          <w:rFonts w:cstheme="minorHAnsi"/>
          <w:vertAlign w:val="subscript"/>
        </w:rPr>
        <w:t>2</w:t>
      </w:r>
      <w:r w:rsidRPr="00A42DA5">
        <w:rPr>
          <w:rFonts w:cstheme="minorHAnsi"/>
        </w:rPr>
        <w:t>, Μ</w:t>
      </w:r>
      <w:r w:rsidRPr="00A42DA5">
        <w:rPr>
          <w:rFonts w:cstheme="minorHAnsi"/>
          <w:vertAlign w:val="subscript"/>
        </w:rPr>
        <w:t>3</w:t>
      </w:r>
      <w:r w:rsidRPr="00A42DA5">
        <w:rPr>
          <w:rFonts w:cstheme="minorHAnsi"/>
        </w:rPr>
        <w:t>, Μ</w:t>
      </w:r>
      <w:r w:rsidRPr="00A42DA5">
        <w:rPr>
          <w:rFonts w:cstheme="minorHAnsi"/>
          <w:vertAlign w:val="subscript"/>
        </w:rPr>
        <w:t>4</w:t>
      </w:r>
      <w:r w:rsidRPr="00A42DA5">
        <w:rPr>
          <w:rFonts w:cstheme="minorHAnsi"/>
        </w:rPr>
        <w:t xml:space="preserve"> και Μ</w:t>
      </w:r>
      <w:r w:rsidRPr="00A42DA5">
        <w:rPr>
          <w:rFonts w:cstheme="minorHAnsi"/>
          <w:vertAlign w:val="subscript"/>
        </w:rPr>
        <w:t>5</w:t>
      </w:r>
      <w:r w:rsidRPr="00A42DA5">
        <w:rPr>
          <w:rFonts w:cstheme="minorHAnsi"/>
        </w:rPr>
        <w:t>.</w:t>
      </w:r>
      <w:r w:rsidRPr="00A42DA5">
        <w:rPr>
          <w:rFonts w:cstheme="minorHAnsi"/>
          <w:vertAlign w:val="subscript"/>
        </w:rPr>
        <w:t xml:space="preserve"> </w:t>
      </w:r>
      <w:r w:rsidRPr="00A42DA5">
        <w:rPr>
          <w:rFonts w:cstheme="minorHAnsi"/>
        </w:rPr>
        <w:t xml:space="preserve"> Τα κόστη μεταφοράς από το εργοστάσιο και από το </w:t>
      </w:r>
      <w:r w:rsidRPr="00A42DA5">
        <w:rPr>
          <w:rFonts w:cstheme="minorHAnsi"/>
          <w:lang w:val="en-US"/>
        </w:rPr>
        <w:t>DC</w:t>
      </w:r>
      <w:r w:rsidRPr="00A42DA5">
        <w:rPr>
          <w:rFonts w:cstheme="minorHAnsi"/>
        </w:rPr>
        <w:t xml:space="preserve"> προς τις αγορές (ανά μονάδα προϊόντος) καθώς και η ζήτηση κάθε αγοράς δίνονται στον παρακάτω πίνακα : </w:t>
      </w:r>
    </w:p>
    <w:p w:rsidR="007A3053" w:rsidRPr="009707FB" w:rsidRDefault="007A3053" w:rsidP="00BD18E5">
      <w:pPr>
        <w:spacing w:after="0" w:line="240" w:lineRule="auto"/>
        <w:ind w:left="425"/>
        <w:rPr>
          <w:sz w:val="24"/>
          <w:szCs w:val="24"/>
        </w:rPr>
      </w:pPr>
      <w:r w:rsidRPr="009707FB">
        <w:rPr>
          <w:sz w:val="24"/>
          <w:szCs w:val="24"/>
        </w:rPr>
        <w:t>Πίνακας 1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863"/>
        <w:gridCol w:w="993"/>
        <w:gridCol w:w="992"/>
        <w:gridCol w:w="837"/>
        <w:gridCol w:w="851"/>
        <w:gridCol w:w="992"/>
      </w:tblGrid>
      <w:tr w:rsidR="00AD7247" w:rsidTr="00D129E9">
        <w:trPr>
          <w:jc w:val="center"/>
        </w:trPr>
        <w:tc>
          <w:tcPr>
            <w:tcW w:w="988" w:type="dxa"/>
          </w:tcPr>
          <w:p w:rsidR="007A3053" w:rsidRDefault="007A3053" w:rsidP="008939AF">
            <w:pPr>
              <w:spacing w:line="240" w:lineRule="auto"/>
              <w:ind w:left="284"/>
              <w:rPr>
                <w:sz w:val="24"/>
              </w:rPr>
            </w:pPr>
          </w:p>
        </w:tc>
        <w:tc>
          <w:tcPr>
            <w:tcW w:w="863" w:type="dxa"/>
          </w:tcPr>
          <w:p w:rsidR="007A3053" w:rsidRDefault="007A3053" w:rsidP="00A42DA5">
            <w:pPr>
              <w:spacing w:line="240" w:lineRule="auto"/>
              <w:ind w:left="284"/>
              <w:rPr>
                <w:b/>
                <w:sz w:val="24"/>
                <w:vertAlign w:val="subscript"/>
                <w:lang w:val="en-US"/>
              </w:rPr>
            </w:pPr>
            <w:r>
              <w:rPr>
                <w:b/>
                <w:sz w:val="24"/>
                <w:lang w:val="en-US"/>
              </w:rPr>
              <w:t>M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993" w:type="dxa"/>
          </w:tcPr>
          <w:p w:rsidR="007A3053" w:rsidRDefault="007A3053" w:rsidP="00A42DA5">
            <w:pPr>
              <w:spacing w:line="240" w:lineRule="auto"/>
              <w:ind w:left="284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M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7A3053" w:rsidRDefault="007A3053" w:rsidP="00A42DA5">
            <w:pPr>
              <w:spacing w:line="240" w:lineRule="auto"/>
              <w:ind w:left="284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M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837" w:type="dxa"/>
          </w:tcPr>
          <w:p w:rsidR="007A3053" w:rsidRDefault="007A3053" w:rsidP="00A42DA5">
            <w:pPr>
              <w:spacing w:line="240" w:lineRule="auto"/>
              <w:ind w:left="28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</w:t>
            </w:r>
            <w:r>
              <w:rPr>
                <w:b/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</w:tcPr>
          <w:p w:rsidR="007A3053" w:rsidRDefault="007A3053" w:rsidP="00A42DA5">
            <w:pPr>
              <w:spacing w:line="240" w:lineRule="auto"/>
              <w:ind w:left="284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M</w:t>
            </w:r>
            <w:r>
              <w:rPr>
                <w:b/>
                <w:sz w:val="24"/>
                <w:vertAlign w:val="subscript"/>
                <w:lang w:val="en-US"/>
              </w:rPr>
              <w:t>5</w:t>
            </w:r>
          </w:p>
        </w:tc>
        <w:tc>
          <w:tcPr>
            <w:tcW w:w="992" w:type="dxa"/>
          </w:tcPr>
          <w:p w:rsidR="007A3053" w:rsidRPr="00206DA3" w:rsidRDefault="007A3053" w:rsidP="00471C0F">
            <w:pPr>
              <w:spacing w:line="240" w:lineRule="auto"/>
              <w:rPr>
                <w:b/>
              </w:rPr>
            </w:pPr>
            <w:proofErr w:type="spellStart"/>
            <w:r w:rsidRPr="00206DA3">
              <w:rPr>
                <w:b/>
              </w:rPr>
              <w:t>Capacity</w:t>
            </w:r>
            <w:proofErr w:type="spellEnd"/>
          </w:p>
        </w:tc>
      </w:tr>
      <w:tr w:rsidR="00AD7247" w:rsidTr="00D129E9">
        <w:trPr>
          <w:jc w:val="center"/>
        </w:trPr>
        <w:tc>
          <w:tcPr>
            <w:tcW w:w="988" w:type="dxa"/>
          </w:tcPr>
          <w:p w:rsidR="007A3053" w:rsidRPr="006E05EB" w:rsidRDefault="007A3053" w:rsidP="00471C0F">
            <w:pPr>
              <w:spacing w:line="240" w:lineRule="auto"/>
              <w:rPr>
                <w:b/>
                <w:sz w:val="24"/>
              </w:rPr>
            </w:pPr>
            <w:proofErr w:type="spellStart"/>
            <w:r w:rsidRPr="006E05EB">
              <w:rPr>
                <w:b/>
                <w:sz w:val="24"/>
              </w:rPr>
              <w:t>Plant</w:t>
            </w:r>
            <w:proofErr w:type="spellEnd"/>
          </w:p>
        </w:tc>
        <w:tc>
          <w:tcPr>
            <w:tcW w:w="863" w:type="dxa"/>
          </w:tcPr>
          <w:p w:rsidR="007A3053" w:rsidRDefault="007A3053" w:rsidP="00D129E9">
            <w:pPr>
              <w:spacing w:line="240" w:lineRule="auto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993" w:type="dxa"/>
          </w:tcPr>
          <w:p w:rsidR="007A3053" w:rsidRDefault="007A3053" w:rsidP="00D129E9">
            <w:pPr>
              <w:spacing w:line="240" w:lineRule="auto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992" w:type="dxa"/>
          </w:tcPr>
          <w:p w:rsidR="007A3053" w:rsidRDefault="007A3053" w:rsidP="00D129E9">
            <w:pPr>
              <w:spacing w:line="240" w:lineRule="auto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837" w:type="dxa"/>
          </w:tcPr>
          <w:p w:rsidR="007A3053" w:rsidRDefault="007A3053" w:rsidP="00D129E9">
            <w:pPr>
              <w:spacing w:line="240" w:lineRule="auto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851" w:type="dxa"/>
          </w:tcPr>
          <w:p w:rsidR="007A3053" w:rsidRDefault="007A3053" w:rsidP="008939AF">
            <w:pPr>
              <w:spacing w:line="240" w:lineRule="auto"/>
              <w:ind w:left="2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992" w:type="dxa"/>
          </w:tcPr>
          <w:p w:rsidR="007A3053" w:rsidRDefault="007A3053" w:rsidP="00471C0F">
            <w:pPr>
              <w:spacing w:line="240" w:lineRule="auto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4000</w:t>
            </w:r>
          </w:p>
        </w:tc>
      </w:tr>
      <w:tr w:rsidR="00AD7247" w:rsidTr="00D129E9">
        <w:trPr>
          <w:jc w:val="center"/>
        </w:trPr>
        <w:tc>
          <w:tcPr>
            <w:tcW w:w="988" w:type="dxa"/>
          </w:tcPr>
          <w:p w:rsidR="007A3053" w:rsidRDefault="007A3053" w:rsidP="00471C0F">
            <w:pPr>
              <w:spacing w:line="24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DC</w:t>
            </w:r>
          </w:p>
        </w:tc>
        <w:tc>
          <w:tcPr>
            <w:tcW w:w="863" w:type="dxa"/>
          </w:tcPr>
          <w:p w:rsidR="007A3053" w:rsidRDefault="007A3053" w:rsidP="00D129E9">
            <w:pPr>
              <w:spacing w:line="240" w:lineRule="auto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993" w:type="dxa"/>
          </w:tcPr>
          <w:p w:rsidR="007A3053" w:rsidRDefault="007A3053" w:rsidP="00D129E9">
            <w:pPr>
              <w:spacing w:line="240" w:lineRule="auto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7A3053" w:rsidRDefault="007A3053" w:rsidP="00D129E9">
            <w:pPr>
              <w:spacing w:line="240" w:lineRule="auto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837" w:type="dxa"/>
          </w:tcPr>
          <w:p w:rsidR="007A3053" w:rsidRDefault="007A3053" w:rsidP="00D129E9">
            <w:pPr>
              <w:spacing w:line="240" w:lineRule="auto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851" w:type="dxa"/>
          </w:tcPr>
          <w:p w:rsidR="007A3053" w:rsidRDefault="007A3053" w:rsidP="008939AF">
            <w:pPr>
              <w:spacing w:line="240" w:lineRule="auto"/>
              <w:ind w:left="2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992" w:type="dxa"/>
          </w:tcPr>
          <w:p w:rsidR="007A3053" w:rsidRDefault="007A3053" w:rsidP="00471C0F">
            <w:pPr>
              <w:spacing w:line="240" w:lineRule="auto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8000</w:t>
            </w:r>
          </w:p>
        </w:tc>
      </w:tr>
      <w:tr w:rsidR="00AD7247" w:rsidTr="00D129E9">
        <w:trPr>
          <w:jc w:val="center"/>
        </w:trPr>
        <w:tc>
          <w:tcPr>
            <w:tcW w:w="988" w:type="dxa"/>
          </w:tcPr>
          <w:p w:rsidR="007A3053" w:rsidRDefault="007A3053" w:rsidP="00471C0F">
            <w:pPr>
              <w:spacing w:line="24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Demand</w:t>
            </w:r>
          </w:p>
        </w:tc>
        <w:tc>
          <w:tcPr>
            <w:tcW w:w="863" w:type="dxa"/>
          </w:tcPr>
          <w:p w:rsidR="007A3053" w:rsidRDefault="007A3053" w:rsidP="00A42DA5">
            <w:pPr>
              <w:spacing w:line="240" w:lineRule="auto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3200</w:t>
            </w:r>
          </w:p>
        </w:tc>
        <w:tc>
          <w:tcPr>
            <w:tcW w:w="993" w:type="dxa"/>
          </w:tcPr>
          <w:p w:rsidR="007A3053" w:rsidRDefault="007A3053" w:rsidP="00A42DA5">
            <w:pPr>
              <w:spacing w:line="240" w:lineRule="auto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2100</w:t>
            </w:r>
          </w:p>
        </w:tc>
        <w:tc>
          <w:tcPr>
            <w:tcW w:w="992" w:type="dxa"/>
          </w:tcPr>
          <w:p w:rsidR="007A3053" w:rsidRDefault="007A3053" w:rsidP="00A42DA5">
            <w:pPr>
              <w:spacing w:line="240" w:lineRule="auto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1800</w:t>
            </w:r>
          </w:p>
        </w:tc>
        <w:tc>
          <w:tcPr>
            <w:tcW w:w="837" w:type="dxa"/>
          </w:tcPr>
          <w:p w:rsidR="007A3053" w:rsidRDefault="007A3053" w:rsidP="00A42DA5">
            <w:pPr>
              <w:spacing w:line="240" w:lineRule="auto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1500</w:t>
            </w:r>
          </w:p>
        </w:tc>
        <w:tc>
          <w:tcPr>
            <w:tcW w:w="851" w:type="dxa"/>
          </w:tcPr>
          <w:p w:rsidR="007A3053" w:rsidRDefault="007A3053" w:rsidP="00A42DA5">
            <w:pPr>
              <w:spacing w:line="240" w:lineRule="auto"/>
              <w:ind w:left="2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2400</w:t>
            </w:r>
          </w:p>
        </w:tc>
        <w:tc>
          <w:tcPr>
            <w:tcW w:w="992" w:type="dxa"/>
          </w:tcPr>
          <w:p w:rsidR="007A3053" w:rsidRDefault="007A3053" w:rsidP="008939AF">
            <w:pPr>
              <w:spacing w:line="240" w:lineRule="auto"/>
              <w:ind w:left="284"/>
              <w:jc w:val="center"/>
              <w:rPr>
                <w:sz w:val="24"/>
              </w:rPr>
            </w:pPr>
          </w:p>
        </w:tc>
      </w:tr>
    </w:tbl>
    <w:p w:rsidR="007A3053" w:rsidRPr="00A42DA5" w:rsidRDefault="007A3053" w:rsidP="008939AF">
      <w:pPr>
        <w:pStyle w:val="a4"/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42DA5">
        <w:rPr>
          <w:rFonts w:asciiTheme="minorHAnsi" w:hAnsiTheme="minorHAnsi" w:cstheme="minorHAnsi"/>
          <w:sz w:val="22"/>
          <w:szCs w:val="22"/>
        </w:rPr>
        <w:lastRenderedPageBreak/>
        <w:t>Ο υπεύθυνος διανομών θέλει να προσδιορίσει ένα πρόγραμμα αποστολών έτσι ώστε να καλύψει τη ζήτηση με το ελάχιστο δυνατό κόστος. Στην περίπτωση αυτή ποιο είναι το βέλτιστο πρόγραμμα διανομής;</w:t>
      </w:r>
    </w:p>
    <w:p w:rsidR="00DA52CC" w:rsidRPr="00DA52CC" w:rsidRDefault="00DA52CC" w:rsidP="008939AF">
      <w:pPr>
        <w:pStyle w:val="a4"/>
        <w:spacing w:line="240" w:lineRule="auto"/>
        <w:ind w:left="426"/>
        <w:rPr>
          <w:rFonts w:asciiTheme="minorHAnsi" w:hAnsiTheme="minorHAnsi" w:cstheme="minorHAnsi"/>
          <w:b/>
          <w:sz w:val="24"/>
        </w:rPr>
      </w:pPr>
      <w:r w:rsidRPr="00A42DA5">
        <w:rPr>
          <w:rFonts w:asciiTheme="minorHAnsi" w:hAnsiTheme="minorHAnsi" w:cstheme="minorHAnsi"/>
          <w:b/>
          <w:sz w:val="22"/>
          <w:szCs w:val="22"/>
        </w:rPr>
        <w:t xml:space="preserve">Να δημιουργήσετε το γραμμικό μοντέλο και να δώσετε σε πίνακα από το </w:t>
      </w:r>
      <w:r w:rsidRPr="00A42DA5">
        <w:rPr>
          <w:rFonts w:asciiTheme="minorHAnsi" w:hAnsiTheme="minorHAnsi" w:cstheme="minorHAnsi"/>
          <w:b/>
          <w:sz w:val="22"/>
          <w:szCs w:val="22"/>
          <w:highlight w:val="yellow"/>
          <w:lang w:val="en-US"/>
        </w:rPr>
        <w:t>Report</w:t>
      </w:r>
      <w:r w:rsidRPr="00A42DA5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1</w:t>
      </w:r>
      <w:r w:rsidRPr="00A42DA5">
        <w:rPr>
          <w:rFonts w:asciiTheme="minorHAnsi" w:hAnsiTheme="minorHAnsi" w:cstheme="minorHAnsi"/>
          <w:b/>
          <w:sz w:val="22"/>
          <w:szCs w:val="22"/>
        </w:rPr>
        <w:t xml:space="preserve"> το πρόγραμμα αποστολών. Ποιο το κόστος</w:t>
      </w:r>
      <w:r>
        <w:rPr>
          <w:rFonts w:asciiTheme="minorHAnsi" w:hAnsiTheme="minorHAnsi" w:cstheme="minorHAnsi"/>
          <w:b/>
          <w:sz w:val="24"/>
        </w:rPr>
        <w:t>;</w:t>
      </w:r>
      <w:r w:rsidR="008401D4">
        <w:rPr>
          <w:rFonts w:asciiTheme="minorHAnsi" w:hAnsiTheme="minorHAnsi" w:cstheme="minorHAnsi"/>
          <w:b/>
          <w:sz w:val="24"/>
        </w:rPr>
        <w:t xml:space="preserve">                         </w:t>
      </w:r>
      <w:r w:rsidR="00A42DA5">
        <w:rPr>
          <w:rFonts w:asciiTheme="minorHAnsi" w:hAnsiTheme="minorHAnsi" w:cstheme="minorHAnsi"/>
          <w:b/>
          <w:sz w:val="24"/>
          <w:lang w:val="en-US"/>
        </w:rPr>
        <w:t xml:space="preserve">                  </w:t>
      </w:r>
      <w:r w:rsidR="008401D4">
        <w:rPr>
          <w:rFonts w:asciiTheme="minorHAnsi" w:hAnsiTheme="minorHAnsi" w:cstheme="minorHAnsi"/>
          <w:b/>
          <w:sz w:val="24"/>
        </w:rPr>
        <w:t xml:space="preserve"> ( 1.5 μονάδα)</w:t>
      </w:r>
    </w:p>
    <w:p w:rsidR="006861AF" w:rsidRDefault="006861AF" w:rsidP="005056FE">
      <w:pPr>
        <w:pStyle w:val="20"/>
        <w:spacing w:after="120" w:line="240" w:lineRule="auto"/>
        <w:ind w:left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1</w:t>
      </w:r>
    </w:p>
    <w:p w:rsidR="006861AF" w:rsidRPr="006861AF" w:rsidRDefault="006861AF" w:rsidP="005056FE">
      <w:pPr>
        <w:pStyle w:val="20"/>
        <w:spacing w:line="240" w:lineRule="auto"/>
        <w:ind w:left="4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l-GR"/>
        </w:rPr>
        <w:drawing>
          <wp:inline distT="0" distB="0" distL="0" distR="0">
            <wp:extent cx="3438525" cy="29432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053" w:rsidRPr="008939AF" w:rsidRDefault="007A3053" w:rsidP="008939AF">
      <w:pPr>
        <w:pStyle w:val="20"/>
        <w:spacing w:line="240" w:lineRule="auto"/>
        <w:ind w:left="426"/>
        <w:rPr>
          <w:rFonts w:asciiTheme="minorHAnsi" w:hAnsiTheme="minorHAnsi" w:cstheme="minorHAnsi"/>
          <w:lang w:val="el-GR"/>
        </w:rPr>
      </w:pPr>
      <w:r w:rsidRPr="00A42DA5">
        <w:rPr>
          <w:rFonts w:asciiTheme="minorHAnsi" w:hAnsiTheme="minorHAnsi" w:cstheme="minorHAnsi"/>
          <w:sz w:val="22"/>
          <w:szCs w:val="22"/>
          <w:lang w:val="el-GR"/>
        </w:rPr>
        <w:t>Η εταιρεία έχει προσφορές από 2 μεταφορικές εταιρείες εκ των οποίων η 1</w:t>
      </w:r>
      <w:r w:rsidRPr="00A42DA5">
        <w:rPr>
          <w:rFonts w:asciiTheme="minorHAnsi" w:hAnsiTheme="minorHAnsi" w:cstheme="minorHAnsi"/>
          <w:sz w:val="22"/>
          <w:szCs w:val="22"/>
          <w:vertAlign w:val="superscript"/>
          <w:lang w:val="el-GR"/>
        </w:rPr>
        <w:t>η</w:t>
      </w:r>
      <w:r w:rsidRPr="00A42DA5">
        <w:rPr>
          <w:rFonts w:asciiTheme="minorHAnsi" w:hAnsiTheme="minorHAnsi" w:cstheme="minorHAnsi"/>
          <w:sz w:val="22"/>
          <w:szCs w:val="22"/>
          <w:lang w:val="el-GR"/>
        </w:rPr>
        <w:t xml:space="preserve"> βρίσκεται στα </w:t>
      </w:r>
      <w:proofErr w:type="spellStart"/>
      <w:r w:rsidRPr="00A42DA5">
        <w:rPr>
          <w:rFonts w:asciiTheme="minorHAnsi" w:hAnsiTheme="minorHAnsi" w:cstheme="minorHAnsi"/>
          <w:sz w:val="22"/>
          <w:szCs w:val="22"/>
          <w:lang w:val="el-GR"/>
        </w:rPr>
        <w:t>Οινόφυτα</w:t>
      </w:r>
      <w:proofErr w:type="spellEnd"/>
      <w:r w:rsidRPr="00A42DA5">
        <w:rPr>
          <w:rFonts w:asciiTheme="minorHAnsi" w:hAnsiTheme="minorHAnsi" w:cstheme="minorHAnsi"/>
          <w:sz w:val="22"/>
          <w:szCs w:val="22"/>
          <w:lang w:val="el-GR"/>
        </w:rPr>
        <w:t xml:space="preserve"> μπορεί να δέχεται προϊόντα στην αποθήκη της μόνο από το </w:t>
      </w:r>
      <w:r w:rsidRPr="00A42DA5">
        <w:rPr>
          <w:rFonts w:asciiTheme="minorHAnsi" w:hAnsiTheme="minorHAnsi" w:cstheme="minorHAnsi"/>
          <w:sz w:val="22"/>
          <w:szCs w:val="22"/>
        </w:rPr>
        <w:t>Plant</w:t>
      </w:r>
      <w:r w:rsidRPr="00A42DA5">
        <w:rPr>
          <w:rFonts w:asciiTheme="minorHAnsi" w:hAnsiTheme="minorHAnsi" w:cstheme="minorHAnsi"/>
          <w:sz w:val="22"/>
          <w:szCs w:val="22"/>
          <w:lang w:val="el-GR"/>
        </w:rPr>
        <w:t xml:space="preserve"> μέχρις ενός ανώτατου ορίου 3000 πίνακες και να τα προωθεί εντός της ίδιας ημέρας στις αγορές Μ</w:t>
      </w:r>
      <w:r w:rsidRPr="00A42DA5">
        <w:rPr>
          <w:rFonts w:asciiTheme="minorHAnsi" w:hAnsiTheme="minorHAnsi" w:cstheme="minorHAnsi"/>
          <w:sz w:val="22"/>
          <w:szCs w:val="22"/>
          <w:vertAlign w:val="subscript"/>
          <w:lang w:val="el-GR"/>
        </w:rPr>
        <w:t>1</w:t>
      </w:r>
      <w:r w:rsidRPr="00A42DA5">
        <w:rPr>
          <w:rFonts w:asciiTheme="minorHAnsi" w:hAnsiTheme="minorHAnsi" w:cstheme="minorHAnsi"/>
          <w:sz w:val="22"/>
          <w:szCs w:val="22"/>
          <w:lang w:val="el-GR"/>
        </w:rPr>
        <w:t>, Μ</w:t>
      </w:r>
      <w:r w:rsidRPr="00A42DA5">
        <w:rPr>
          <w:rFonts w:asciiTheme="minorHAnsi" w:hAnsiTheme="minorHAnsi" w:cstheme="minorHAnsi"/>
          <w:sz w:val="22"/>
          <w:szCs w:val="22"/>
          <w:vertAlign w:val="subscript"/>
          <w:lang w:val="el-GR"/>
        </w:rPr>
        <w:t>2</w:t>
      </w:r>
      <w:r w:rsidRPr="00A42DA5">
        <w:rPr>
          <w:rFonts w:asciiTheme="minorHAnsi" w:hAnsiTheme="minorHAnsi" w:cstheme="minorHAnsi"/>
          <w:sz w:val="22"/>
          <w:szCs w:val="22"/>
          <w:lang w:val="el-GR"/>
        </w:rPr>
        <w:t xml:space="preserve"> ή Μ</w:t>
      </w:r>
      <w:r w:rsidRPr="00A42DA5">
        <w:rPr>
          <w:rFonts w:asciiTheme="minorHAnsi" w:hAnsiTheme="minorHAnsi" w:cstheme="minorHAnsi"/>
          <w:sz w:val="22"/>
          <w:szCs w:val="22"/>
          <w:vertAlign w:val="subscript"/>
          <w:lang w:val="el-GR"/>
        </w:rPr>
        <w:t>3</w:t>
      </w:r>
      <w:r w:rsidRPr="00A42DA5">
        <w:rPr>
          <w:rFonts w:asciiTheme="minorHAnsi" w:hAnsiTheme="minorHAnsi" w:cstheme="minorHAnsi"/>
          <w:sz w:val="22"/>
          <w:szCs w:val="22"/>
          <w:lang w:val="el-GR"/>
        </w:rPr>
        <w:t xml:space="preserve"> με κόστη που δίνονται στον Πίνακα 3. Για κάθε διακινούμενη μονάδα η εταιρεία εισπράττει 2 χρηματικές μονάδες ως διαχειριστικό κόστος. Η </w:t>
      </w:r>
      <w:proofErr w:type="spellStart"/>
      <w:r w:rsidRPr="00A42DA5">
        <w:rPr>
          <w:rFonts w:asciiTheme="minorHAnsi" w:hAnsiTheme="minorHAnsi" w:cstheme="minorHAnsi"/>
          <w:sz w:val="22"/>
          <w:szCs w:val="22"/>
          <w:lang w:val="el-GR"/>
        </w:rPr>
        <w:t>η</w:t>
      </w:r>
      <w:proofErr w:type="spellEnd"/>
      <w:r w:rsidRPr="00A42DA5">
        <w:rPr>
          <w:rFonts w:asciiTheme="minorHAnsi" w:hAnsiTheme="minorHAnsi" w:cstheme="minorHAnsi"/>
          <w:sz w:val="22"/>
          <w:szCs w:val="22"/>
          <w:lang w:val="el-GR"/>
        </w:rPr>
        <w:t xml:space="preserve"> 2</w:t>
      </w:r>
      <w:r w:rsidRPr="00A42DA5">
        <w:rPr>
          <w:rFonts w:asciiTheme="minorHAnsi" w:hAnsiTheme="minorHAnsi" w:cstheme="minorHAnsi"/>
          <w:sz w:val="22"/>
          <w:szCs w:val="22"/>
          <w:vertAlign w:val="superscript"/>
          <w:lang w:val="el-GR"/>
        </w:rPr>
        <w:t>η</w:t>
      </w:r>
      <w:r w:rsidRPr="00A42DA5">
        <w:rPr>
          <w:rFonts w:asciiTheme="minorHAnsi" w:hAnsiTheme="minorHAnsi" w:cstheme="minorHAnsi"/>
          <w:sz w:val="22"/>
          <w:szCs w:val="22"/>
          <w:lang w:val="el-GR"/>
        </w:rPr>
        <w:t xml:space="preserve"> βρίσκεται στον Πειραιά μπορεί να δέχεται προϊόντα στην αποθήκη της μόνο από το </w:t>
      </w:r>
      <w:r w:rsidRPr="00A42DA5">
        <w:rPr>
          <w:rFonts w:asciiTheme="minorHAnsi" w:hAnsiTheme="minorHAnsi" w:cstheme="minorHAnsi"/>
          <w:sz w:val="22"/>
          <w:szCs w:val="22"/>
        </w:rPr>
        <w:t>DC</w:t>
      </w:r>
      <w:r w:rsidRPr="00A42DA5">
        <w:rPr>
          <w:rFonts w:asciiTheme="minorHAnsi" w:hAnsiTheme="minorHAnsi" w:cstheme="minorHAnsi"/>
          <w:sz w:val="22"/>
          <w:szCs w:val="22"/>
          <w:lang w:val="el-GR"/>
        </w:rPr>
        <w:t xml:space="preserve"> μέχρις ενός ανώτατου ορίου 2000 πίνακες και να τα προωθεί εντός της ίδιας ημέρας στις αγορές Μ</w:t>
      </w:r>
      <w:r w:rsidRPr="00A42DA5">
        <w:rPr>
          <w:rFonts w:asciiTheme="minorHAnsi" w:hAnsiTheme="minorHAnsi" w:cstheme="minorHAnsi"/>
          <w:sz w:val="22"/>
          <w:szCs w:val="22"/>
          <w:vertAlign w:val="subscript"/>
          <w:lang w:val="el-GR"/>
        </w:rPr>
        <w:t>3</w:t>
      </w:r>
      <w:r w:rsidRPr="00A42DA5">
        <w:rPr>
          <w:rFonts w:asciiTheme="minorHAnsi" w:hAnsiTheme="minorHAnsi" w:cstheme="minorHAnsi"/>
          <w:sz w:val="22"/>
          <w:szCs w:val="22"/>
          <w:lang w:val="el-GR"/>
        </w:rPr>
        <w:t>, Μ</w:t>
      </w:r>
      <w:r w:rsidRPr="00A42DA5">
        <w:rPr>
          <w:rFonts w:asciiTheme="minorHAnsi" w:hAnsiTheme="minorHAnsi" w:cstheme="minorHAnsi"/>
          <w:sz w:val="22"/>
          <w:szCs w:val="22"/>
          <w:vertAlign w:val="subscript"/>
          <w:lang w:val="el-GR"/>
        </w:rPr>
        <w:t>4</w:t>
      </w:r>
      <w:r w:rsidRPr="00A42DA5">
        <w:rPr>
          <w:rFonts w:asciiTheme="minorHAnsi" w:hAnsiTheme="minorHAnsi" w:cstheme="minorHAnsi"/>
          <w:sz w:val="22"/>
          <w:szCs w:val="22"/>
          <w:lang w:val="el-GR"/>
        </w:rPr>
        <w:t xml:space="preserve"> ή Μ</w:t>
      </w:r>
      <w:r w:rsidRPr="00A42DA5">
        <w:rPr>
          <w:rFonts w:asciiTheme="minorHAnsi" w:hAnsiTheme="minorHAnsi" w:cstheme="minorHAnsi"/>
          <w:sz w:val="22"/>
          <w:szCs w:val="22"/>
          <w:vertAlign w:val="subscript"/>
          <w:lang w:val="el-GR"/>
        </w:rPr>
        <w:t>5</w:t>
      </w:r>
      <w:r w:rsidRPr="00A42DA5">
        <w:rPr>
          <w:rFonts w:asciiTheme="minorHAnsi" w:hAnsiTheme="minorHAnsi" w:cstheme="minorHAnsi"/>
          <w:sz w:val="22"/>
          <w:szCs w:val="22"/>
          <w:lang w:val="el-GR"/>
        </w:rPr>
        <w:t xml:space="preserve"> με κόστη που δίνονται στον Πίνακα 3. Για κάθε διακινούμενη μονάδα η εταιρε</w:t>
      </w:r>
      <w:r w:rsidR="00DA52CC" w:rsidRPr="00A42DA5">
        <w:rPr>
          <w:rFonts w:asciiTheme="minorHAnsi" w:hAnsiTheme="minorHAnsi" w:cstheme="minorHAnsi"/>
          <w:sz w:val="22"/>
          <w:szCs w:val="22"/>
          <w:lang w:val="el-GR"/>
        </w:rPr>
        <w:t>ία εισπράττει 1.5 χρηματικές μο</w:t>
      </w:r>
      <w:r w:rsidRPr="00A42DA5">
        <w:rPr>
          <w:rFonts w:asciiTheme="minorHAnsi" w:hAnsiTheme="minorHAnsi" w:cstheme="minorHAnsi"/>
          <w:sz w:val="22"/>
          <w:szCs w:val="22"/>
          <w:lang w:val="el-GR"/>
        </w:rPr>
        <w:t>νάδες ως διαχειριστικό κόστος</w:t>
      </w:r>
      <w:r w:rsidRPr="008939AF">
        <w:rPr>
          <w:rFonts w:asciiTheme="minorHAnsi" w:hAnsiTheme="minorHAnsi" w:cstheme="minorHAnsi"/>
          <w:lang w:val="el-GR"/>
        </w:rPr>
        <w:t xml:space="preserve">. </w:t>
      </w:r>
    </w:p>
    <w:p w:rsidR="007A3053" w:rsidRPr="008939AF" w:rsidRDefault="00BA2F6E" w:rsidP="00BD18E5">
      <w:pPr>
        <w:spacing w:after="0" w:line="240" w:lineRule="auto"/>
        <w:ind w:left="425"/>
        <w:rPr>
          <w:rFonts w:cstheme="minorHAnsi"/>
          <w:sz w:val="24"/>
          <w:lang w:val="en-US"/>
        </w:rPr>
      </w:pPr>
      <w:r>
        <w:rPr>
          <w:rFonts w:cstheme="minorHAnsi"/>
          <w:sz w:val="24"/>
        </w:rPr>
        <w:t xml:space="preserve">Πίνακας </w:t>
      </w:r>
      <w:r w:rsidR="007A3053" w:rsidRPr="008939AF">
        <w:rPr>
          <w:rFonts w:cstheme="minorHAnsi"/>
          <w:sz w:val="24"/>
          <w:lang w:val="en-US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410"/>
        <w:gridCol w:w="2410"/>
      </w:tblGrid>
      <w:tr w:rsidR="007A3053" w:rsidTr="00DA52CC">
        <w:trPr>
          <w:trHeight w:val="340"/>
          <w:jc w:val="center"/>
        </w:trPr>
        <w:tc>
          <w:tcPr>
            <w:tcW w:w="1696" w:type="dxa"/>
          </w:tcPr>
          <w:p w:rsidR="007A3053" w:rsidRDefault="007A3053" w:rsidP="00DA52CC">
            <w:pPr>
              <w:spacing w:line="240" w:lineRule="auto"/>
              <w:ind w:left="426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A3053" w:rsidRDefault="007A3053" w:rsidP="00DA52CC">
            <w:pPr>
              <w:spacing w:line="240" w:lineRule="auto"/>
              <w:ind w:left="42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Cross</w:t>
            </w:r>
            <w:r w:rsidR="008939AF">
              <w:rPr>
                <w:b/>
                <w:sz w:val="24"/>
              </w:rPr>
              <w:t xml:space="preserve"> </w:t>
            </w:r>
            <w:r w:rsidR="008000D7">
              <w:rPr>
                <w:b/>
                <w:sz w:val="24"/>
                <w:lang w:val="en-US"/>
              </w:rPr>
              <w:t>doc</w:t>
            </w:r>
            <w:r>
              <w:rPr>
                <w:b/>
                <w:sz w:val="24"/>
                <w:lang w:val="en-US"/>
              </w:rPr>
              <w:t>king 1</w:t>
            </w:r>
          </w:p>
        </w:tc>
        <w:tc>
          <w:tcPr>
            <w:tcW w:w="2410" w:type="dxa"/>
          </w:tcPr>
          <w:p w:rsidR="007A3053" w:rsidRDefault="007A3053" w:rsidP="00DA52CC">
            <w:pPr>
              <w:spacing w:line="240" w:lineRule="auto"/>
              <w:ind w:lef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Cross</w:t>
            </w:r>
            <w:r w:rsidR="008939AF">
              <w:rPr>
                <w:b/>
                <w:sz w:val="24"/>
              </w:rPr>
              <w:t xml:space="preserve"> </w:t>
            </w:r>
            <w:r w:rsidR="008000D7">
              <w:rPr>
                <w:b/>
                <w:sz w:val="24"/>
                <w:lang w:val="en-US"/>
              </w:rPr>
              <w:t>doc</w:t>
            </w:r>
            <w:r>
              <w:rPr>
                <w:b/>
                <w:sz w:val="24"/>
                <w:lang w:val="en-US"/>
              </w:rPr>
              <w:t>king 2</w:t>
            </w:r>
          </w:p>
        </w:tc>
      </w:tr>
      <w:tr w:rsidR="007A3053" w:rsidTr="00DA52CC">
        <w:trPr>
          <w:trHeight w:val="274"/>
          <w:jc w:val="center"/>
        </w:trPr>
        <w:tc>
          <w:tcPr>
            <w:tcW w:w="1696" w:type="dxa"/>
          </w:tcPr>
          <w:p w:rsidR="007A3053" w:rsidRDefault="007A3053" w:rsidP="00DA52CC">
            <w:pPr>
              <w:spacing w:line="240" w:lineRule="auto"/>
              <w:ind w:left="42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Plant</w:t>
            </w:r>
          </w:p>
        </w:tc>
        <w:tc>
          <w:tcPr>
            <w:tcW w:w="2410" w:type="dxa"/>
          </w:tcPr>
          <w:p w:rsidR="007A3053" w:rsidRDefault="007A3053" w:rsidP="00DA52CC">
            <w:pPr>
              <w:spacing w:line="240" w:lineRule="auto"/>
              <w:ind w:left="4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410" w:type="dxa"/>
            <w:shd w:val="pct50" w:color="auto" w:fill="FFFFFF"/>
          </w:tcPr>
          <w:p w:rsidR="007A3053" w:rsidRDefault="007A3053" w:rsidP="00DA52CC">
            <w:pPr>
              <w:spacing w:line="240" w:lineRule="auto"/>
              <w:ind w:left="426"/>
              <w:jc w:val="center"/>
              <w:rPr>
                <w:sz w:val="24"/>
              </w:rPr>
            </w:pPr>
          </w:p>
        </w:tc>
      </w:tr>
      <w:tr w:rsidR="007A3053" w:rsidTr="00DA52CC">
        <w:trPr>
          <w:trHeight w:val="340"/>
          <w:jc w:val="center"/>
        </w:trPr>
        <w:tc>
          <w:tcPr>
            <w:tcW w:w="1696" w:type="dxa"/>
          </w:tcPr>
          <w:p w:rsidR="007A3053" w:rsidRDefault="007A3053" w:rsidP="00DA52CC">
            <w:pPr>
              <w:spacing w:line="240" w:lineRule="auto"/>
              <w:ind w:left="42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DC</w:t>
            </w:r>
          </w:p>
        </w:tc>
        <w:tc>
          <w:tcPr>
            <w:tcW w:w="2410" w:type="dxa"/>
            <w:shd w:val="pct50" w:color="auto" w:fill="FFFFFF"/>
          </w:tcPr>
          <w:p w:rsidR="007A3053" w:rsidRDefault="007A3053" w:rsidP="00DA52CC">
            <w:pPr>
              <w:spacing w:line="240" w:lineRule="auto"/>
              <w:ind w:left="426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A3053" w:rsidRDefault="007A3053" w:rsidP="00DA52CC">
            <w:pPr>
              <w:spacing w:line="240" w:lineRule="auto"/>
              <w:ind w:left="4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</w:tbl>
    <w:p w:rsidR="007A3053" w:rsidRDefault="007A3053" w:rsidP="00BD18E5">
      <w:pPr>
        <w:spacing w:after="0" w:line="240" w:lineRule="auto"/>
        <w:ind w:left="425"/>
        <w:rPr>
          <w:sz w:val="24"/>
        </w:rPr>
      </w:pPr>
      <w:r w:rsidRPr="00A42DA5">
        <w:t xml:space="preserve">Στον Πίνακα 2 δίνονται τα μεταφορικά κόστη από το </w:t>
      </w:r>
      <w:r w:rsidRPr="00A42DA5">
        <w:rPr>
          <w:lang w:val="en-US"/>
        </w:rPr>
        <w:t>Plant</w:t>
      </w:r>
      <w:r w:rsidRPr="00A42DA5">
        <w:t xml:space="preserve"> και το </w:t>
      </w:r>
      <w:r w:rsidRPr="00A42DA5">
        <w:rPr>
          <w:lang w:val="en-US"/>
        </w:rPr>
        <w:t>DC</w:t>
      </w:r>
      <w:r w:rsidRPr="00A42DA5">
        <w:t xml:space="preserve"> στις εταιρείες 1 και 2 αντίστοιχα</w:t>
      </w:r>
      <w:r w:rsidRPr="00624EE4">
        <w:rPr>
          <w:sz w:val="24"/>
        </w:rPr>
        <w:t>.</w:t>
      </w:r>
    </w:p>
    <w:p w:rsidR="007A3053" w:rsidRDefault="007A3053" w:rsidP="00471C0F">
      <w:pPr>
        <w:spacing w:after="0" w:line="360" w:lineRule="auto"/>
        <w:ind w:left="425"/>
        <w:rPr>
          <w:sz w:val="24"/>
          <w:lang w:val="en-US"/>
        </w:rPr>
      </w:pPr>
      <w:proofErr w:type="spellStart"/>
      <w:r>
        <w:rPr>
          <w:sz w:val="24"/>
          <w:lang w:val="en-US"/>
        </w:rPr>
        <w:t>Πίν</w:t>
      </w:r>
      <w:proofErr w:type="spellEnd"/>
      <w:r>
        <w:rPr>
          <w:sz w:val="24"/>
          <w:lang w:val="en-US"/>
        </w:rPr>
        <w:t>ακας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680"/>
        <w:gridCol w:w="680"/>
        <w:gridCol w:w="680"/>
        <w:gridCol w:w="680"/>
        <w:gridCol w:w="680"/>
        <w:gridCol w:w="1355"/>
      </w:tblGrid>
      <w:tr w:rsidR="007A3053" w:rsidTr="008939AF">
        <w:trPr>
          <w:jc w:val="center"/>
        </w:trPr>
        <w:tc>
          <w:tcPr>
            <w:tcW w:w="2611" w:type="dxa"/>
          </w:tcPr>
          <w:p w:rsidR="007A3053" w:rsidRDefault="007A3053" w:rsidP="00081240">
            <w:pPr>
              <w:spacing w:line="360" w:lineRule="auto"/>
              <w:ind w:left="426"/>
              <w:rPr>
                <w:sz w:val="24"/>
              </w:rPr>
            </w:pPr>
          </w:p>
        </w:tc>
        <w:tc>
          <w:tcPr>
            <w:tcW w:w="680" w:type="dxa"/>
          </w:tcPr>
          <w:p w:rsidR="007A3053" w:rsidRDefault="007A3053" w:rsidP="008000D7">
            <w:pPr>
              <w:spacing w:line="360" w:lineRule="auto"/>
              <w:jc w:val="center"/>
              <w:rPr>
                <w:b/>
                <w:sz w:val="24"/>
                <w:vertAlign w:val="subscript"/>
                <w:lang w:val="en-US"/>
              </w:rPr>
            </w:pPr>
            <w:r>
              <w:rPr>
                <w:b/>
                <w:sz w:val="24"/>
                <w:lang w:val="en-US"/>
              </w:rPr>
              <w:t>M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80" w:type="dxa"/>
          </w:tcPr>
          <w:p w:rsidR="007A3053" w:rsidRDefault="007A3053" w:rsidP="008000D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M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680" w:type="dxa"/>
          </w:tcPr>
          <w:p w:rsidR="007A3053" w:rsidRDefault="007A3053" w:rsidP="008000D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M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680" w:type="dxa"/>
            <w:tcBorders>
              <w:bottom w:val="nil"/>
            </w:tcBorders>
          </w:tcPr>
          <w:p w:rsidR="007A3053" w:rsidRDefault="007A3053" w:rsidP="008000D7">
            <w:pPr>
              <w:spacing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</w:t>
            </w:r>
            <w:r>
              <w:rPr>
                <w:b/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680" w:type="dxa"/>
            <w:tcBorders>
              <w:bottom w:val="nil"/>
            </w:tcBorders>
          </w:tcPr>
          <w:p w:rsidR="007A3053" w:rsidRDefault="007A3053" w:rsidP="008000D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M</w:t>
            </w:r>
            <w:r>
              <w:rPr>
                <w:b/>
                <w:sz w:val="24"/>
                <w:vertAlign w:val="subscript"/>
                <w:lang w:val="en-US"/>
              </w:rPr>
              <w:t>5</w:t>
            </w:r>
          </w:p>
        </w:tc>
        <w:tc>
          <w:tcPr>
            <w:tcW w:w="1355" w:type="dxa"/>
          </w:tcPr>
          <w:p w:rsidR="007A3053" w:rsidRDefault="008000D7" w:rsidP="008000D7">
            <w:pPr>
              <w:spacing w:line="36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   </w:t>
            </w:r>
            <w:r w:rsidR="007A3053">
              <w:rPr>
                <w:b/>
                <w:sz w:val="24"/>
                <w:lang w:val="en-US"/>
              </w:rPr>
              <w:t>Capacity</w:t>
            </w:r>
          </w:p>
        </w:tc>
      </w:tr>
      <w:tr w:rsidR="007A3053" w:rsidTr="008939AF">
        <w:trPr>
          <w:jc w:val="center"/>
        </w:trPr>
        <w:tc>
          <w:tcPr>
            <w:tcW w:w="2611" w:type="dxa"/>
          </w:tcPr>
          <w:p w:rsidR="007A3053" w:rsidRDefault="007A3053" w:rsidP="00081240">
            <w:pPr>
              <w:spacing w:line="360" w:lineRule="auto"/>
              <w:ind w:left="426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Cross-</w:t>
            </w:r>
            <w:proofErr w:type="spellStart"/>
            <w:r>
              <w:rPr>
                <w:b/>
                <w:sz w:val="24"/>
                <w:lang w:val="en-US"/>
              </w:rPr>
              <w:t>dosking</w:t>
            </w:r>
            <w:proofErr w:type="spellEnd"/>
            <w:r>
              <w:rPr>
                <w:b/>
                <w:sz w:val="24"/>
                <w:lang w:val="en-US"/>
              </w:rPr>
              <w:t xml:space="preserve"> 1 (CD1)</w:t>
            </w:r>
          </w:p>
        </w:tc>
        <w:tc>
          <w:tcPr>
            <w:tcW w:w="680" w:type="dxa"/>
            <w:tcBorders>
              <w:bottom w:val="nil"/>
            </w:tcBorders>
          </w:tcPr>
          <w:p w:rsidR="007A3053" w:rsidRDefault="007A3053" w:rsidP="008939AF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80" w:type="dxa"/>
            <w:tcBorders>
              <w:bottom w:val="nil"/>
            </w:tcBorders>
          </w:tcPr>
          <w:p w:rsidR="007A3053" w:rsidRDefault="007A3053" w:rsidP="008939AF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80" w:type="dxa"/>
          </w:tcPr>
          <w:p w:rsidR="007A3053" w:rsidRDefault="007A3053" w:rsidP="008939AF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80" w:type="dxa"/>
            <w:shd w:val="pct55" w:color="auto" w:fill="FFFFFF"/>
          </w:tcPr>
          <w:p w:rsidR="007A3053" w:rsidRDefault="007A3053" w:rsidP="008939AF">
            <w:pPr>
              <w:spacing w:line="360" w:lineRule="auto"/>
              <w:ind w:left="426"/>
              <w:jc w:val="center"/>
              <w:rPr>
                <w:sz w:val="24"/>
              </w:rPr>
            </w:pPr>
          </w:p>
        </w:tc>
        <w:tc>
          <w:tcPr>
            <w:tcW w:w="680" w:type="dxa"/>
            <w:shd w:val="pct55" w:color="auto" w:fill="FFFFFF"/>
          </w:tcPr>
          <w:p w:rsidR="007A3053" w:rsidRDefault="007A3053" w:rsidP="008939AF">
            <w:pPr>
              <w:spacing w:line="360" w:lineRule="auto"/>
              <w:ind w:left="426"/>
              <w:jc w:val="center"/>
              <w:rPr>
                <w:sz w:val="24"/>
              </w:rPr>
            </w:pPr>
          </w:p>
        </w:tc>
        <w:tc>
          <w:tcPr>
            <w:tcW w:w="1355" w:type="dxa"/>
          </w:tcPr>
          <w:p w:rsidR="007A3053" w:rsidRDefault="007A3053" w:rsidP="008939AF">
            <w:pPr>
              <w:spacing w:line="360" w:lineRule="auto"/>
              <w:ind w:left="42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3000</w:t>
            </w:r>
          </w:p>
        </w:tc>
      </w:tr>
      <w:tr w:rsidR="007A3053" w:rsidTr="008939AF">
        <w:trPr>
          <w:jc w:val="center"/>
        </w:trPr>
        <w:tc>
          <w:tcPr>
            <w:tcW w:w="2611" w:type="dxa"/>
          </w:tcPr>
          <w:p w:rsidR="007A3053" w:rsidRDefault="007A3053" w:rsidP="00081240">
            <w:pPr>
              <w:spacing w:line="360" w:lineRule="auto"/>
              <w:ind w:left="426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Cross-</w:t>
            </w:r>
            <w:proofErr w:type="spellStart"/>
            <w:r>
              <w:rPr>
                <w:b/>
                <w:sz w:val="24"/>
                <w:lang w:val="en-US"/>
              </w:rPr>
              <w:t>dosking</w:t>
            </w:r>
            <w:proofErr w:type="spellEnd"/>
            <w:r>
              <w:rPr>
                <w:b/>
                <w:sz w:val="24"/>
                <w:lang w:val="en-US"/>
              </w:rPr>
              <w:t xml:space="preserve"> 1 (CD2)</w:t>
            </w:r>
          </w:p>
        </w:tc>
        <w:tc>
          <w:tcPr>
            <w:tcW w:w="680" w:type="dxa"/>
            <w:shd w:val="pct55" w:color="auto" w:fill="FFFFFF"/>
          </w:tcPr>
          <w:p w:rsidR="007A3053" w:rsidRDefault="007A3053" w:rsidP="008939AF">
            <w:pPr>
              <w:spacing w:line="360" w:lineRule="auto"/>
              <w:ind w:left="426"/>
              <w:jc w:val="center"/>
              <w:rPr>
                <w:sz w:val="24"/>
              </w:rPr>
            </w:pPr>
          </w:p>
        </w:tc>
        <w:tc>
          <w:tcPr>
            <w:tcW w:w="680" w:type="dxa"/>
            <w:shd w:val="pct55" w:color="auto" w:fill="FFFFFF"/>
          </w:tcPr>
          <w:p w:rsidR="007A3053" w:rsidRDefault="007A3053" w:rsidP="008939AF">
            <w:pPr>
              <w:spacing w:line="360" w:lineRule="auto"/>
              <w:ind w:left="426"/>
              <w:jc w:val="center"/>
              <w:rPr>
                <w:sz w:val="24"/>
              </w:rPr>
            </w:pPr>
          </w:p>
        </w:tc>
        <w:tc>
          <w:tcPr>
            <w:tcW w:w="680" w:type="dxa"/>
          </w:tcPr>
          <w:p w:rsidR="007A3053" w:rsidRDefault="007A3053" w:rsidP="008939AF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680" w:type="dxa"/>
          </w:tcPr>
          <w:p w:rsidR="007A3053" w:rsidRDefault="007A3053" w:rsidP="008939AF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80" w:type="dxa"/>
          </w:tcPr>
          <w:p w:rsidR="007A3053" w:rsidRDefault="007A3053" w:rsidP="008939AF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355" w:type="dxa"/>
          </w:tcPr>
          <w:p w:rsidR="007A3053" w:rsidRDefault="007A3053" w:rsidP="008939AF">
            <w:pPr>
              <w:spacing w:line="360" w:lineRule="auto"/>
              <w:ind w:left="42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2000</w:t>
            </w:r>
          </w:p>
        </w:tc>
      </w:tr>
    </w:tbl>
    <w:p w:rsidR="00DA52CC" w:rsidRPr="00DA52CC" w:rsidRDefault="00DA52CC" w:rsidP="00DA52CC">
      <w:pPr>
        <w:pStyle w:val="a4"/>
        <w:spacing w:line="240" w:lineRule="auto"/>
        <w:ind w:left="426"/>
        <w:rPr>
          <w:rFonts w:asciiTheme="minorHAnsi" w:hAnsiTheme="minorHAnsi" w:cstheme="minorHAnsi"/>
          <w:b/>
          <w:sz w:val="24"/>
        </w:rPr>
      </w:pPr>
      <w:r w:rsidRPr="00DA52CC">
        <w:rPr>
          <w:rFonts w:asciiTheme="minorHAnsi" w:hAnsiTheme="minorHAnsi" w:cstheme="minorHAnsi"/>
          <w:b/>
          <w:sz w:val="24"/>
        </w:rPr>
        <w:lastRenderedPageBreak/>
        <w:t xml:space="preserve">Να δημιουργήσετε το γραμμικό μοντέλο και να δώσετε σε πίνακα </w:t>
      </w:r>
      <w:r>
        <w:rPr>
          <w:rFonts w:asciiTheme="minorHAnsi" w:hAnsiTheme="minorHAnsi" w:cstheme="minorHAnsi"/>
          <w:b/>
          <w:sz w:val="24"/>
        </w:rPr>
        <w:t xml:space="preserve">από το </w:t>
      </w:r>
      <w:r w:rsidRPr="00F71F5C">
        <w:rPr>
          <w:rFonts w:asciiTheme="minorHAnsi" w:hAnsiTheme="minorHAnsi" w:cstheme="minorHAnsi"/>
          <w:b/>
          <w:sz w:val="24"/>
          <w:highlight w:val="yellow"/>
          <w:lang w:val="en-US"/>
        </w:rPr>
        <w:t>Report</w:t>
      </w:r>
      <w:r w:rsidRPr="00F71F5C">
        <w:rPr>
          <w:rFonts w:asciiTheme="minorHAnsi" w:hAnsiTheme="minorHAnsi" w:cstheme="minorHAnsi"/>
          <w:b/>
          <w:sz w:val="24"/>
          <w:highlight w:val="yellow"/>
        </w:rPr>
        <w:t xml:space="preserve"> 2</w:t>
      </w:r>
      <w:r w:rsidRPr="00DA52CC">
        <w:rPr>
          <w:rFonts w:asciiTheme="minorHAnsi" w:hAnsiTheme="minorHAnsi" w:cstheme="minorHAnsi"/>
          <w:b/>
          <w:sz w:val="24"/>
        </w:rPr>
        <w:t xml:space="preserve"> το πρόγραμμα αποστολών. Ποιο το κόστος</w:t>
      </w:r>
      <w:r>
        <w:rPr>
          <w:rFonts w:asciiTheme="minorHAnsi" w:hAnsiTheme="minorHAnsi" w:cstheme="minorHAnsi"/>
          <w:b/>
          <w:sz w:val="24"/>
        </w:rPr>
        <w:t>;</w:t>
      </w:r>
      <w:r w:rsidR="008401D4">
        <w:rPr>
          <w:rFonts w:asciiTheme="minorHAnsi" w:hAnsiTheme="minorHAnsi" w:cstheme="minorHAnsi"/>
          <w:b/>
          <w:sz w:val="24"/>
        </w:rPr>
        <w:t xml:space="preserve">                </w:t>
      </w:r>
      <w:r w:rsidR="008000D7" w:rsidRPr="002409BF">
        <w:rPr>
          <w:rFonts w:asciiTheme="minorHAnsi" w:hAnsiTheme="minorHAnsi" w:cstheme="minorHAnsi"/>
          <w:b/>
          <w:sz w:val="24"/>
        </w:rPr>
        <w:t xml:space="preserve">      </w:t>
      </w:r>
      <w:r w:rsidR="008401D4">
        <w:rPr>
          <w:rFonts w:asciiTheme="minorHAnsi" w:hAnsiTheme="minorHAnsi" w:cstheme="minorHAnsi"/>
          <w:b/>
          <w:sz w:val="24"/>
        </w:rPr>
        <w:t>( 1.5 μονάδα)</w:t>
      </w:r>
    </w:p>
    <w:p w:rsidR="007A3053" w:rsidRPr="00A42DA5" w:rsidRDefault="007A3053" w:rsidP="00BD18E5">
      <w:pPr>
        <w:spacing w:after="0" w:line="240" w:lineRule="auto"/>
        <w:ind w:left="425"/>
        <w:jc w:val="both"/>
      </w:pPr>
      <w:r w:rsidRPr="00A42DA5">
        <w:t>Συμφέρει την εταιρεία παραγωγής πινάκων να συνάψει συμβόλαιο με κάποια ή και με τις 2 μεταφορικές εταιρείες;  Αν ναι γιατί; Στην περίπτωση αυτή ποιο είναι το νέο βέλτιστο πρόγραμμα διανομής; Τι μείωση επιτυγχάνεται</w:t>
      </w:r>
      <w:r w:rsidR="006861AF" w:rsidRPr="00A42DA5">
        <w:rPr>
          <w:lang w:val="en-US"/>
        </w:rPr>
        <w:t xml:space="preserve"> </w:t>
      </w:r>
      <w:r w:rsidR="006861AF" w:rsidRPr="00A42DA5">
        <w:t>στο κόστος αποστολής</w:t>
      </w:r>
      <w:r w:rsidRPr="00A42DA5">
        <w:t>; (ως ποσοστό</w:t>
      </w:r>
      <w:r w:rsidR="006861AF" w:rsidRPr="00A42DA5">
        <w:t xml:space="preserve"> %</w:t>
      </w:r>
      <w:r w:rsidRPr="00A42DA5">
        <w:t>)</w:t>
      </w:r>
    </w:p>
    <w:p w:rsidR="006861AF" w:rsidRPr="00A42DA5" w:rsidRDefault="006861AF" w:rsidP="00BD18E5">
      <w:pPr>
        <w:spacing w:after="0" w:line="240" w:lineRule="auto"/>
        <w:ind w:left="425"/>
        <w:jc w:val="both"/>
        <w:rPr>
          <w:lang w:val="en-US"/>
        </w:rPr>
      </w:pPr>
      <w:r w:rsidRPr="00A42DA5">
        <w:rPr>
          <w:lang w:val="en-US"/>
        </w:rPr>
        <w:t>Report 2</w:t>
      </w:r>
    </w:p>
    <w:p w:rsidR="006861AF" w:rsidRPr="006861AF" w:rsidRDefault="006861AF" w:rsidP="00BD18E5">
      <w:pPr>
        <w:spacing w:after="0" w:line="240" w:lineRule="auto"/>
        <w:ind w:left="425"/>
        <w:jc w:val="center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3381375" cy="31908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4D9" w:rsidRDefault="007D54D9" w:rsidP="00BD18E5">
      <w:pPr>
        <w:pStyle w:val="2"/>
        <w:spacing w:before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Κεφάλαιο 5</w:t>
      </w:r>
    </w:p>
    <w:p w:rsidR="007D54D9" w:rsidRPr="00FB1769" w:rsidRDefault="007D54D9" w:rsidP="008000D7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A42DA5">
        <w:t>Γιατί τα διαφορετικά στάδια σε μια εφοδιαστική αλυσίδα παραγγέλνουν ή παράγουν σε  μεγάλες ποσότητες;</w:t>
      </w:r>
      <w:r>
        <w:rPr>
          <w:sz w:val="24"/>
          <w:szCs w:val="24"/>
        </w:rPr>
        <w:t xml:space="preserve"> </w:t>
      </w:r>
      <w:r w:rsidR="00FB1769" w:rsidRPr="00FB1769">
        <w:t xml:space="preserve">Γιατί υπάρχει απόθεμα σε μια εφοδιαστική αλυσίδα; Τι θετικά και τι αρνητικά έχει η </w:t>
      </w:r>
      <w:r w:rsidR="00BA2F6E" w:rsidRPr="00FB1769">
        <w:t>δια κράτηση</w:t>
      </w:r>
      <w:r w:rsidR="00FB1769" w:rsidRPr="00FB1769">
        <w:t xml:space="preserve"> αποθέματος;</w:t>
      </w:r>
      <w:r w:rsidR="008401D4">
        <w:t xml:space="preserve">       </w:t>
      </w:r>
      <w:r w:rsidR="008000D7" w:rsidRPr="008000D7">
        <w:t xml:space="preserve">                       </w:t>
      </w:r>
      <w:r w:rsidR="008401D4" w:rsidRPr="008401D4">
        <w:rPr>
          <w:sz w:val="24"/>
          <w:szCs w:val="24"/>
        </w:rPr>
        <w:t xml:space="preserve">(1 </w:t>
      </w:r>
      <w:r w:rsidR="008401D4">
        <w:rPr>
          <w:sz w:val="24"/>
          <w:szCs w:val="24"/>
        </w:rPr>
        <w:t>μονάδα)</w:t>
      </w:r>
    </w:p>
    <w:p w:rsidR="007D54D9" w:rsidRDefault="007D54D9" w:rsidP="008000D7">
      <w:pPr>
        <w:pStyle w:val="a3"/>
        <w:numPr>
          <w:ilvl w:val="0"/>
          <w:numId w:val="5"/>
        </w:numPr>
        <w:spacing w:after="240" w:line="240" w:lineRule="auto"/>
        <w:jc w:val="both"/>
      </w:pPr>
      <w:r w:rsidRPr="007D54D9">
        <w:t xml:space="preserve">Πόσων ειδών εκπτώσεις γνωρίζετε; Η χρήση ποσοτικών εκπτώσεων από τον </w:t>
      </w:r>
      <w:r>
        <w:t>παραγωγό</w:t>
      </w:r>
      <w:r w:rsidRPr="007D54D9">
        <w:t xml:space="preserve"> τι επιδράσεις </w:t>
      </w:r>
      <w:r>
        <w:t>(</w:t>
      </w:r>
      <w:r w:rsidRPr="007D54D9">
        <w:t xml:space="preserve">θετικές </w:t>
      </w:r>
      <w:r>
        <w:t xml:space="preserve"> και αρνητικές) </w:t>
      </w:r>
      <w:r w:rsidRPr="007D54D9">
        <w:t>έχει στην εφοδιαστική αλυσίδα;</w:t>
      </w:r>
      <w:r>
        <w:t xml:space="preserve"> </w:t>
      </w:r>
      <w:r w:rsidRPr="007D54D9">
        <w:t xml:space="preserve">Η χρήση εκπτώσεων </w:t>
      </w:r>
      <w:r>
        <w:t xml:space="preserve">βάσει του συνολικού όγκου </w:t>
      </w:r>
      <w:r w:rsidRPr="007D54D9">
        <w:t xml:space="preserve">από τον </w:t>
      </w:r>
      <w:r>
        <w:t>παραγωγό</w:t>
      </w:r>
      <w:r w:rsidRPr="007D54D9">
        <w:t xml:space="preserve"> τι επιδράσεις </w:t>
      </w:r>
      <w:r>
        <w:t>(</w:t>
      </w:r>
      <w:r w:rsidRPr="007D54D9">
        <w:t xml:space="preserve">θετικές </w:t>
      </w:r>
      <w:r>
        <w:t xml:space="preserve"> και αρνητικές) </w:t>
      </w:r>
      <w:r w:rsidRPr="007D54D9">
        <w:t>έχει στην εφοδιαστική αλυσίδα;</w:t>
      </w:r>
      <w:r w:rsidR="008401D4">
        <w:t xml:space="preserve">                           </w:t>
      </w:r>
      <w:r w:rsidR="008401D4" w:rsidRPr="008401D4">
        <w:rPr>
          <w:sz w:val="24"/>
          <w:szCs w:val="24"/>
        </w:rPr>
        <w:t xml:space="preserve">(1 </w:t>
      </w:r>
      <w:r w:rsidR="008401D4">
        <w:rPr>
          <w:sz w:val="24"/>
          <w:szCs w:val="24"/>
        </w:rPr>
        <w:t>μονάδα)</w:t>
      </w:r>
    </w:p>
    <w:p w:rsidR="00432F9A" w:rsidRDefault="00432F9A" w:rsidP="00432F9A">
      <w:pPr>
        <w:pStyle w:val="a3"/>
        <w:numPr>
          <w:ilvl w:val="0"/>
          <w:numId w:val="5"/>
        </w:numPr>
        <w:spacing w:after="120" w:line="240" w:lineRule="auto"/>
        <w:jc w:val="both"/>
      </w:pPr>
      <w:r w:rsidRPr="008401D4">
        <w:rPr>
          <w:b/>
        </w:rPr>
        <w:t>Άσκηση</w:t>
      </w:r>
      <w:r>
        <w:t xml:space="preserve">: Εταιρεία εμπορίας ρουχισμού αγοράζει πουλόβερ στην τιμή των 12 € για ποσότητες μικρότερες των 1000 κομματιών, στην τιμή των 10 € (όλα τα πουλόβερ) για ποσότητες μεγαλύτερες ή ίσες των 1000 κομματιών και μικρότερες των 4000 κομματιών και στην τιμή των 8 € (όλα τα πουλόβερ) για ποσότητες μεγαλύτερες ή ίσες των 4000 κομματιών.  Η ετήσια ζήτηση είναι ίση με 10000 μονάδες. Το ποσοστό επιβάρυνσης λόγω δια κράτησης αποθέματος είναι ίσο με 40% επί του κόστους κτήσης. Το σταθερό κόστος ανά παραγγελία ανέρχεται στα 500 €.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2368"/>
        <w:gridCol w:w="1984"/>
        <w:gridCol w:w="904"/>
      </w:tblGrid>
      <w:tr w:rsidR="00432F9A" w:rsidRPr="0094482C" w:rsidTr="00320F1C">
        <w:trPr>
          <w:jc w:val="center"/>
        </w:trPr>
        <w:tc>
          <w:tcPr>
            <w:tcW w:w="889" w:type="dxa"/>
            <w:shd w:val="clear" w:color="auto" w:fill="auto"/>
          </w:tcPr>
          <w:p w:rsidR="00432F9A" w:rsidRPr="0094482C" w:rsidRDefault="00432F9A" w:rsidP="00432F9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68" w:type="dxa"/>
            <w:shd w:val="clear" w:color="auto" w:fill="auto"/>
          </w:tcPr>
          <w:p w:rsidR="00432F9A" w:rsidRPr="0094482C" w:rsidRDefault="00432F9A" w:rsidP="00432F9A">
            <w:pPr>
              <w:spacing w:line="240" w:lineRule="auto"/>
              <w:jc w:val="center"/>
              <w:rPr>
                <w:b/>
              </w:rPr>
            </w:pPr>
            <w:r w:rsidRPr="0094482C">
              <w:rPr>
                <w:b/>
              </w:rPr>
              <w:t>Ποσότητα παραγγελίας</w:t>
            </w:r>
          </w:p>
        </w:tc>
        <w:tc>
          <w:tcPr>
            <w:tcW w:w="1984" w:type="dxa"/>
            <w:shd w:val="clear" w:color="auto" w:fill="auto"/>
          </w:tcPr>
          <w:p w:rsidR="00432F9A" w:rsidRPr="0094482C" w:rsidRDefault="00432F9A" w:rsidP="00432F9A">
            <w:pPr>
              <w:spacing w:line="240" w:lineRule="auto"/>
              <w:jc w:val="center"/>
              <w:rPr>
                <w:b/>
              </w:rPr>
            </w:pPr>
            <w:r w:rsidRPr="0094482C">
              <w:rPr>
                <w:b/>
              </w:rPr>
              <w:t>Τιμή μονάδας</w:t>
            </w:r>
          </w:p>
        </w:tc>
        <w:tc>
          <w:tcPr>
            <w:tcW w:w="904" w:type="dxa"/>
            <w:shd w:val="clear" w:color="auto" w:fill="auto"/>
          </w:tcPr>
          <w:p w:rsidR="00432F9A" w:rsidRPr="0094482C" w:rsidRDefault="00432F9A" w:rsidP="00432F9A">
            <w:pPr>
              <w:spacing w:line="240" w:lineRule="auto"/>
              <w:jc w:val="center"/>
              <w:rPr>
                <w:b/>
              </w:rPr>
            </w:pPr>
          </w:p>
        </w:tc>
      </w:tr>
      <w:tr w:rsidR="00432F9A" w:rsidRPr="009B7A03" w:rsidTr="00320F1C">
        <w:trPr>
          <w:jc w:val="center"/>
        </w:trPr>
        <w:tc>
          <w:tcPr>
            <w:tcW w:w="889" w:type="dxa"/>
            <w:shd w:val="clear" w:color="auto" w:fill="auto"/>
          </w:tcPr>
          <w:p w:rsidR="00432F9A" w:rsidRPr="0094482C" w:rsidRDefault="00432F9A" w:rsidP="00432F9A">
            <w:pPr>
              <w:spacing w:line="240" w:lineRule="auto"/>
              <w:jc w:val="center"/>
              <w:rPr>
                <w:vertAlign w:val="subscript"/>
                <w:lang w:val="en-US"/>
              </w:rPr>
            </w:pPr>
            <w:r w:rsidRPr="0094482C">
              <w:rPr>
                <w:lang w:val="en-US"/>
              </w:rPr>
              <w:t>q</w:t>
            </w:r>
            <w:r w:rsidRPr="0094482C">
              <w:rPr>
                <w:vertAlign w:val="subscript"/>
                <w:lang w:val="en-US"/>
              </w:rPr>
              <w:t>0</w:t>
            </w:r>
          </w:p>
        </w:tc>
        <w:tc>
          <w:tcPr>
            <w:tcW w:w="2368" w:type="dxa"/>
            <w:shd w:val="clear" w:color="auto" w:fill="auto"/>
          </w:tcPr>
          <w:p w:rsidR="00432F9A" w:rsidRPr="0094482C" w:rsidRDefault="00432F9A" w:rsidP="00432F9A">
            <w:pPr>
              <w:spacing w:line="240" w:lineRule="auto"/>
              <w:jc w:val="center"/>
              <w:rPr>
                <w:vertAlign w:val="superscript"/>
                <w:lang w:val="en-US"/>
              </w:rPr>
            </w:pPr>
            <w:r>
              <w:t>0 – 1</w:t>
            </w:r>
            <w:r w:rsidRPr="009B7A03">
              <w:t>000</w:t>
            </w:r>
            <w:r w:rsidRPr="0094482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32F9A" w:rsidRPr="009B7A03" w:rsidRDefault="00432F9A" w:rsidP="00432F9A">
            <w:pPr>
              <w:spacing w:line="240" w:lineRule="auto"/>
              <w:jc w:val="center"/>
            </w:pPr>
            <w:r>
              <w:t>12.0</w:t>
            </w:r>
            <w:r w:rsidRPr="009B7A03">
              <w:t>$</w:t>
            </w:r>
          </w:p>
        </w:tc>
        <w:tc>
          <w:tcPr>
            <w:tcW w:w="904" w:type="dxa"/>
            <w:shd w:val="clear" w:color="auto" w:fill="auto"/>
          </w:tcPr>
          <w:p w:rsidR="00432F9A" w:rsidRPr="0094482C" w:rsidRDefault="00432F9A" w:rsidP="00432F9A">
            <w:pPr>
              <w:spacing w:line="240" w:lineRule="auto"/>
              <w:jc w:val="center"/>
              <w:rPr>
                <w:vertAlign w:val="subscript"/>
                <w:lang w:val="en-US"/>
              </w:rPr>
            </w:pPr>
            <w:r w:rsidRPr="0094482C">
              <w:rPr>
                <w:lang w:val="en-US"/>
              </w:rPr>
              <w:t>C</w:t>
            </w:r>
            <w:r w:rsidRPr="0094482C">
              <w:rPr>
                <w:vertAlign w:val="subscript"/>
                <w:lang w:val="en-US"/>
              </w:rPr>
              <w:t>0</w:t>
            </w:r>
          </w:p>
        </w:tc>
      </w:tr>
      <w:tr w:rsidR="00432F9A" w:rsidRPr="009B7A03" w:rsidTr="00320F1C">
        <w:trPr>
          <w:jc w:val="center"/>
        </w:trPr>
        <w:tc>
          <w:tcPr>
            <w:tcW w:w="889" w:type="dxa"/>
            <w:shd w:val="clear" w:color="auto" w:fill="auto"/>
          </w:tcPr>
          <w:p w:rsidR="00432F9A" w:rsidRDefault="00432F9A" w:rsidP="00432F9A">
            <w:pPr>
              <w:spacing w:line="240" w:lineRule="auto"/>
              <w:jc w:val="center"/>
            </w:pPr>
            <w:r w:rsidRPr="0094482C">
              <w:rPr>
                <w:lang w:val="en-US"/>
              </w:rPr>
              <w:t>q</w:t>
            </w:r>
            <w:r w:rsidRPr="0094482C">
              <w:rPr>
                <w:vertAlign w:val="subscript"/>
                <w:lang w:val="en-US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432F9A" w:rsidRPr="0094482C" w:rsidRDefault="00432F9A" w:rsidP="00432F9A">
            <w:pPr>
              <w:spacing w:line="240" w:lineRule="auto"/>
              <w:jc w:val="center"/>
              <w:rPr>
                <w:vertAlign w:val="superscript"/>
                <w:lang w:val="en-US"/>
              </w:rPr>
            </w:pPr>
            <w:r>
              <w:t>1001</w:t>
            </w:r>
            <w:r w:rsidRPr="0094482C">
              <w:rPr>
                <w:lang w:val="en-US"/>
              </w:rPr>
              <w:t xml:space="preserve"> </w:t>
            </w:r>
            <w:r>
              <w:t>–</w:t>
            </w:r>
            <w:r w:rsidRPr="009B7A03">
              <w:t xml:space="preserve"> </w:t>
            </w:r>
            <w:r>
              <w:t>4</w:t>
            </w:r>
            <w:r w:rsidRPr="009B7A03">
              <w:t>000</w:t>
            </w:r>
            <w:r w:rsidRPr="0094482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32F9A" w:rsidRPr="009B7A03" w:rsidRDefault="00432F9A" w:rsidP="00432F9A">
            <w:pPr>
              <w:spacing w:line="240" w:lineRule="auto"/>
              <w:jc w:val="center"/>
            </w:pPr>
            <w:r>
              <w:t>10.0</w:t>
            </w:r>
            <w:r w:rsidRPr="009B7A03">
              <w:t>$</w:t>
            </w:r>
          </w:p>
        </w:tc>
        <w:tc>
          <w:tcPr>
            <w:tcW w:w="904" w:type="dxa"/>
            <w:shd w:val="clear" w:color="auto" w:fill="auto"/>
          </w:tcPr>
          <w:p w:rsidR="00432F9A" w:rsidRDefault="00432F9A" w:rsidP="00432F9A">
            <w:pPr>
              <w:spacing w:line="240" w:lineRule="auto"/>
              <w:jc w:val="center"/>
            </w:pPr>
            <w:r w:rsidRPr="0094482C">
              <w:rPr>
                <w:lang w:val="en-US"/>
              </w:rPr>
              <w:t>C</w:t>
            </w:r>
            <w:r w:rsidRPr="0094482C">
              <w:rPr>
                <w:vertAlign w:val="subscript"/>
                <w:lang w:val="en-US"/>
              </w:rPr>
              <w:t>1</w:t>
            </w:r>
          </w:p>
        </w:tc>
      </w:tr>
      <w:tr w:rsidR="00432F9A" w:rsidRPr="009B7A03" w:rsidTr="00320F1C">
        <w:trPr>
          <w:jc w:val="center"/>
        </w:trPr>
        <w:tc>
          <w:tcPr>
            <w:tcW w:w="889" w:type="dxa"/>
            <w:shd w:val="clear" w:color="auto" w:fill="auto"/>
          </w:tcPr>
          <w:p w:rsidR="00432F9A" w:rsidRDefault="00432F9A" w:rsidP="00432F9A">
            <w:pPr>
              <w:spacing w:line="240" w:lineRule="auto"/>
              <w:jc w:val="center"/>
            </w:pPr>
            <w:r w:rsidRPr="0094482C">
              <w:rPr>
                <w:lang w:val="en-US"/>
              </w:rPr>
              <w:t>q</w:t>
            </w:r>
            <w:r w:rsidRPr="0094482C">
              <w:rPr>
                <w:vertAlign w:val="subscript"/>
                <w:lang w:val="en-US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:rsidR="00432F9A" w:rsidRPr="009B7A03" w:rsidRDefault="00432F9A" w:rsidP="00432F9A">
            <w:pPr>
              <w:spacing w:line="240" w:lineRule="auto"/>
              <w:jc w:val="center"/>
            </w:pPr>
            <w:r>
              <w:t>4001</w:t>
            </w:r>
            <w:r w:rsidRPr="009B7A03">
              <w:t xml:space="preserve"> - άνω</w:t>
            </w:r>
          </w:p>
        </w:tc>
        <w:tc>
          <w:tcPr>
            <w:tcW w:w="1984" w:type="dxa"/>
            <w:shd w:val="clear" w:color="auto" w:fill="auto"/>
          </w:tcPr>
          <w:p w:rsidR="00432F9A" w:rsidRPr="009B7A03" w:rsidRDefault="00432F9A" w:rsidP="00432F9A">
            <w:pPr>
              <w:spacing w:line="240" w:lineRule="auto"/>
              <w:jc w:val="center"/>
            </w:pPr>
            <w:r>
              <w:t>8.0</w:t>
            </w:r>
            <w:r w:rsidRPr="009B7A03">
              <w:t>$</w:t>
            </w:r>
          </w:p>
        </w:tc>
        <w:tc>
          <w:tcPr>
            <w:tcW w:w="904" w:type="dxa"/>
            <w:shd w:val="clear" w:color="auto" w:fill="auto"/>
          </w:tcPr>
          <w:p w:rsidR="00432F9A" w:rsidRDefault="00432F9A" w:rsidP="00432F9A">
            <w:pPr>
              <w:spacing w:line="240" w:lineRule="auto"/>
              <w:jc w:val="center"/>
            </w:pPr>
            <w:r w:rsidRPr="0094482C">
              <w:rPr>
                <w:lang w:val="en-US"/>
              </w:rPr>
              <w:t>C</w:t>
            </w:r>
            <w:r w:rsidRPr="0094482C">
              <w:rPr>
                <w:vertAlign w:val="subscript"/>
                <w:lang w:val="en-US"/>
              </w:rPr>
              <w:t>2</w:t>
            </w:r>
          </w:p>
        </w:tc>
      </w:tr>
    </w:tbl>
    <w:p w:rsidR="00432F9A" w:rsidRDefault="00432F9A" w:rsidP="008401D4">
      <w:pPr>
        <w:spacing w:after="0" w:line="240" w:lineRule="auto"/>
        <w:jc w:val="both"/>
      </w:pPr>
      <w:r>
        <w:t>Ποια είναι η βέλτιστη (οικονομικότερη) ποσότητα παραγγελίας; Πόσο % αυξάνεται με τις εκπτώσεις η ποσότητα παραγγελίας έναντι της ποσότητας χωρίς εκπτώσεις (</w:t>
      </w:r>
      <w:r>
        <w:rPr>
          <w:lang w:val="en-US"/>
        </w:rPr>
        <w:t>C</w:t>
      </w:r>
      <w:r>
        <w:t>=12 €</w:t>
      </w:r>
      <w:r w:rsidRPr="000A6835">
        <w:t xml:space="preserve"> )</w:t>
      </w:r>
    </w:p>
    <w:p w:rsidR="008401D4" w:rsidRPr="000A6835" w:rsidRDefault="008401D4" w:rsidP="00BD18E5">
      <w:pPr>
        <w:spacing w:after="0" w:line="240" w:lineRule="auto"/>
        <w:jc w:val="right"/>
      </w:pPr>
      <w:r>
        <w:lastRenderedPageBreak/>
        <w:t>( 2 μονάδες)</w:t>
      </w:r>
    </w:p>
    <w:p w:rsidR="003969CA" w:rsidRDefault="003969CA" w:rsidP="00BD18E5">
      <w:pPr>
        <w:pStyle w:val="2"/>
        <w:spacing w:before="0" w:line="240" w:lineRule="auto"/>
        <w:rPr>
          <w:b/>
          <w:sz w:val="32"/>
          <w:szCs w:val="32"/>
        </w:rPr>
      </w:pPr>
      <w:r w:rsidRPr="003969CA">
        <w:rPr>
          <w:b/>
          <w:sz w:val="32"/>
          <w:szCs w:val="32"/>
        </w:rPr>
        <w:t xml:space="preserve">Κεφάλαιο </w:t>
      </w:r>
      <w:r>
        <w:rPr>
          <w:b/>
          <w:sz w:val="32"/>
          <w:szCs w:val="32"/>
        </w:rPr>
        <w:t>6</w:t>
      </w:r>
    </w:p>
    <w:p w:rsidR="00D86D84" w:rsidRPr="00A42DA5" w:rsidRDefault="00D86D84" w:rsidP="00700ADB">
      <w:pPr>
        <w:pStyle w:val="a3"/>
        <w:numPr>
          <w:ilvl w:val="0"/>
          <w:numId w:val="15"/>
        </w:numPr>
        <w:jc w:val="both"/>
      </w:pPr>
      <w:r w:rsidRPr="00A42DA5">
        <w:t>Δώστε τον ορισμό του αποθέματος ασφαλείας</w:t>
      </w:r>
      <w:r w:rsidRPr="00A42DA5">
        <w:rPr>
          <w:b/>
        </w:rPr>
        <w:t xml:space="preserve">. </w:t>
      </w:r>
      <w:r w:rsidRPr="00A42DA5">
        <w:t>Από ποιους παράγοντες  επηρεάζεται το απόθεμα ασφαλείας; Με πόσους και ποιους τρόπους μπορούμε να μειώσουμε το απόθεμα ασφαλείας χωρίς να μειώνουμε το επίπεδο διαθεσιμότητας των προϊόντων;</w:t>
      </w:r>
      <w:r w:rsidR="007A1AE3" w:rsidRPr="00A42DA5">
        <w:t xml:space="preserve">                                     </w:t>
      </w:r>
      <w:r w:rsidR="00700ADB" w:rsidRPr="00A42DA5">
        <w:t xml:space="preserve">     </w:t>
      </w:r>
      <w:r w:rsidR="008000D7" w:rsidRPr="008000D7">
        <w:t xml:space="preserve">                                                                 </w:t>
      </w:r>
      <w:r w:rsidR="00700ADB" w:rsidRPr="00A42DA5">
        <w:t xml:space="preserve">   </w:t>
      </w:r>
      <w:r w:rsidR="007A1AE3" w:rsidRPr="00A42DA5">
        <w:t>(1 μονάδα)</w:t>
      </w:r>
    </w:p>
    <w:p w:rsidR="00D86D84" w:rsidRPr="00A42DA5" w:rsidRDefault="00EA0A90" w:rsidP="00700ADB">
      <w:pPr>
        <w:pStyle w:val="a3"/>
        <w:numPr>
          <w:ilvl w:val="0"/>
          <w:numId w:val="15"/>
        </w:numPr>
        <w:jc w:val="both"/>
      </w:pPr>
      <w:r w:rsidRPr="00A42DA5">
        <w:t>Τι σημαίνει ο όρος συγκέντρωση των αποθεμάτων ; Με την συγκέντρωση αποθεμάτων τι θετικά και τι αρνητικά αποτελέσματα έχουμε ; Με ποιους τρόπους μπορούμε να έχουμε τα πλεονεκτήματα της συγκέντρωσης αποθεμάτων χωρίς να υφίστανται τα μειονεκτήματα;</w:t>
      </w:r>
      <w:r w:rsidR="007A1AE3" w:rsidRPr="00A42DA5">
        <w:t xml:space="preserve">                 </w:t>
      </w:r>
      <w:r w:rsidR="00700ADB" w:rsidRPr="00A42DA5">
        <w:t xml:space="preserve">  </w:t>
      </w:r>
      <w:r w:rsidR="00A42DA5" w:rsidRPr="00A42DA5">
        <w:t xml:space="preserve">                                                 </w:t>
      </w:r>
      <w:r w:rsidR="00700ADB" w:rsidRPr="00A42DA5">
        <w:t xml:space="preserve">   </w:t>
      </w:r>
      <w:r w:rsidR="008000D7" w:rsidRPr="008000D7">
        <w:t xml:space="preserve">  </w:t>
      </w:r>
      <w:r w:rsidR="00700ADB" w:rsidRPr="00A42DA5">
        <w:t xml:space="preserve">  </w:t>
      </w:r>
      <w:r w:rsidR="007A1AE3" w:rsidRPr="00A42DA5">
        <w:t>(1 μονάδα)</w:t>
      </w:r>
    </w:p>
    <w:p w:rsidR="00EA0A90" w:rsidRPr="00A42DA5" w:rsidRDefault="001F19B5" w:rsidP="00700ADB">
      <w:pPr>
        <w:pStyle w:val="a3"/>
        <w:numPr>
          <w:ilvl w:val="0"/>
          <w:numId w:val="15"/>
        </w:numPr>
        <w:jc w:val="both"/>
      </w:pPr>
      <w:r w:rsidRPr="00A42DA5">
        <w:t xml:space="preserve">Δώστε ένα σχεδιάγραμμα μιας γραμμικής, μιας αποκλίνουσας και μιας συγκλίνουσας δομής  εφοδιαστικής αλυσίδας με τρεις στοιβάδες. </w:t>
      </w:r>
      <w:r w:rsidR="00A808D6" w:rsidRPr="00A42DA5">
        <w:t>Τι σημαίνει λογική βασιζόμενη στο απόθεμα μιας μονάδας-μέλους και λογική βασιζόμενη στο απόθεμα της στοιβάδας; Ποια είναι καλύτερη και γιατί;</w:t>
      </w:r>
      <w:r w:rsidR="00700ADB" w:rsidRPr="00A42DA5">
        <w:t xml:space="preserve">         </w:t>
      </w:r>
      <w:r w:rsidR="00A42DA5">
        <w:rPr>
          <w:lang w:val="en-US"/>
        </w:rPr>
        <w:t xml:space="preserve">                                        </w:t>
      </w:r>
      <w:r w:rsidR="00700ADB" w:rsidRPr="00A42DA5">
        <w:t xml:space="preserve">   (1 μονάδα)</w:t>
      </w:r>
    </w:p>
    <w:p w:rsidR="000B5015" w:rsidRPr="00A42DA5" w:rsidRDefault="000B5015" w:rsidP="00BD18E5">
      <w:pPr>
        <w:pStyle w:val="a3"/>
        <w:numPr>
          <w:ilvl w:val="0"/>
          <w:numId w:val="15"/>
        </w:numPr>
        <w:tabs>
          <w:tab w:val="num" w:pos="284"/>
        </w:tabs>
        <w:spacing w:after="0" w:line="240" w:lineRule="auto"/>
        <w:ind w:left="714" w:hanging="357"/>
        <w:jc w:val="both"/>
      </w:pPr>
      <w:r w:rsidRPr="00A42DA5">
        <w:t>‘</w:t>
      </w:r>
      <w:r w:rsidR="00BA2F6E" w:rsidRPr="00A42DA5">
        <w:rPr>
          <w:b/>
        </w:rPr>
        <w:t>Άσκηση</w:t>
      </w:r>
      <w:r w:rsidRPr="00A42DA5">
        <w:t xml:space="preserve"> </w:t>
      </w:r>
      <w:r w:rsidR="00BA2F6E" w:rsidRPr="00A42DA5">
        <w:t>1</w:t>
      </w:r>
      <w:r w:rsidRPr="00A42DA5">
        <w:t xml:space="preserve">: Η εβδομαδιαία ζήτηση που αντιμετωπίζει η εταιρεία Γερμανός για τα </w:t>
      </w:r>
      <w:proofErr w:type="spellStart"/>
      <w:r w:rsidRPr="00A42DA5">
        <w:t>Νο</w:t>
      </w:r>
      <w:r w:rsidRPr="00A42DA5">
        <w:rPr>
          <w:lang w:val="en-US"/>
        </w:rPr>
        <w:t>kia</w:t>
      </w:r>
      <w:proofErr w:type="spellEnd"/>
      <w:r w:rsidRPr="00A42DA5">
        <w:t xml:space="preserve"> 3100 είναι κανονικά κατανεμημένη με μέσο 1.540 και τυπική απόκλιση 200. Η εταιρεία αγοράζει ένα κινητό 100 ευρώ, έχει κόστος </w:t>
      </w:r>
      <w:r w:rsidR="00BA2F6E" w:rsidRPr="00A42DA5">
        <w:t>δια κράτησης</w:t>
      </w:r>
      <w:r w:rsidRPr="00A42DA5">
        <w:t xml:space="preserve"> ίσο με 20% και κόστος παραγγελίας ίσο με </w:t>
      </w:r>
      <w:r w:rsidR="00D826AD" w:rsidRPr="00A42DA5">
        <w:t>68</w:t>
      </w:r>
      <w:r w:rsidRPr="00A42DA5">
        <w:t>00 ευρώ ανά παραγγελία. Ο χρόνος αναπλήρωσης των αποθεμάτων είναι 2 εβδομάδες. Η εταιρεία ακολουθεί  πολιτική συνεχούς παρακολούθησης αποθεμάτων με σημείο αναπαραγγελίας  τα 3500 κομμάτια.</w:t>
      </w:r>
    </w:p>
    <w:p w:rsidR="000B5015" w:rsidRPr="00A42DA5" w:rsidRDefault="000B5015" w:rsidP="00BD18E5">
      <w:pPr>
        <w:spacing w:after="0" w:line="240" w:lineRule="auto"/>
        <w:ind w:left="714" w:hanging="357"/>
        <w:contextualSpacing/>
        <w:jc w:val="both"/>
      </w:pPr>
      <w:r w:rsidRPr="00A42DA5">
        <w:t>Υποθέτοντας ότι η ζήτηση  είναι ανεξάρτητη από την μια εβδομάδα στην άλλη, να υπολογισθεί:</w:t>
      </w:r>
    </w:p>
    <w:p w:rsidR="000B5015" w:rsidRPr="00A42DA5" w:rsidRDefault="000B5015" w:rsidP="002409BF">
      <w:pPr>
        <w:pStyle w:val="a3"/>
        <w:numPr>
          <w:ilvl w:val="0"/>
          <w:numId w:val="19"/>
        </w:numPr>
        <w:spacing w:after="0" w:line="240" w:lineRule="auto"/>
        <w:jc w:val="both"/>
      </w:pPr>
      <w:r w:rsidRPr="00A42DA5">
        <w:t xml:space="preserve">ποια η ετήσια ζήτηση για τα </w:t>
      </w:r>
      <w:proofErr w:type="spellStart"/>
      <w:r w:rsidRPr="00A42DA5">
        <w:t>Νο</w:t>
      </w:r>
      <w:r w:rsidRPr="00A42DA5">
        <w:rPr>
          <w:lang w:val="en-US"/>
        </w:rPr>
        <w:t>kia</w:t>
      </w:r>
      <w:proofErr w:type="spellEnd"/>
      <w:r w:rsidRPr="00A42DA5">
        <w:t xml:space="preserve"> 3100; (52 εβδομάδες)</w:t>
      </w:r>
    </w:p>
    <w:p w:rsidR="000B5015" w:rsidRPr="00A42DA5" w:rsidRDefault="000B5015" w:rsidP="002409BF">
      <w:pPr>
        <w:pStyle w:val="a3"/>
        <w:numPr>
          <w:ilvl w:val="0"/>
          <w:numId w:val="19"/>
        </w:numPr>
        <w:spacing w:after="0" w:line="240" w:lineRule="auto"/>
        <w:jc w:val="both"/>
      </w:pPr>
      <w:r w:rsidRPr="00A42DA5">
        <w:t xml:space="preserve">Ποια η </w:t>
      </w:r>
      <w:proofErr w:type="spellStart"/>
      <w:r w:rsidRPr="00A42DA5">
        <w:t>συνιστώμενη</w:t>
      </w:r>
      <w:proofErr w:type="spellEnd"/>
      <w:r w:rsidRPr="00A42DA5">
        <w:t xml:space="preserve"> ποσότητα παραγγελίας </w:t>
      </w:r>
      <w:r w:rsidRPr="00A42DA5">
        <w:rPr>
          <w:lang w:val="en-US"/>
        </w:rPr>
        <w:t>Q</w:t>
      </w:r>
      <w:r w:rsidRPr="00A42DA5">
        <w:t>;</w:t>
      </w:r>
    </w:p>
    <w:p w:rsidR="000B5015" w:rsidRPr="00A42DA5" w:rsidRDefault="000B5015" w:rsidP="002409BF">
      <w:pPr>
        <w:pStyle w:val="a3"/>
        <w:numPr>
          <w:ilvl w:val="0"/>
          <w:numId w:val="19"/>
        </w:numPr>
        <w:spacing w:after="0" w:line="240" w:lineRule="auto"/>
        <w:jc w:val="both"/>
      </w:pPr>
      <w:r w:rsidRPr="00A42DA5">
        <w:t>Ποια η συνολική ζήτηση κατά το χρόνο αναπλήρωσης των αποθεμάτων; (2 εβδομάδες)</w:t>
      </w:r>
    </w:p>
    <w:p w:rsidR="000B5015" w:rsidRPr="00A42DA5" w:rsidRDefault="000B5015" w:rsidP="002409BF">
      <w:pPr>
        <w:pStyle w:val="a3"/>
        <w:numPr>
          <w:ilvl w:val="0"/>
          <w:numId w:val="19"/>
        </w:numPr>
        <w:spacing w:after="0" w:line="240" w:lineRule="auto"/>
        <w:jc w:val="both"/>
      </w:pPr>
      <w:r w:rsidRPr="00A42DA5">
        <w:t>Πόσο είναι το απόθεμα ασφαλείας;</w:t>
      </w:r>
    </w:p>
    <w:p w:rsidR="000B5015" w:rsidRPr="00A42DA5" w:rsidRDefault="000B5015" w:rsidP="002409BF">
      <w:pPr>
        <w:pStyle w:val="a3"/>
        <w:numPr>
          <w:ilvl w:val="0"/>
          <w:numId w:val="19"/>
        </w:numPr>
        <w:spacing w:after="0" w:line="240" w:lineRule="auto"/>
        <w:jc w:val="both"/>
      </w:pPr>
      <w:r w:rsidRPr="00A42DA5">
        <w:t xml:space="preserve">Πόσο είναι το μέσο απόθεμα των </w:t>
      </w:r>
      <w:proofErr w:type="spellStart"/>
      <w:r w:rsidRPr="00A42DA5">
        <w:t>Νο</w:t>
      </w:r>
      <w:r w:rsidRPr="00A42DA5">
        <w:rPr>
          <w:lang w:val="en-US"/>
        </w:rPr>
        <w:t>kia</w:t>
      </w:r>
      <w:proofErr w:type="spellEnd"/>
      <w:r w:rsidRPr="00A42DA5">
        <w:t xml:space="preserve"> 3100;</w:t>
      </w:r>
    </w:p>
    <w:p w:rsidR="000B5015" w:rsidRPr="00A42DA5" w:rsidRDefault="000B5015" w:rsidP="002409BF">
      <w:pPr>
        <w:pStyle w:val="a3"/>
        <w:numPr>
          <w:ilvl w:val="0"/>
          <w:numId w:val="19"/>
        </w:numPr>
        <w:spacing w:after="0" w:line="240" w:lineRule="auto"/>
        <w:jc w:val="both"/>
      </w:pPr>
      <w:r w:rsidRPr="00A42DA5">
        <w:t>Να υπολογιστεί ο συντελεστής ανακύκλωσης αποθέματος (</w:t>
      </w:r>
      <w:proofErr w:type="spellStart"/>
      <w:r w:rsidRPr="00A42DA5">
        <w:rPr>
          <w:lang w:val="en-US"/>
        </w:rPr>
        <w:t>turn</w:t>
      </w:r>
      <w:r w:rsidRPr="00A42DA5">
        <w:t xml:space="preserve"> </w:t>
      </w:r>
      <w:r w:rsidRPr="00A42DA5">
        <w:rPr>
          <w:lang w:val="en-US"/>
        </w:rPr>
        <w:t>over</w:t>
      </w:r>
      <w:proofErr w:type="spellEnd"/>
      <w:r w:rsidRPr="00A42DA5">
        <w:t xml:space="preserve"> </w:t>
      </w:r>
      <w:r w:rsidRPr="00A42DA5">
        <w:rPr>
          <w:lang w:val="en-US"/>
        </w:rPr>
        <w:t>ratio</w:t>
      </w:r>
      <w:r w:rsidRPr="00A42DA5">
        <w:t>)</w:t>
      </w:r>
    </w:p>
    <w:p w:rsidR="000B5015" w:rsidRPr="00A42DA5" w:rsidRDefault="000B5015" w:rsidP="002409BF">
      <w:pPr>
        <w:pStyle w:val="a3"/>
        <w:numPr>
          <w:ilvl w:val="0"/>
          <w:numId w:val="19"/>
        </w:numPr>
        <w:spacing w:after="0" w:line="240" w:lineRule="auto"/>
        <w:jc w:val="both"/>
      </w:pPr>
      <w:r w:rsidRPr="00A42DA5">
        <w:t xml:space="preserve">Να υπολογιστεί το </w:t>
      </w:r>
      <w:r w:rsidRPr="00A42DA5">
        <w:rPr>
          <w:lang w:val="en-US"/>
        </w:rPr>
        <w:t>cycle</w:t>
      </w:r>
      <w:r w:rsidRPr="00A42DA5">
        <w:t xml:space="preserve"> </w:t>
      </w:r>
      <w:r w:rsidRPr="00A42DA5">
        <w:rPr>
          <w:lang w:val="en-US"/>
        </w:rPr>
        <w:t>service</w:t>
      </w:r>
      <w:r w:rsidRPr="00A42DA5">
        <w:t xml:space="preserve"> </w:t>
      </w:r>
      <w:r w:rsidRPr="00A42DA5">
        <w:rPr>
          <w:lang w:val="en-US"/>
        </w:rPr>
        <w:t>level</w:t>
      </w:r>
      <w:r w:rsidRPr="00A42DA5">
        <w:t>.</w:t>
      </w:r>
    </w:p>
    <w:p w:rsidR="000B5015" w:rsidRPr="00A42DA5" w:rsidRDefault="000B5015" w:rsidP="002409BF">
      <w:pPr>
        <w:pStyle w:val="a3"/>
        <w:numPr>
          <w:ilvl w:val="0"/>
          <w:numId w:val="19"/>
        </w:numPr>
        <w:spacing w:after="0" w:line="240" w:lineRule="auto"/>
        <w:jc w:val="both"/>
      </w:pPr>
      <w:r w:rsidRPr="00A42DA5">
        <w:t>Πόσους κύκλους παραγγελιών έχουμε; Σε πόσους από αυτούς αναμένουμε να υπάρξει έλλειμμα;</w:t>
      </w:r>
    </w:p>
    <w:p w:rsidR="000B5015" w:rsidRDefault="000B5015" w:rsidP="002409BF">
      <w:pPr>
        <w:pStyle w:val="a3"/>
        <w:numPr>
          <w:ilvl w:val="0"/>
          <w:numId w:val="19"/>
        </w:numPr>
        <w:spacing w:after="0" w:line="240" w:lineRule="auto"/>
        <w:jc w:val="both"/>
      </w:pPr>
      <w:r w:rsidRPr="00A42DA5">
        <w:t xml:space="preserve">Ο υπεύθυνος αποθεμάτων θέλει </w:t>
      </w:r>
      <w:r w:rsidRPr="00A42DA5">
        <w:rPr>
          <w:lang w:val="en-US"/>
        </w:rPr>
        <w:t>cycle</w:t>
      </w:r>
      <w:r w:rsidRPr="00A42DA5">
        <w:t xml:space="preserve"> </w:t>
      </w:r>
      <w:r w:rsidRPr="00A42DA5">
        <w:rPr>
          <w:lang w:val="en-US"/>
        </w:rPr>
        <w:t>service</w:t>
      </w:r>
      <w:r w:rsidRPr="00A42DA5">
        <w:t xml:space="preserve"> </w:t>
      </w:r>
      <w:r w:rsidRPr="00A42DA5">
        <w:rPr>
          <w:lang w:val="en-US"/>
        </w:rPr>
        <w:t>level</w:t>
      </w:r>
      <w:r w:rsidRPr="00A42DA5">
        <w:t xml:space="preserve"> ίσο με 98%. Καλύπτεται με το απόθεμα ασφαλείας με την τρέχουσα πολιτική (</w:t>
      </w:r>
      <w:r w:rsidRPr="00A42DA5">
        <w:rPr>
          <w:lang w:val="en-US"/>
        </w:rPr>
        <w:t>ROP</w:t>
      </w:r>
      <w:r w:rsidRPr="00A42DA5">
        <w:t xml:space="preserve">=3500, </w:t>
      </w:r>
      <w:r w:rsidRPr="00A42DA5">
        <w:rPr>
          <w:lang w:val="en-US"/>
        </w:rPr>
        <w:t>Q</w:t>
      </w:r>
      <w:r w:rsidRPr="00A42DA5">
        <w:t xml:space="preserve">=?) ή όχι. Αν όχι σε ποιο σημείο πρέπει να αυξήσει το </w:t>
      </w:r>
      <w:r w:rsidRPr="00A42DA5">
        <w:rPr>
          <w:lang w:val="en-US"/>
        </w:rPr>
        <w:t>ROP</w:t>
      </w:r>
      <w:r w:rsidRPr="00A42DA5">
        <w:t>;</w:t>
      </w:r>
      <w:r w:rsidR="00700ADB" w:rsidRPr="00A42DA5">
        <w:t xml:space="preserve">                                  </w:t>
      </w:r>
      <w:r w:rsidR="00A42DA5" w:rsidRPr="00A42DA5">
        <w:t xml:space="preserve">                              </w:t>
      </w:r>
      <w:r w:rsidR="00700ADB" w:rsidRPr="00A42DA5">
        <w:t xml:space="preserve"> (2 μονάδες)</w:t>
      </w:r>
    </w:p>
    <w:p w:rsidR="00A42DA5" w:rsidRPr="00A42DA5" w:rsidRDefault="00A42DA5" w:rsidP="00A42DA5">
      <w:pPr>
        <w:spacing w:after="0" w:line="240" w:lineRule="auto"/>
        <w:ind w:left="352"/>
        <w:jc w:val="both"/>
      </w:pPr>
    </w:p>
    <w:p w:rsidR="000B5015" w:rsidRPr="000A6835" w:rsidRDefault="000B5015" w:rsidP="00A42DA5">
      <w:pPr>
        <w:pStyle w:val="a3"/>
        <w:numPr>
          <w:ilvl w:val="0"/>
          <w:numId w:val="15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A42DA5">
        <w:rPr>
          <w:b/>
        </w:rPr>
        <w:t>Άσκηση</w:t>
      </w:r>
      <w:r w:rsidR="00BA2F6E" w:rsidRPr="00A42DA5">
        <w:rPr>
          <w:b/>
        </w:rPr>
        <w:t xml:space="preserve"> 2</w:t>
      </w:r>
      <w:r w:rsidRPr="00A42DA5">
        <w:t xml:space="preserve">: Θεωρούμε ότι η εταιρεία ΙΚΕΑ, που προμηθεύει προϊόντα οικιακού εξοπλισμού, διαθέτει 600 σημεία πώλησης κατανεμημένα στην Ευρώπη. Ας θεωρήσουμε 2 προϊόντα : σετ καθιστικού τραπεζαρίας και καρέκλες γραφείου. Κάθε σετ κοστίζει 500$ και κάθε καρέκλα 30$. Η εβδομαδιαία ζήτηση για τα σετ σε κάθε κατάστημα είναι κανονικά κατανεμημένη με μέση τιμή 200 και τυπική απόκλιση ίση με 300. Η εβδομαδιαία ζήτηση για τις καρέκλες σε κάθε κατάστημα είναι κανονικά κατανεμημένη με μέση τιμή 1000 και τυπική απόκλιση ίση με 100. Η ζήτηση σε κάθε κατάστημα είναι ανεξάρτητη των ζητήσεων σε άλλα καταστήματα και ο χρόνος αναπλήρωσης παραγγελίας </w:t>
      </w:r>
      <w:r w:rsidRPr="00A42DA5">
        <w:rPr>
          <w:lang w:val="en-US"/>
        </w:rPr>
        <w:t>L</w:t>
      </w:r>
      <w:r w:rsidRPr="00A42DA5">
        <w:t xml:space="preserve"> = 4 εβδομάδες. Το κόστος αποθήκευσης ισούται με 25%. Για καθένα από τα δύο προϊόντα υπολογίστε την μείωση στο απόθεμα ασφαλείας εφόσον αυτά μετακινηθούν από τα καταστήματα σε κέντρα διανομών (</w:t>
      </w:r>
      <w:r w:rsidRPr="00A42DA5">
        <w:rPr>
          <w:lang w:val="en-US"/>
        </w:rPr>
        <w:t>DC</w:t>
      </w:r>
      <w:r w:rsidRPr="00A42DA5">
        <w:t>). Θεωρούμε το επιθυμητό επίπεδο εξυπηρέτησης ανά κύκλο ίσο με 0.95. Να συμπληρωθεί ο παρακάτω πίνακας: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1410"/>
        <w:gridCol w:w="1378"/>
      </w:tblGrid>
      <w:tr w:rsidR="000B5015" w:rsidTr="000B5015">
        <w:tc>
          <w:tcPr>
            <w:tcW w:w="4520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both"/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  <w:r>
              <w:t>σετ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  <w:r>
              <w:t>καρέκλες</w:t>
            </w:r>
          </w:p>
        </w:tc>
      </w:tr>
      <w:tr w:rsidR="000B5015" w:rsidTr="000B5015">
        <w:tc>
          <w:tcPr>
            <w:tcW w:w="4520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Αποκεντρωτική πολιτική (ανά </w:t>
            </w:r>
            <w:r>
              <w:rPr>
                <w:b/>
                <w:lang w:val="en-US"/>
              </w:rPr>
              <w:t>store</w:t>
            </w:r>
            <w:r>
              <w:rPr>
                <w:b/>
              </w:rPr>
              <w:t>)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both"/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both"/>
            </w:pPr>
          </w:p>
        </w:tc>
      </w:tr>
      <w:tr w:rsidR="000B5015" w:rsidTr="000B5015">
        <w:trPr>
          <w:trHeight w:val="284"/>
        </w:trPr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after="0" w:line="240" w:lineRule="auto"/>
              <w:jc w:val="both"/>
            </w:pPr>
            <w:r>
              <w:t>Μέση εβδομαδιαία ζήτηση ανά κατάστημα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  <w:r>
              <w:t>1000</w:t>
            </w:r>
          </w:p>
        </w:tc>
      </w:tr>
      <w:tr w:rsidR="000B5015" w:rsidTr="000B5015">
        <w:trPr>
          <w:trHeight w:val="284"/>
        </w:trPr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after="0" w:line="240" w:lineRule="auto"/>
              <w:jc w:val="both"/>
            </w:pPr>
            <w:r>
              <w:t>Τυπική απόκλιση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  <w:r>
              <w:t>40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  <w:r>
              <w:t>100</w:t>
            </w:r>
          </w:p>
        </w:tc>
      </w:tr>
      <w:tr w:rsidR="000B5015" w:rsidTr="000B5015">
        <w:trPr>
          <w:trHeight w:val="284"/>
        </w:trPr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after="0" w:line="240" w:lineRule="auto"/>
              <w:jc w:val="both"/>
            </w:pPr>
            <w:r>
              <w:t>Συντελεστής μεταβλητότητας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</w:tr>
      <w:tr w:rsidR="000B5015" w:rsidTr="000B5015">
        <w:trPr>
          <w:trHeight w:val="284"/>
        </w:trPr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after="0" w:line="240" w:lineRule="auto"/>
              <w:jc w:val="both"/>
            </w:pPr>
            <w:r>
              <w:t>Απόθεμα ασφαλείας ανά κατάστημα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</w:tr>
      <w:tr w:rsidR="000B5015" w:rsidTr="000B5015">
        <w:trPr>
          <w:trHeight w:val="284"/>
        </w:trPr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after="0" w:line="240" w:lineRule="auto"/>
              <w:jc w:val="both"/>
            </w:pPr>
            <w:r>
              <w:t>Ολικό απόθεμα ασφαλείας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</w:tr>
      <w:tr w:rsidR="000B5015" w:rsidTr="000B5015">
        <w:trPr>
          <w:trHeight w:val="284"/>
        </w:trPr>
        <w:tc>
          <w:tcPr>
            <w:tcW w:w="4520" w:type="dxa"/>
            <w:tcBorders>
              <w:top w:val="single" w:sz="4" w:space="0" w:color="auto"/>
            </w:tcBorders>
          </w:tcPr>
          <w:p w:rsidR="000B5015" w:rsidRDefault="000B5015" w:rsidP="00320F1C">
            <w:pPr>
              <w:spacing w:after="0" w:line="240" w:lineRule="auto"/>
              <w:jc w:val="both"/>
            </w:pPr>
            <w:r>
              <w:t>Αξία αποθέματος ασφαλείας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</w:tr>
      <w:tr w:rsidR="000B5015" w:rsidTr="00320F1C">
        <w:tc>
          <w:tcPr>
            <w:tcW w:w="4520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both"/>
            </w:pPr>
            <w:r>
              <w:rPr>
                <w:b/>
              </w:rPr>
              <w:t xml:space="preserve">Συγκεντρωτική πολιτική (ανά </w:t>
            </w:r>
            <w:r>
              <w:rPr>
                <w:b/>
                <w:lang w:val="en-US"/>
              </w:rPr>
              <w:t>DC</w:t>
            </w:r>
            <w:r>
              <w:rPr>
                <w:b/>
              </w:rPr>
              <w:t>)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both"/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both"/>
            </w:pPr>
          </w:p>
        </w:tc>
      </w:tr>
      <w:tr w:rsidR="000B5015" w:rsidTr="000B5015">
        <w:trPr>
          <w:trHeight w:val="397"/>
        </w:trPr>
        <w:tc>
          <w:tcPr>
            <w:tcW w:w="4520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both"/>
            </w:pPr>
            <w:r>
              <w:t>Μέση εβδομαδιαία αθροιστική ζήτηση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  <w:r>
              <w:t>32000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  <w:r>
              <w:t>1600000</w:t>
            </w:r>
          </w:p>
        </w:tc>
      </w:tr>
      <w:tr w:rsidR="000B5015" w:rsidTr="000B5015">
        <w:trPr>
          <w:trHeight w:val="397"/>
        </w:trPr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both"/>
            </w:pPr>
            <w:r>
              <w:t>Τυπική απόκλιση αθροιστικής ζήτησης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</w:tr>
      <w:tr w:rsidR="000B5015" w:rsidTr="000B5015">
        <w:trPr>
          <w:trHeight w:val="397"/>
        </w:trPr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0B5015">
            <w:pPr>
              <w:spacing w:after="0" w:line="240" w:lineRule="auto"/>
              <w:jc w:val="both"/>
            </w:pPr>
            <w:r>
              <w:t>Συντελεστής μεταβλητότητας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</w:tr>
      <w:tr w:rsidR="000B5015" w:rsidTr="000B5015">
        <w:trPr>
          <w:trHeight w:val="397"/>
        </w:trPr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0B5015">
            <w:pPr>
              <w:spacing w:after="0" w:line="240" w:lineRule="auto"/>
              <w:jc w:val="both"/>
            </w:pPr>
            <w:r>
              <w:t>Συγκεντρωτικό απόθεμα ασφαλείας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</w:tr>
      <w:tr w:rsidR="000B5015" w:rsidTr="000B5015">
        <w:trPr>
          <w:trHeight w:val="397"/>
        </w:trPr>
        <w:tc>
          <w:tcPr>
            <w:tcW w:w="4520" w:type="dxa"/>
            <w:tcBorders>
              <w:top w:val="single" w:sz="4" w:space="0" w:color="auto"/>
            </w:tcBorders>
          </w:tcPr>
          <w:p w:rsidR="000B5015" w:rsidRDefault="000B5015" w:rsidP="000B5015">
            <w:pPr>
              <w:spacing w:after="0" w:line="240" w:lineRule="auto"/>
              <w:jc w:val="both"/>
            </w:pPr>
            <w:r>
              <w:t>Αξία αποθέματος ασφαλείας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</w:tr>
      <w:tr w:rsidR="000B5015" w:rsidTr="00320F1C">
        <w:tc>
          <w:tcPr>
            <w:tcW w:w="4520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pStyle w:val="6"/>
            </w:pPr>
            <w:r>
              <w:t xml:space="preserve">Εξοικονομήσεις 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</w:tr>
      <w:tr w:rsidR="000B5015" w:rsidTr="000B5015">
        <w:tc>
          <w:tcPr>
            <w:tcW w:w="4520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after="0" w:line="240" w:lineRule="auto"/>
              <w:jc w:val="both"/>
            </w:pPr>
            <w:r>
              <w:t>Ολικές εξοικονομήσεις αποθέματος λόγω συνάθροισης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</w:tr>
      <w:tr w:rsidR="000B5015" w:rsidTr="000B5015"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after="0" w:line="240" w:lineRule="auto"/>
              <w:jc w:val="both"/>
            </w:pPr>
            <w:r>
              <w:t>Ολικές εξοικονομήσεις του κόστους διατήρησης λόγω συνάθροισης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</w:tr>
      <w:tr w:rsidR="000B5015" w:rsidTr="000B5015"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after="0" w:line="240" w:lineRule="auto"/>
              <w:jc w:val="both"/>
            </w:pPr>
            <w:r>
              <w:t>Εξοικονομήσεις του κόστους διατήρησης ανά μονάδα που πωλείται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</w:tr>
      <w:tr w:rsidR="000B5015" w:rsidTr="000B5015"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both"/>
            </w:pPr>
            <w:r>
              <w:t>Εξοικονομήσεις ως ποσοστό του κόστους προϊόντος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0B5015" w:rsidRDefault="000B5015" w:rsidP="00320F1C">
            <w:pPr>
              <w:spacing w:line="240" w:lineRule="auto"/>
              <w:jc w:val="center"/>
            </w:pPr>
          </w:p>
        </w:tc>
      </w:tr>
    </w:tbl>
    <w:p w:rsidR="003969CA" w:rsidRPr="00A42DA5" w:rsidRDefault="00700ADB" w:rsidP="00BD18E5">
      <w:pPr>
        <w:spacing w:after="0"/>
      </w:pPr>
      <w:r w:rsidRPr="00A42DA5">
        <w:t xml:space="preserve"> Ποιο το συμπέρασμα από την παραπάνω ανάλυση; Ποια πολιτική συστήνετε για το σετ καθιστικού τραπεζαρίας και ποια για τις καρέκλες                                 </w:t>
      </w:r>
      <w:r w:rsidR="008000D7" w:rsidRPr="008000D7">
        <w:t xml:space="preserve">                   </w:t>
      </w:r>
      <w:r w:rsidRPr="00A42DA5">
        <w:t xml:space="preserve"> (3 μονάδες)</w:t>
      </w:r>
    </w:p>
    <w:p w:rsidR="00023825" w:rsidRDefault="00023825" w:rsidP="00023825">
      <w:pPr>
        <w:pStyle w:val="2"/>
        <w:rPr>
          <w:b/>
          <w:sz w:val="32"/>
          <w:szCs w:val="32"/>
        </w:rPr>
      </w:pPr>
      <w:r w:rsidRPr="003969CA">
        <w:rPr>
          <w:b/>
          <w:sz w:val="32"/>
          <w:szCs w:val="32"/>
        </w:rPr>
        <w:t xml:space="preserve">Κεφάλαιο </w:t>
      </w:r>
      <w:r>
        <w:rPr>
          <w:b/>
          <w:sz w:val="32"/>
          <w:szCs w:val="32"/>
        </w:rPr>
        <w:t>7</w:t>
      </w:r>
    </w:p>
    <w:p w:rsidR="000308E6" w:rsidRPr="00A42DA5" w:rsidRDefault="00023825" w:rsidP="000308E6">
      <w:pPr>
        <w:numPr>
          <w:ilvl w:val="0"/>
          <w:numId w:val="18"/>
        </w:numPr>
        <w:spacing w:after="0" w:line="240" w:lineRule="auto"/>
        <w:jc w:val="both"/>
      </w:pPr>
      <w:r w:rsidRPr="00A42DA5">
        <w:t>Γιατί οι μεταφορές είναι αναγκαίες και σημαντικές σε μια εφοδιαστική αλυσίδα; Τι σημαίνει ο όρος συνδυασμένες μεταφορές; Ποιος ο πλέον συνήθης συνδυασμός;</w:t>
      </w:r>
      <w:r w:rsidR="00BF45BC" w:rsidRPr="00A42DA5">
        <w:t xml:space="preserve"> Περιγράψτε την </w:t>
      </w:r>
      <w:r w:rsidR="00BA2F6E" w:rsidRPr="00A42DA5">
        <w:t>δια μεταφόρτωση</w:t>
      </w:r>
      <w:r w:rsidR="00BF45BC" w:rsidRPr="00A42DA5">
        <w:t xml:space="preserve"> (</w:t>
      </w:r>
      <w:r w:rsidR="00BF45BC" w:rsidRPr="00A42DA5">
        <w:rPr>
          <w:lang w:val="en-US"/>
        </w:rPr>
        <w:t>cross</w:t>
      </w:r>
      <w:r w:rsidR="00BF45BC" w:rsidRPr="00A42DA5">
        <w:t>-</w:t>
      </w:r>
      <w:r w:rsidR="00BF45BC" w:rsidRPr="00A42DA5">
        <w:rPr>
          <w:lang w:val="en-US"/>
        </w:rPr>
        <w:t>docking</w:t>
      </w:r>
      <w:r w:rsidR="00BF45BC" w:rsidRPr="00A42DA5">
        <w:t xml:space="preserve">). Αναφέρατε τα πλεονεκτήματα και μειονεκτήματα της </w:t>
      </w:r>
      <w:r w:rsidR="00BA2F6E" w:rsidRPr="00A42DA5">
        <w:t>δια μεταφόρτωσης</w:t>
      </w:r>
      <w:r w:rsidR="00BF45BC" w:rsidRPr="00A42DA5">
        <w:t>.</w:t>
      </w:r>
      <w:r w:rsidR="000308E6" w:rsidRPr="00A42DA5">
        <w:t xml:space="preserve"> </w:t>
      </w:r>
    </w:p>
    <w:p w:rsidR="00023825" w:rsidRPr="00A42DA5" w:rsidRDefault="000308E6" w:rsidP="000308E6">
      <w:pPr>
        <w:spacing w:after="0" w:line="240" w:lineRule="auto"/>
        <w:ind w:left="300"/>
        <w:jc w:val="right"/>
      </w:pPr>
      <w:r w:rsidRPr="00A42DA5">
        <w:t>(1 μονάδα)</w:t>
      </w:r>
    </w:p>
    <w:p w:rsidR="004338BC" w:rsidRPr="00A42DA5" w:rsidRDefault="004338BC" w:rsidP="008000D7">
      <w:pPr>
        <w:pStyle w:val="a3"/>
        <w:numPr>
          <w:ilvl w:val="0"/>
          <w:numId w:val="18"/>
        </w:numPr>
        <w:spacing w:after="0"/>
        <w:ind w:left="0" w:firstLine="0"/>
        <w:contextualSpacing w:val="0"/>
        <w:jc w:val="both"/>
      </w:pPr>
      <w:r w:rsidRPr="00A42DA5">
        <w:rPr>
          <w:b/>
        </w:rPr>
        <w:t>Άσκηση</w:t>
      </w:r>
      <w:r w:rsidRPr="00A42DA5">
        <w:t xml:space="preserve">: Ένας πλασιέ βιβλίων που ζει στην πόλη </w:t>
      </w:r>
      <w:r w:rsidRPr="00A42DA5">
        <w:rPr>
          <w:lang w:val="en-US"/>
        </w:rPr>
        <w:t>Basin</w:t>
      </w:r>
      <w:r w:rsidRPr="00A42DA5">
        <w:t xml:space="preserve"> μία φορά το μήνα επιβάλλεται να επισκεφθεί πελάτες που βρίσκονται στις πόλεις, </w:t>
      </w:r>
      <w:r w:rsidRPr="00A42DA5">
        <w:rPr>
          <w:lang w:val="en-US"/>
        </w:rPr>
        <w:t>Wald</w:t>
      </w:r>
      <w:r w:rsidRPr="00A42DA5">
        <w:t xml:space="preserve">, </w:t>
      </w:r>
      <w:r w:rsidRPr="00A42DA5">
        <w:rPr>
          <w:lang w:val="en-US"/>
        </w:rPr>
        <w:t>Bon</w:t>
      </w:r>
      <w:r w:rsidRPr="00A42DA5">
        <w:t xml:space="preserve">, </w:t>
      </w:r>
      <w:r w:rsidRPr="00A42DA5">
        <w:rPr>
          <w:lang w:val="en-US"/>
        </w:rPr>
        <w:t>Mena</w:t>
      </w:r>
      <w:r w:rsidRPr="00A42DA5">
        <w:t xml:space="preserve"> και </w:t>
      </w:r>
      <w:r w:rsidRPr="00A42DA5">
        <w:rPr>
          <w:lang w:val="en-US"/>
        </w:rPr>
        <w:t>Kiln</w:t>
      </w:r>
      <w:r w:rsidRPr="00A42DA5">
        <w:t>. Ο πίνακας κατωτέρω δίνει τις αποστάσεις σε χιλιόμετρα μεταξύ των πόλεων.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098"/>
        <w:gridCol w:w="1134"/>
        <w:gridCol w:w="1134"/>
        <w:gridCol w:w="1134"/>
        <w:gridCol w:w="1134"/>
      </w:tblGrid>
      <w:tr w:rsidR="004338BC" w:rsidTr="00320F1C">
        <w:trPr>
          <w:jc w:val="center"/>
        </w:trPr>
        <w:tc>
          <w:tcPr>
            <w:tcW w:w="1420" w:type="dxa"/>
            <w:tcBorders>
              <w:bottom w:val="nil"/>
            </w:tcBorders>
          </w:tcPr>
          <w:p w:rsidR="004338BC" w:rsidRDefault="004338BC" w:rsidP="00320F1C">
            <w:pPr>
              <w:spacing w:line="360" w:lineRule="auto"/>
              <w:jc w:val="both"/>
            </w:pPr>
          </w:p>
        </w:tc>
        <w:tc>
          <w:tcPr>
            <w:tcW w:w="1098" w:type="dxa"/>
            <w:shd w:val="pct15" w:color="auto" w:fill="FFFFFF"/>
          </w:tcPr>
          <w:p w:rsidR="004338BC" w:rsidRDefault="004338BC" w:rsidP="00320F1C">
            <w:pPr>
              <w:spacing w:line="360" w:lineRule="auto"/>
              <w:jc w:val="center"/>
            </w:pPr>
            <w:r>
              <w:rPr>
                <w:lang w:val="en-US"/>
              </w:rPr>
              <w:t>Basin</w:t>
            </w:r>
          </w:p>
        </w:tc>
        <w:tc>
          <w:tcPr>
            <w:tcW w:w="1134" w:type="dxa"/>
            <w:shd w:val="pct15" w:color="auto" w:fill="FFFFFF"/>
          </w:tcPr>
          <w:p w:rsidR="004338BC" w:rsidRDefault="004338BC" w:rsidP="00320F1C">
            <w:pPr>
              <w:spacing w:line="360" w:lineRule="auto"/>
              <w:jc w:val="center"/>
            </w:pPr>
            <w:r>
              <w:rPr>
                <w:lang w:val="en-US"/>
              </w:rPr>
              <w:t>Wald</w:t>
            </w:r>
          </w:p>
        </w:tc>
        <w:tc>
          <w:tcPr>
            <w:tcW w:w="1134" w:type="dxa"/>
            <w:shd w:val="pct15" w:color="auto" w:fill="FFFFFF"/>
          </w:tcPr>
          <w:p w:rsidR="004338BC" w:rsidRDefault="004338BC" w:rsidP="00320F1C">
            <w:pPr>
              <w:spacing w:line="360" w:lineRule="auto"/>
              <w:jc w:val="center"/>
            </w:pPr>
            <w:r>
              <w:rPr>
                <w:lang w:val="en-US"/>
              </w:rPr>
              <w:t>Bon</w:t>
            </w:r>
          </w:p>
        </w:tc>
        <w:tc>
          <w:tcPr>
            <w:tcW w:w="1134" w:type="dxa"/>
            <w:shd w:val="pct15" w:color="auto" w:fill="FFFFFF"/>
          </w:tcPr>
          <w:p w:rsidR="004338BC" w:rsidRDefault="004338BC" w:rsidP="00320F1C">
            <w:pPr>
              <w:spacing w:line="360" w:lineRule="auto"/>
              <w:jc w:val="center"/>
            </w:pPr>
            <w:r>
              <w:rPr>
                <w:lang w:val="en-US"/>
              </w:rPr>
              <w:t>Mena</w:t>
            </w:r>
          </w:p>
        </w:tc>
        <w:tc>
          <w:tcPr>
            <w:tcW w:w="1134" w:type="dxa"/>
            <w:shd w:val="pct15" w:color="auto" w:fill="FFFFFF"/>
          </w:tcPr>
          <w:p w:rsidR="004338BC" w:rsidRDefault="004338BC" w:rsidP="00320F1C">
            <w:pPr>
              <w:spacing w:line="360" w:lineRule="auto"/>
              <w:jc w:val="center"/>
            </w:pPr>
            <w:r>
              <w:rPr>
                <w:lang w:val="en-US"/>
              </w:rPr>
              <w:t>Kiln</w:t>
            </w:r>
          </w:p>
        </w:tc>
      </w:tr>
      <w:tr w:rsidR="004338BC" w:rsidTr="00320F1C">
        <w:trPr>
          <w:jc w:val="center"/>
        </w:trPr>
        <w:tc>
          <w:tcPr>
            <w:tcW w:w="1420" w:type="dxa"/>
            <w:shd w:val="pct15" w:color="auto" w:fill="FFFFFF"/>
          </w:tcPr>
          <w:p w:rsidR="004338BC" w:rsidRDefault="004338BC" w:rsidP="00320F1C">
            <w:pPr>
              <w:pStyle w:val="4"/>
              <w:spacing w:before="0"/>
            </w:pPr>
            <w:proofErr w:type="spellStart"/>
            <w:r>
              <w:lastRenderedPageBreak/>
              <w:t>Basin</w:t>
            </w:r>
            <w:proofErr w:type="spellEnd"/>
          </w:p>
        </w:tc>
        <w:tc>
          <w:tcPr>
            <w:tcW w:w="1098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220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210</w:t>
            </w:r>
          </w:p>
        </w:tc>
      </w:tr>
      <w:tr w:rsidR="004338BC" w:rsidTr="00320F1C">
        <w:trPr>
          <w:jc w:val="center"/>
        </w:trPr>
        <w:tc>
          <w:tcPr>
            <w:tcW w:w="1420" w:type="dxa"/>
            <w:shd w:val="pct15" w:color="auto" w:fill="FFFFFF"/>
          </w:tcPr>
          <w:p w:rsidR="004338BC" w:rsidRDefault="004338BC" w:rsidP="00320F1C">
            <w:pPr>
              <w:spacing w:line="360" w:lineRule="auto"/>
              <w:jc w:val="both"/>
            </w:pPr>
            <w:r>
              <w:rPr>
                <w:lang w:val="en-US"/>
              </w:rPr>
              <w:t>Wald</w:t>
            </w:r>
          </w:p>
        </w:tc>
        <w:tc>
          <w:tcPr>
            <w:tcW w:w="1098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110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130</w:t>
            </w:r>
          </w:p>
        </w:tc>
      </w:tr>
      <w:tr w:rsidR="004338BC" w:rsidTr="00320F1C">
        <w:trPr>
          <w:jc w:val="center"/>
        </w:trPr>
        <w:tc>
          <w:tcPr>
            <w:tcW w:w="1420" w:type="dxa"/>
            <w:shd w:val="pct15" w:color="auto" w:fill="FFFFFF"/>
          </w:tcPr>
          <w:p w:rsidR="004338BC" w:rsidRDefault="004338BC" w:rsidP="00320F1C">
            <w:pPr>
              <w:spacing w:line="360" w:lineRule="auto"/>
              <w:jc w:val="both"/>
            </w:pPr>
            <w:r>
              <w:rPr>
                <w:lang w:val="en-US"/>
              </w:rPr>
              <w:t>Bon</w:t>
            </w:r>
          </w:p>
        </w:tc>
        <w:tc>
          <w:tcPr>
            <w:tcW w:w="1098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220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110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185</w:t>
            </w:r>
          </w:p>
        </w:tc>
      </w:tr>
      <w:tr w:rsidR="004338BC" w:rsidTr="00320F1C">
        <w:trPr>
          <w:jc w:val="center"/>
        </w:trPr>
        <w:tc>
          <w:tcPr>
            <w:tcW w:w="1420" w:type="dxa"/>
            <w:shd w:val="pct15" w:color="auto" w:fill="FFFFFF"/>
          </w:tcPr>
          <w:p w:rsidR="004338BC" w:rsidRDefault="004338BC" w:rsidP="00320F1C">
            <w:pPr>
              <w:spacing w:line="360" w:lineRule="auto"/>
              <w:jc w:val="both"/>
            </w:pPr>
            <w:r>
              <w:rPr>
                <w:lang w:val="en-US"/>
              </w:rPr>
              <w:t>Mena</w:t>
            </w:r>
          </w:p>
        </w:tc>
        <w:tc>
          <w:tcPr>
            <w:tcW w:w="1098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110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190</w:t>
            </w:r>
          </w:p>
        </w:tc>
      </w:tr>
      <w:tr w:rsidR="004338BC" w:rsidTr="00320F1C">
        <w:trPr>
          <w:jc w:val="center"/>
        </w:trPr>
        <w:tc>
          <w:tcPr>
            <w:tcW w:w="1420" w:type="dxa"/>
            <w:shd w:val="pct15" w:color="auto" w:fill="FFFFFF"/>
          </w:tcPr>
          <w:p w:rsidR="004338BC" w:rsidRDefault="004338BC" w:rsidP="00320F1C">
            <w:pPr>
              <w:spacing w:line="360" w:lineRule="auto"/>
              <w:jc w:val="both"/>
            </w:pPr>
            <w:r>
              <w:rPr>
                <w:lang w:val="en-US"/>
              </w:rPr>
              <w:t>Kiln</w:t>
            </w:r>
          </w:p>
        </w:tc>
        <w:tc>
          <w:tcPr>
            <w:tcW w:w="1098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210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185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190</w:t>
            </w:r>
          </w:p>
        </w:tc>
        <w:tc>
          <w:tcPr>
            <w:tcW w:w="1134" w:type="dxa"/>
          </w:tcPr>
          <w:p w:rsidR="004338BC" w:rsidRDefault="004338BC" w:rsidP="00320F1C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B67387" w:rsidRPr="00A42DA5" w:rsidRDefault="00B67387" w:rsidP="00A42DA5">
      <w:pPr>
        <w:pStyle w:val="a3"/>
        <w:spacing w:after="0" w:line="240" w:lineRule="auto"/>
        <w:ind w:left="658"/>
        <w:jc w:val="both"/>
        <w:rPr>
          <w:lang w:val="en-US"/>
        </w:rPr>
      </w:pPr>
      <w:r w:rsidRPr="00A42DA5">
        <w:rPr>
          <w:lang w:val="en-US"/>
        </w:rPr>
        <w:t>Report 1</w:t>
      </w:r>
    </w:p>
    <w:p w:rsidR="00B67387" w:rsidRDefault="00B67387" w:rsidP="000308E6">
      <w:pPr>
        <w:pStyle w:val="a3"/>
        <w:spacing w:before="240" w:after="0" w:line="240" w:lineRule="auto"/>
        <w:ind w:left="65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3476625" cy="35623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DA5" w:rsidRDefault="00515D0F" w:rsidP="00BD18E5">
      <w:pPr>
        <w:pStyle w:val="a3"/>
        <w:spacing w:after="0" w:line="240" w:lineRule="auto"/>
        <w:ind w:left="658"/>
        <w:jc w:val="both"/>
      </w:pPr>
      <w:r w:rsidRPr="00A42DA5">
        <w:t xml:space="preserve">Δημιουργείστε το κατάλληλο </w:t>
      </w:r>
      <w:r w:rsidRPr="00A42DA5">
        <w:rPr>
          <w:lang w:val="en-US"/>
        </w:rPr>
        <w:t>ILP</w:t>
      </w:r>
      <w:r w:rsidRPr="00A42DA5">
        <w:t xml:space="preserve"> μοντέλο, βρείτε και σχεδιάστε μέσω του </w:t>
      </w:r>
      <w:r w:rsidRPr="00A42DA5">
        <w:rPr>
          <w:lang w:val="en-US"/>
        </w:rPr>
        <w:t>Report</w:t>
      </w:r>
      <w:r w:rsidRPr="00A42DA5">
        <w:t xml:space="preserve"> 1 την διαδρομή που ελαχιστοποιεί την συνολικά διανυόμενη απόσταση από τον πωλητή. Παρατηρείτε κάποιο πρόβλημα; Αν ναι τροποποιήστε κατάλληλα το </w:t>
      </w:r>
      <w:r w:rsidRPr="00A42DA5">
        <w:rPr>
          <w:lang w:val="en-US"/>
        </w:rPr>
        <w:t>ILP</w:t>
      </w:r>
      <w:r w:rsidRPr="00A42DA5">
        <w:t xml:space="preserve"> μοντέλο και βρείτε και σχεδιάστε μέσω του </w:t>
      </w:r>
      <w:r w:rsidRPr="00A42DA5">
        <w:rPr>
          <w:lang w:val="en-US"/>
        </w:rPr>
        <w:t>Report</w:t>
      </w:r>
      <w:r w:rsidRPr="00A42DA5">
        <w:t xml:space="preserve"> 2 την διορθωμένη βέλτιστη διαδρομή.</w:t>
      </w:r>
    </w:p>
    <w:p w:rsidR="00515D0F" w:rsidRPr="00A42DA5" w:rsidRDefault="00515D0F" w:rsidP="00A42DA5">
      <w:pPr>
        <w:pStyle w:val="a3"/>
        <w:spacing w:after="0" w:line="240" w:lineRule="auto"/>
        <w:ind w:left="658"/>
        <w:jc w:val="right"/>
      </w:pPr>
      <w:r w:rsidRPr="00A42DA5">
        <w:t>(2 μονάδες)</w:t>
      </w:r>
    </w:p>
    <w:p w:rsidR="000B33E2" w:rsidRPr="00A42DA5" w:rsidRDefault="000B33E2" w:rsidP="000B33E2">
      <w:pPr>
        <w:pStyle w:val="a3"/>
        <w:spacing w:before="240" w:after="0" w:line="240" w:lineRule="auto"/>
        <w:ind w:left="658"/>
        <w:jc w:val="both"/>
      </w:pPr>
      <w:r w:rsidRPr="00A42DA5">
        <w:rPr>
          <w:lang w:val="en-US"/>
        </w:rPr>
        <w:t>Report</w:t>
      </w:r>
      <w:r w:rsidRPr="00A42DA5">
        <w:t xml:space="preserve"> 2</w:t>
      </w:r>
    </w:p>
    <w:p w:rsidR="000B33E2" w:rsidRPr="000308E6" w:rsidRDefault="000B33E2" w:rsidP="000308E6">
      <w:pPr>
        <w:pStyle w:val="a3"/>
        <w:spacing w:before="240" w:after="0" w:line="240" w:lineRule="auto"/>
        <w:ind w:left="65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3629025" cy="35623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6E" w:rsidRPr="00A42DA5" w:rsidRDefault="00BA2F6E" w:rsidP="00BA2F6E">
      <w:pPr>
        <w:pStyle w:val="2"/>
        <w:rPr>
          <w:rFonts w:asciiTheme="minorHAnsi" w:hAnsiTheme="minorHAnsi" w:cstheme="minorHAnsi"/>
          <w:b/>
          <w:sz w:val="22"/>
          <w:szCs w:val="22"/>
        </w:rPr>
      </w:pPr>
      <w:r w:rsidRPr="00A42DA5">
        <w:rPr>
          <w:rFonts w:asciiTheme="minorHAnsi" w:hAnsiTheme="minorHAnsi" w:cstheme="minorHAnsi"/>
          <w:b/>
          <w:sz w:val="22"/>
          <w:szCs w:val="22"/>
        </w:rPr>
        <w:t>Οδηγίες</w:t>
      </w:r>
    </w:p>
    <w:p w:rsidR="002A1AF6" w:rsidRPr="00A42DA5" w:rsidRDefault="00BA2F6E" w:rsidP="00BD18E5">
      <w:pPr>
        <w:spacing w:after="0"/>
        <w:jc w:val="both"/>
        <w:rPr>
          <w:rFonts w:cstheme="minorHAnsi"/>
        </w:rPr>
      </w:pPr>
      <w:r w:rsidRPr="00A42DA5">
        <w:rPr>
          <w:rFonts w:cstheme="minorHAnsi"/>
        </w:rPr>
        <w:t>Α</w:t>
      </w:r>
      <w:r w:rsidR="00041156" w:rsidRPr="00A42DA5">
        <w:rPr>
          <w:rFonts w:cstheme="minorHAnsi"/>
        </w:rPr>
        <w:t>πό τα 5 κεφάλαια</w:t>
      </w:r>
      <w:r w:rsidR="002A1AF6" w:rsidRPr="00A42DA5">
        <w:rPr>
          <w:rFonts w:cstheme="minorHAnsi"/>
        </w:rPr>
        <w:t xml:space="preserve"> </w:t>
      </w:r>
      <w:r w:rsidRPr="00A42DA5">
        <w:rPr>
          <w:rFonts w:cstheme="minorHAnsi"/>
        </w:rPr>
        <w:t xml:space="preserve"> Θα επιλέξετε  4 </w:t>
      </w:r>
      <w:r w:rsidR="002A1AF6" w:rsidRPr="00A42DA5">
        <w:rPr>
          <w:rFonts w:cstheme="minorHAnsi"/>
        </w:rPr>
        <w:t>(π.χ. τα 1,2,6 και 7)</w:t>
      </w:r>
      <w:r w:rsidR="00041156" w:rsidRPr="00A42DA5">
        <w:rPr>
          <w:rFonts w:cstheme="minorHAnsi"/>
        </w:rPr>
        <w:t xml:space="preserve">. Από τα κεφάλαια που επιλέξατε μπορείτε να απαντήσετε σε όποια ερώτηση ή άσκηση θέλετε. </w:t>
      </w:r>
    </w:p>
    <w:p w:rsidR="002A1AF6" w:rsidRPr="00A42DA5" w:rsidRDefault="00041156" w:rsidP="00BD18E5">
      <w:pPr>
        <w:spacing w:after="0"/>
        <w:jc w:val="both"/>
        <w:rPr>
          <w:rFonts w:cstheme="minorHAnsi"/>
        </w:rPr>
      </w:pPr>
      <w:r w:rsidRPr="00A42DA5">
        <w:rPr>
          <w:rFonts w:cstheme="minorHAnsi"/>
          <w:b/>
        </w:rPr>
        <w:t>Περιορισμός από κάθε κεφάλαιο μπορείτε να πάρετε το πολύ 3 μονάδες</w:t>
      </w:r>
      <w:r w:rsidRPr="00A42DA5">
        <w:rPr>
          <w:rFonts w:cstheme="minorHAnsi"/>
        </w:rPr>
        <w:t xml:space="preserve">. </w:t>
      </w:r>
    </w:p>
    <w:p w:rsidR="002A1AF6" w:rsidRPr="00A42DA5" w:rsidRDefault="00041156" w:rsidP="00BD18E5">
      <w:pPr>
        <w:spacing w:after="0"/>
        <w:jc w:val="both"/>
        <w:rPr>
          <w:rFonts w:cstheme="minorHAnsi"/>
        </w:rPr>
      </w:pPr>
      <w:r w:rsidRPr="00A42DA5">
        <w:rPr>
          <w:rFonts w:cstheme="minorHAnsi"/>
        </w:rPr>
        <w:t xml:space="preserve">Π.χ. </w:t>
      </w:r>
      <w:r w:rsidR="00B85E6F" w:rsidRPr="00A42DA5">
        <w:rPr>
          <w:rFonts w:cstheme="minorHAnsi"/>
        </w:rPr>
        <w:t xml:space="preserve">για το κεφάλαιο 2 θα απαντήσετε είτε στην άσκηση ( 3 μονάδες) είτε σε κάποια ή σε όλες τις ερωτήσεις ( 1 ή 2 μονάδες) </w:t>
      </w:r>
    </w:p>
    <w:p w:rsidR="002A1AF6" w:rsidRPr="00A42DA5" w:rsidRDefault="00B85E6F" w:rsidP="00BD18E5">
      <w:pPr>
        <w:spacing w:after="0"/>
        <w:jc w:val="both"/>
        <w:rPr>
          <w:rFonts w:cstheme="minorHAnsi"/>
        </w:rPr>
      </w:pPr>
      <w:r w:rsidRPr="00A42DA5">
        <w:rPr>
          <w:rFonts w:cstheme="minorHAnsi"/>
        </w:rPr>
        <w:t xml:space="preserve">Για το κεφάλαιο </w:t>
      </w:r>
      <w:r w:rsidR="00BA2F6E" w:rsidRPr="00A42DA5">
        <w:rPr>
          <w:rFonts w:cstheme="minorHAnsi"/>
        </w:rPr>
        <w:t xml:space="preserve">6 </w:t>
      </w:r>
      <w:r w:rsidRPr="00A42DA5">
        <w:rPr>
          <w:rFonts w:cstheme="minorHAnsi"/>
        </w:rPr>
        <w:t xml:space="preserve">θα απαντήσετε είτε στην άσκηση </w:t>
      </w:r>
      <w:r w:rsidR="00BA2F6E" w:rsidRPr="00A42DA5">
        <w:rPr>
          <w:rFonts w:cstheme="minorHAnsi"/>
        </w:rPr>
        <w:t xml:space="preserve">1 </w:t>
      </w:r>
      <w:r w:rsidRPr="00A42DA5">
        <w:rPr>
          <w:rFonts w:cstheme="minorHAnsi"/>
        </w:rPr>
        <w:t xml:space="preserve">( 2 μονάδες) και σε μία από τις </w:t>
      </w:r>
      <w:r w:rsidR="00BA2F6E" w:rsidRPr="00A42DA5">
        <w:rPr>
          <w:rFonts w:cstheme="minorHAnsi"/>
        </w:rPr>
        <w:t xml:space="preserve">τρεις </w:t>
      </w:r>
      <w:r w:rsidRPr="00A42DA5">
        <w:rPr>
          <w:rFonts w:cstheme="minorHAnsi"/>
        </w:rPr>
        <w:t xml:space="preserve">ερωτήσεις ( 1 μονάδα) </w:t>
      </w:r>
      <w:r w:rsidR="00475E13" w:rsidRPr="00A42DA5">
        <w:rPr>
          <w:rFonts w:cstheme="minorHAnsi"/>
        </w:rPr>
        <w:t xml:space="preserve">είτε σε όλες τις ερωτήσεις ( </w:t>
      </w:r>
      <w:r w:rsidR="00BA2F6E" w:rsidRPr="00A42DA5">
        <w:rPr>
          <w:rFonts w:cstheme="minorHAnsi"/>
        </w:rPr>
        <w:t>3</w:t>
      </w:r>
      <w:r w:rsidR="00475E13" w:rsidRPr="00A42DA5">
        <w:rPr>
          <w:rFonts w:cstheme="minorHAnsi"/>
        </w:rPr>
        <w:t xml:space="preserve"> μονάδες)</w:t>
      </w:r>
      <w:r w:rsidR="002A1AF6" w:rsidRPr="00A42DA5">
        <w:rPr>
          <w:rFonts w:cstheme="minorHAnsi"/>
        </w:rPr>
        <w:t xml:space="preserve"> </w:t>
      </w:r>
      <w:r w:rsidR="00BA2F6E" w:rsidRPr="00A42DA5">
        <w:rPr>
          <w:rFonts w:cstheme="minorHAnsi"/>
        </w:rPr>
        <w:t>είτε στην άσκηση 2 ( 3 μονάδες)</w:t>
      </w:r>
    </w:p>
    <w:p w:rsidR="00023825" w:rsidRPr="00A42DA5" w:rsidRDefault="002A1AF6" w:rsidP="00BD18E5">
      <w:pPr>
        <w:spacing w:after="0"/>
        <w:jc w:val="both"/>
        <w:rPr>
          <w:rFonts w:cstheme="minorHAnsi"/>
          <w:b/>
        </w:rPr>
      </w:pPr>
      <w:r w:rsidRPr="00A42DA5">
        <w:rPr>
          <w:rFonts w:cstheme="minorHAnsi"/>
          <w:b/>
        </w:rPr>
        <w:t>Δεν πρέπει από κάθε κεφάλαιο να ξεπεράσετε τις 3 μονάδες</w:t>
      </w:r>
      <w:r w:rsidR="00881585" w:rsidRPr="00A42DA5">
        <w:rPr>
          <w:rFonts w:cstheme="minorHAnsi"/>
          <w:b/>
        </w:rPr>
        <w:t xml:space="preserve">. Για να φτάσετε το δέκα (10) θα πρέπει να χρησιμοποιήσετε 4 κεφάλαια. </w:t>
      </w:r>
    </w:p>
    <w:p w:rsidR="00AF75B5" w:rsidRPr="00A42DA5" w:rsidRDefault="00AF75B5" w:rsidP="00BC5B55">
      <w:pPr>
        <w:spacing w:before="240" w:after="240"/>
        <w:jc w:val="both"/>
        <w:rPr>
          <w:rFonts w:cstheme="minorHAnsi"/>
          <w:b/>
        </w:rPr>
      </w:pPr>
      <w:r w:rsidRPr="00A42DA5">
        <w:rPr>
          <w:rFonts w:cstheme="minorHAnsi"/>
          <w:b/>
        </w:rPr>
        <w:t xml:space="preserve">Χρόνος εξέτασης 2,5 ώρες </w:t>
      </w:r>
      <w:r w:rsidR="00BC5B55" w:rsidRPr="00A42DA5">
        <w:rPr>
          <w:rFonts w:cstheme="minorHAnsi"/>
          <w:b/>
        </w:rPr>
        <w:t>(</w:t>
      </w:r>
      <w:r w:rsidRPr="00A42DA5">
        <w:rPr>
          <w:rFonts w:cstheme="minorHAnsi"/>
          <w:b/>
        </w:rPr>
        <w:t>150 ΄</w:t>
      </w:r>
      <w:r w:rsidR="00BC5B55" w:rsidRPr="00A42DA5">
        <w:rPr>
          <w:rFonts w:cstheme="minorHAnsi"/>
          <w:b/>
        </w:rPr>
        <w:t>)</w:t>
      </w:r>
    </w:p>
    <w:p w:rsidR="00385A19" w:rsidRPr="00A42DA5" w:rsidRDefault="00881585" w:rsidP="00BD18E5">
      <w:pPr>
        <w:spacing w:after="0"/>
        <w:jc w:val="both"/>
        <w:rPr>
          <w:rFonts w:cstheme="minorHAnsi"/>
          <w:b/>
        </w:rPr>
      </w:pPr>
      <w:r w:rsidRPr="00A42DA5">
        <w:rPr>
          <w:rFonts w:cstheme="minorHAnsi"/>
          <w:b/>
        </w:rPr>
        <w:t xml:space="preserve">Σύσταση: Στην απάντηση κάθε ερώτησης να μην ξεπεράσετε τα 15 ‘ για κάθε άσκηση των </w:t>
      </w:r>
      <w:r w:rsidR="00385A19" w:rsidRPr="00A42DA5">
        <w:rPr>
          <w:rFonts w:cstheme="minorHAnsi"/>
          <w:b/>
        </w:rPr>
        <w:t>2 μονάδων τα 2</w:t>
      </w:r>
      <w:r w:rsidRPr="00A42DA5">
        <w:rPr>
          <w:rFonts w:cstheme="minorHAnsi"/>
          <w:b/>
        </w:rPr>
        <w:t>5 ‘</w:t>
      </w:r>
      <w:r w:rsidR="00385A19" w:rsidRPr="00A42DA5">
        <w:rPr>
          <w:rFonts w:cstheme="minorHAnsi"/>
          <w:b/>
        </w:rPr>
        <w:t>, για κάθε άσκηση των 3 μονάδων τα 35 ‘</w:t>
      </w:r>
    </w:p>
    <w:p w:rsidR="00881585" w:rsidRPr="00A42DA5" w:rsidRDefault="00881585" w:rsidP="002A1AF6">
      <w:pPr>
        <w:spacing w:after="0"/>
        <w:rPr>
          <w:rFonts w:cstheme="minorHAnsi"/>
          <w:b/>
        </w:rPr>
      </w:pPr>
    </w:p>
    <w:p w:rsidR="002A1AF6" w:rsidRPr="00A42DA5" w:rsidRDefault="002A1AF6" w:rsidP="00475E13">
      <w:pPr>
        <w:spacing w:before="240"/>
        <w:rPr>
          <w:rFonts w:cstheme="minorHAnsi"/>
          <w:b/>
        </w:rPr>
      </w:pPr>
      <w:r w:rsidRPr="00A42DA5">
        <w:rPr>
          <w:rFonts w:cstheme="minorHAnsi"/>
          <w:b/>
        </w:rPr>
        <w:t>Καλή επιτυχία!</w:t>
      </w:r>
    </w:p>
    <w:p w:rsidR="002A1AF6" w:rsidRPr="002A1AF6" w:rsidRDefault="002A1AF6" w:rsidP="00475E13">
      <w:pPr>
        <w:spacing w:before="240"/>
        <w:rPr>
          <w:b/>
          <w:sz w:val="24"/>
          <w:szCs w:val="24"/>
        </w:rPr>
      </w:pPr>
    </w:p>
    <w:sectPr w:rsidR="002A1AF6" w:rsidRPr="002A1A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759"/>
    <w:multiLevelType w:val="hybridMultilevel"/>
    <w:tmpl w:val="13C02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4FFC"/>
    <w:multiLevelType w:val="hybridMultilevel"/>
    <w:tmpl w:val="6FA20C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0A8A"/>
    <w:multiLevelType w:val="hybridMultilevel"/>
    <w:tmpl w:val="C7440848"/>
    <w:lvl w:ilvl="0" w:tplc="75D4D4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34C04"/>
    <w:multiLevelType w:val="hybridMultilevel"/>
    <w:tmpl w:val="ED1A8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12D08"/>
    <w:multiLevelType w:val="hybridMultilevel"/>
    <w:tmpl w:val="9D7E50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73EA9"/>
    <w:multiLevelType w:val="hybridMultilevel"/>
    <w:tmpl w:val="9CF4DE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E05BA"/>
    <w:multiLevelType w:val="hybridMultilevel"/>
    <w:tmpl w:val="BBB825DC"/>
    <w:lvl w:ilvl="0" w:tplc="18B2E6EE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A51A0"/>
    <w:multiLevelType w:val="hybridMultilevel"/>
    <w:tmpl w:val="A53EC3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D5544"/>
    <w:multiLevelType w:val="hybridMultilevel"/>
    <w:tmpl w:val="98A6BDDE"/>
    <w:lvl w:ilvl="0" w:tplc="91889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294A9D"/>
    <w:multiLevelType w:val="hybridMultilevel"/>
    <w:tmpl w:val="E6BAF6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B51E99"/>
    <w:multiLevelType w:val="hybridMultilevel"/>
    <w:tmpl w:val="94421676"/>
    <w:lvl w:ilvl="0" w:tplc="1A4403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184" w:hanging="360"/>
      </w:pPr>
    </w:lvl>
    <w:lvl w:ilvl="2" w:tplc="0408001B" w:tentative="1">
      <w:start w:val="1"/>
      <w:numFmt w:val="lowerRoman"/>
      <w:lvlText w:val="%3."/>
      <w:lvlJc w:val="right"/>
      <w:pPr>
        <w:ind w:left="1904" w:hanging="180"/>
      </w:pPr>
    </w:lvl>
    <w:lvl w:ilvl="3" w:tplc="0408000F" w:tentative="1">
      <w:start w:val="1"/>
      <w:numFmt w:val="decimal"/>
      <w:lvlText w:val="%4."/>
      <w:lvlJc w:val="left"/>
      <w:pPr>
        <w:ind w:left="2624" w:hanging="360"/>
      </w:pPr>
    </w:lvl>
    <w:lvl w:ilvl="4" w:tplc="04080019" w:tentative="1">
      <w:start w:val="1"/>
      <w:numFmt w:val="lowerLetter"/>
      <w:lvlText w:val="%5."/>
      <w:lvlJc w:val="left"/>
      <w:pPr>
        <w:ind w:left="3344" w:hanging="360"/>
      </w:pPr>
    </w:lvl>
    <w:lvl w:ilvl="5" w:tplc="0408001B" w:tentative="1">
      <w:start w:val="1"/>
      <w:numFmt w:val="lowerRoman"/>
      <w:lvlText w:val="%6."/>
      <w:lvlJc w:val="right"/>
      <w:pPr>
        <w:ind w:left="4064" w:hanging="180"/>
      </w:pPr>
    </w:lvl>
    <w:lvl w:ilvl="6" w:tplc="0408000F" w:tentative="1">
      <w:start w:val="1"/>
      <w:numFmt w:val="decimal"/>
      <w:lvlText w:val="%7."/>
      <w:lvlJc w:val="left"/>
      <w:pPr>
        <w:ind w:left="4784" w:hanging="360"/>
      </w:pPr>
    </w:lvl>
    <w:lvl w:ilvl="7" w:tplc="04080019" w:tentative="1">
      <w:start w:val="1"/>
      <w:numFmt w:val="lowerLetter"/>
      <w:lvlText w:val="%8."/>
      <w:lvlJc w:val="left"/>
      <w:pPr>
        <w:ind w:left="5504" w:hanging="360"/>
      </w:pPr>
    </w:lvl>
    <w:lvl w:ilvl="8" w:tplc="0408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1" w15:restartNumberingAfterBreak="0">
    <w:nsid w:val="5908632F"/>
    <w:multiLevelType w:val="hybridMultilevel"/>
    <w:tmpl w:val="7F50B59C"/>
    <w:lvl w:ilvl="0" w:tplc="1A440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66FA"/>
    <w:multiLevelType w:val="hybridMultilevel"/>
    <w:tmpl w:val="13E6D5F8"/>
    <w:lvl w:ilvl="0" w:tplc="E4E6D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45166"/>
    <w:multiLevelType w:val="hybridMultilevel"/>
    <w:tmpl w:val="B35435C8"/>
    <w:lvl w:ilvl="0" w:tplc="18B2E6EE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1126"/>
    <w:multiLevelType w:val="hybridMultilevel"/>
    <w:tmpl w:val="0E7A9BA6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6C199F"/>
    <w:multiLevelType w:val="hybridMultilevel"/>
    <w:tmpl w:val="D6EEE87C"/>
    <w:lvl w:ilvl="0" w:tplc="5C98BF0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91B1F"/>
    <w:multiLevelType w:val="hybridMultilevel"/>
    <w:tmpl w:val="BC4088C0"/>
    <w:lvl w:ilvl="0" w:tplc="D8AA90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4E6D74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AC06443"/>
    <w:multiLevelType w:val="hybridMultilevel"/>
    <w:tmpl w:val="3700762E"/>
    <w:lvl w:ilvl="0" w:tplc="9188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D4E20"/>
    <w:multiLevelType w:val="hybridMultilevel"/>
    <w:tmpl w:val="E12E1BB8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4"/>
  </w:num>
  <w:num w:numId="5">
    <w:abstractNumId w:val="13"/>
  </w:num>
  <w:num w:numId="6">
    <w:abstractNumId w:val="16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7"/>
  </w:num>
  <w:num w:numId="13">
    <w:abstractNumId w:val="18"/>
  </w:num>
  <w:num w:numId="14">
    <w:abstractNumId w:val="10"/>
  </w:num>
  <w:num w:numId="15">
    <w:abstractNumId w:val="15"/>
  </w:num>
  <w:num w:numId="16">
    <w:abstractNumId w:val="6"/>
  </w:num>
  <w:num w:numId="17">
    <w:abstractNumId w:val="1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D5"/>
    <w:rsid w:val="00023825"/>
    <w:rsid w:val="000308E6"/>
    <w:rsid w:val="00041156"/>
    <w:rsid w:val="000A6835"/>
    <w:rsid w:val="000B33E2"/>
    <w:rsid w:val="000B5015"/>
    <w:rsid w:val="000F3E6B"/>
    <w:rsid w:val="00132A84"/>
    <w:rsid w:val="001F19B5"/>
    <w:rsid w:val="001F730D"/>
    <w:rsid w:val="002409BF"/>
    <w:rsid w:val="002A1AF6"/>
    <w:rsid w:val="002C070A"/>
    <w:rsid w:val="00306E17"/>
    <w:rsid w:val="00385A19"/>
    <w:rsid w:val="003969CA"/>
    <w:rsid w:val="003B317B"/>
    <w:rsid w:val="003D62F6"/>
    <w:rsid w:val="00432F9A"/>
    <w:rsid w:val="004338BC"/>
    <w:rsid w:val="00471C0F"/>
    <w:rsid w:val="00475E13"/>
    <w:rsid w:val="005056FE"/>
    <w:rsid w:val="00515D0F"/>
    <w:rsid w:val="00516723"/>
    <w:rsid w:val="005342D5"/>
    <w:rsid w:val="005541CC"/>
    <w:rsid w:val="005B08C8"/>
    <w:rsid w:val="005D1826"/>
    <w:rsid w:val="00660408"/>
    <w:rsid w:val="006861AF"/>
    <w:rsid w:val="00700ADB"/>
    <w:rsid w:val="007A1AE3"/>
    <w:rsid w:val="007A3053"/>
    <w:rsid w:val="007D54D9"/>
    <w:rsid w:val="008000D7"/>
    <w:rsid w:val="008401D4"/>
    <w:rsid w:val="00881585"/>
    <w:rsid w:val="008939AF"/>
    <w:rsid w:val="00A42DA5"/>
    <w:rsid w:val="00A808D6"/>
    <w:rsid w:val="00AD7247"/>
    <w:rsid w:val="00AF75B5"/>
    <w:rsid w:val="00B67387"/>
    <w:rsid w:val="00B73956"/>
    <w:rsid w:val="00B85E6F"/>
    <w:rsid w:val="00BA2F6E"/>
    <w:rsid w:val="00BC372C"/>
    <w:rsid w:val="00BC5B55"/>
    <w:rsid w:val="00BD18E5"/>
    <w:rsid w:val="00BF45BC"/>
    <w:rsid w:val="00D129E9"/>
    <w:rsid w:val="00D826AD"/>
    <w:rsid w:val="00D86D84"/>
    <w:rsid w:val="00DA52CC"/>
    <w:rsid w:val="00EA0A90"/>
    <w:rsid w:val="00EB0AAD"/>
    <w:rsid w:val="00F71F5C"/>
    <w:rsid w:val="00FA0BA4"/>
    <w:rsid w:val="00FB1769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873544"/>
  <w15:chartTrackingRefBased/>
  <w15:docId w15:val="{D58B58C6-B72B-4608-9B43-C115A0B6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32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32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2F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4338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BA2F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qFormat/>
    <w:rsid w:val="00B739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2D5"/>
    <w:pPr>
      <w:ind w:left="720"/>
      <w:contextualSpacing/>
    </w:pPr>
  </w:style>
  <w:style w:type="paragraph" w:styleId="a4">
    <w:name w:val="Body Text"/>
    <w:basedOn w:val="a"/>
    <w:link w:val="Char"/>
    <w:rsid w:val="007A305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Σώμα κειμένου Char"/>
    <w:basedOn w:val="a0"/>
    <w:link w:val="a4"/>
    <w:rsid w:val="007A305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0">
    <w:name w:val="Body Text 2"/>
    <w:basedOn w:val="a"/>
    <w:link w:val="2Char0"/>
    <w:rsid w:val="007A305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customStyle="1" w:styleId="2Char0">
    <w:name w:val="Σώμα κείμενου 2 Char"/>
    <w:basedOn w:val="a0"/>
    <w:link w:val="20"/>
    <w:rsid w:val="007A3053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customStyle="1" w:styleId="6Char">
    <w:name w:val="Επικεφαλίδα 6 Char"/>
    <w:basedOn w:val="a0"/>
    <w:link w:val="6"/>
    <w:rsid w:val="00B73956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432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432F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4338B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BA2F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Char">
    <w:name w:val="Επικεφαλίδα 3 Char"/>
    <w:basedOn w:val="a0"/>
    <w:link w:val="3"/>
    <w:uiPriority w:val="9"/>
    <w:rsid w:val="00BA2F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00EEC-75BD-4CEA-8596-0641F640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1781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8</cp:revision>
  <dcterms:created xsi:type="dcterms:W3CDTF">2018-01-08T17:32:00Z</dcterms:created>
  <dcterms:modified xsi:type="dcterms:W3CDTF">2018-02-12T22:06:00Z</dcterms:modified>
</cp:coreProperties>
</file>