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5D" w:rsidRPr="006F7425" w:rsidRDefault="0039305D" w:rsidP="00534642">
      <w:pPr>
        <w:spacing w:after="0" w:line="240" w:lineRule="auto"/>
        <w:ind w:right="-425"/>
        <w:jc w:val="center"/>
        <w:rPr>
          <w:rFonts w:ascii="Book Antiqua" w:hAnsi="Book Antiqua"/>
        </w:rPr>
      </w:pPr>
      <w:r w:rsidRPr="006F7425">
        <w:rPr>
          <w:rFonts w:ascii="Book Antiqua" w:hAnsi="Book Antiqua"/>
          <w:noProof/>
          <w:lang w:eastAsia="el-GR"/>
        </w:rPr>
        <w:drawing>
          <wp:inline distT="0" distB="0" distL="0" distR="0">
            <wp:extent cx="1762125" cy="99084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51" cy="9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9305D" w:rsidRPr="006F7425" w:rsidRDefault="0039305D" w:rsidP="00534642">
      <w:pPr>
        <w:spacing w:after="0" w:line="240" w:lineRule="auto"/>
        <w:ind w:right="-425"/>
        <w:jc w:val="center"/>
        <w:rPr>
          <w:rFonts w:ascii="Book Antiqua" w:hAnsi="Book Antiqua"/>
        </w:rPr>
      </w:pPr>
      <w:r w:rsidRPr="006F7425">
        <w:rPr>
          <w:rFonts w:ascii="Book Antiqua" w:hAnsi="Book Antiqua"/>
          <w:b/>
          <w:bCs/>
        </w:rPr>
        <w:t>Τμήμα Πολιτισμικής Τεχνολογίας και Επικοινωνίας</w:t>
      </w:r>
    </w:p>
    <w:p w:rsidR="0039305D" w:rsidRPr="006F7425" w:rsidRDefault="0039305D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39305D" w:rsidRPr="006F7425" w:rsidRDefault="0039305D" w:rsidP="00534642">
      <w:pPr>
        <w:spacing w:after="0" w:line="240" w:lineRule="auto"/>
        <w:ind w:right="-425"/>
        <w:jc w:val="both"/>
        <w:rPr>
          <w:rFonts w:ascii="Book Antiqua" w:hAnsi="Book Antiqua"/>
          <w:b/>
        </w:rPr>
      </w:pPr>
      <w:r w:rsidRPr="006F7425">
        <w:rPr>
          <w:rFonts w:ascii="Book Antiqua" w:hAnsi="Book Antiqua"/>
          <w:b/>
        </w:rPr>
        <w:t>Μάθημα: Πολιτιστική Επικοινωνία</w:t>
      </w:r>
    </w:p>
    <w:p w:rsidR="00B755E1" w:rsidRPr="009C7D7B" w:rsidRDefault="0039305D" w:rsidP="00534642">
      <w:pPr>
        <w:spacing w:after="0" w:line="240" w:lineRule="auto"/>
        <w:ind w:right="-425"/>
        <w:jc w:val="both"/>
        <w:rPr>
          <w:rFonts w:ascii="Book Antiqua" w:hAnsi="Book Antiqua"/>
          <w:lang w:val="en-US"/>
        </w:rPr>
      </w:pPr>
      <w:r w:rsidRPr="006F7425">
        <w:rPr>
          <w:rFonts w:ascii="Book Antiqua" w:hAnsi="Book Antiqua"/>
        </w:rPr>
        <w:t xml:space="preserve">Θέματα Εξετάσεων: </w:t>
      </w:r>
      <w:r w:rsidR="00D10027">
        <w:rPr>
          <w:rFonts w:ascii="Book Antiqua" w:hAnsi="Book Antiqua"/>
        </w:rPr>
        <w:t>25</w:t>
      </w:r>
      <w:r w:rsidRPr="006F7425">
        <w:rPr>
          <w:rFonts w:ascii="Book Antiqua" w:hAnsi="Book Antiqua"/>
        </w:rPr>
        <w:t xml:space="preserve"> </w:t>
      </w:r>
      <w:r w:rsidR="00D10027">
        <w:rPr>
          <w:rFonts w:ascii="Book Antiqua" w:hAnsi="Book Antiqua"/>
        </w:rPr>
        <w:t>Ιανο</w:t>
      </w:r>
      <w:r w:rsidRPr="006F7425">
        <w:rPr>
          <w:rFonts w:ascii="Book Antiqua" w:hAnsi="Book Antiqua"/>
        </w:rPr>
        <w:t>υαρίου 20</w:t>
      </w:r>
      <w:r w:rsidR="00AC5114">
        <w:rPr>
          <w:rFonts w:ascii="Book Antiqua" w:hAnsi="Book Antiqua"/>
        </w:rPr>
        <w:t>2</w:t>
      </w:r>
      <w:r w:rsidR="00D10027">
        <w:rPr>
          <w:rFonts w:ascii="Book Antiqua" w:hAnsi="Book Antiqua"/>
        </w:rPr>
        <w:t>1</w:t>
      </w:r>
    </w:p>
    <w:p w:rsidR="00B755E1" w:rsidRDefault="00B755E1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  <w:r>
        <w:rPr>
          <w:rFonts w:ascii="Book Antiqua" w:hAnsi="Book Antiqua"/>
        </w:rPr>
        <w:t>Όνομα:</w:t>
      </w:r>
    </w:p>
    <w:p w:rsidR="0039305D" w:rsidRDefault="00B755E1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Α.Μ.: </w:t>
      </w:r>
      <w:r w:rsidR="0039305D" w:rsidRPr="006F7425">
        <w:rPr>
          <w:rFonts w:ascii="Book Antiqua" w:hAnsi="Book Antiqua"/>
        </w:rPr>
        <w:t xml:space="preserve"> </w:t>
      </w:r>
    </w:p>
    <w:p w:rsidR="00B755E1" w:rsidRPr="00B755E1" w:rsidRDefault="00B755E1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9A3686" w:rsidRPr="006F7425" w:rsidRDefault="009A3686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39305D" w:rsidRPr="006F7425" w:rsidRDefault="0039305D" w:rsidP="00534642">
      <w:pPr>
        <w:spacing w:after="0" w:line="240" w:lineRule="auto"/>
        <w:ind w:right="-425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6F7425">
        <w:rPr>
          <w:rFonts w:ascii="Book Antiqua" w:hAnsi="Book Antiqua"/>
          <w:b/>
          <w:sz w:val="28"/>
          <w:szCs w:val="28"/>
          <w:u w:val="single"/>
        </w:rPr>
        <w:t>Ερωτήσεις</w:t>
      </w:r>
    </w:p>
    <w:p w:rsidR="0039305D" w:rsidRPr="00B755E1" w:rsidRDefault="00B755E1" w:rsidP="00534642">
      <w:pPr>
        <w:spacing w:after="0" w:line="240" w:lineRule="auto"/>
        <w:ind w:right="-425"/>
        <w:jc w:val="both"/>
        <w:rPr>
          <w:rFonts w:ascii="Book Antiqua" w:hAnsi="Book Antiqua"/>
          <w:b/>
          <w:sz w:val="24"/>
          <w:szCs w:val="24"/>
        </w:rPr>
      </w:pPr>
      <w:r w:rsidRPr="00B755E1">
        <w:rPr>
          <w:rFonts w:ascii="Book Antiqua" w:hAnsi="Book Antiqua"/>
          <w:b/>
          <w:sz w:val="24"/>
          <w:szCs w:val="24"/>
        </w:rPr>
        <w:t>Επιλέξτε μία από τις ακόλουθες απαντήσεις</w:t>
      </w:r>
    </w:p>
    <w:p w:rsidR="002B2B5E" w:rsidRPr="006F7425" w:rsidRDefault="002B2B5E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  <w:r w:rsidRPr="006F7425">
        <w:rPr>
          <w:rFonts w:ascii="Book Antiqua" w:hAnsi="Book Antiqua"/>
        </w:rPr>
        <w:t xml:space="preserve">1. </w:t>
      </w:r>
      <w:r w:rsidRPr="006F7425">
        <w:rPr>
          <w:rFonts w:ascii="Book Antiqua" w:hAnsi="Book Antiqua"/>
          <w:b/>
          <w:lang w:val="en-US"/>
        </w:rPr>
        <w:t>O</w:t>
      </w:r>
      <w:r w:rsidRPr="006F7425">
        <w:rPr>
          <w:rFonts w:ascii="Book Antiqua" w:hAnsi="Book Antiqua"/>
          <w:b/>
        </w:rPr>
        <w:t xml:space="preserve"> όρος «Πολιτισμικός» αναφέρεται</w:t>
      </w:r>
      <w:r w:rsidR="00B755E1">
        <w:rPr>
          <w:rFonts w:ascii="Book Antiqua" w:hAnsi="Book Antiqua"/>
          <w:b/>
        </w:rPr>
        <w:t xml:space="preserve"> </w:t>
      </w:r>
      <w:r w:rsidR="00B755E1" w:rsidRPr="00770E95">
        <w:rPr>
          <w:rFonts w:ascii="Book Antiqua" w:hAnsi="Book Antiqua"/>
          <w:b/>
          <w:i/>
        </w:rPr>
        <w:t>(</w:t>
      </w:r>
      <w:r w:rsidR="009C7D7B" w:rsidRPr="00D109B1">
        <w:rPr>
          <w:rFonts w:ascii="Book Antiqua" w:hAnsi="Book Antiqua"/>
          <w:b/>
          <w:i/>
        </w:rPr>
        <w:t>1</w:t>
      </w:r>
      <w:r w:rsidR="00B755E1" w:rsidRPr="00770E95">
        <w:rPr>
          <w:rFonts w:ascii="Book Antiqua" w:hAnsi="Book Antiqua"/>
          <w:b/>
          <w:i/>
        </w:rPr>
        <w:t xml:space="preserve"> μονάδες)</w:t>
      </w:r>
      <w:r w:rsidRPr="006F7425">
        <w:rPr>
          <w:rFonts w:ascii="Book Antiqua" w:hAnsi="Book Antiqua"/>
        </w:rPr>
        <w:t>:</w:t>
      </w:r>
    </w:p>
    <w:p w:rsidR="00534642" w:rsidRDefault="002B2B5E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  <w:r w:rsidRPr="006F7425">
        <w:rPr>
          <w:rFonts w:ascii="Book Antiqua" w:hAnsi="Book Antiqua"/>
          <w:b/>
        </w:rPr>
        <w:t>α)</w:t>
      </w:r>
      <w:r w:rsidRPr="006F7425">
        <w:rPr>
          <w:rFonts w:ascii="Book Antiqua" w:hAnsi="Book Antiqua"/>
        </w:rPr>
        <w:t xml:space="preserve"> σε κοινωνικές διεργασίες</w:t>
      </w:r>
      <w:r w:rsidR="00B755E1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β)</w:t>
      </w:r>
      <w:r w:rsidRPr="006F7425">
        <w:rPr>
          <w:rFonts w:ascii="Book Antiqua" w:hAnsi="Book Antiqua"/>
        </w:rPr>
        <w:t xml:space="preserve"> οικονομικά </w:t>
      </w:r>
      <w:r w:rsidR="00BF373B" w:rsidRPr="006F7425">
        <w:rPr>
          <w:rFonts w:ascii="Book Antiqua" w:hAnsi="Book Antiqua"/>
        </w:rPr>
        <w:t>συστήματα</w:t>
      </w:r>
      <w:r w:rsidR="00B755E1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γ)</w:t>
      </w:r>
      <w:r w:rsidRPr="006F7425">
        <w:rPr>
          <w:rFonts w:ascii="Book Antiqua" w:hAnsi="Book Antiqua"/>
        </w:rPr>
        <w:t xml:space="preserve"> πολιτικά συστήματα</w:t>
      </w:r>
      <w:r w:rsidR="00B755E1">
        <w:rPr>
          <w:rFonts w:ascii="Book Antiqua" w:hAnsi="Book Antiqua"/>
        </w:rPr>
        <w:t xml:space="preserve">, </w:t>
      </w:r>
    </w:p>
    <w:p w:rsidR="002B2B5E" w:rsidRDefault="002B2B5E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  <w:r w:rsidRPr="006F7425">
        <w:rPr>
          <w:rFonts w:ascii="Book Antiqua" w:hAnsi="Book Antiqua"/>
          <w:b/>
        </w:rPr>
        <w:t>δ)</w:t>
      </w:r>
      <w:r w:rsidRPr="006F7425">
        <w:rPr>
          <w:rFonts w:ascii="Book Antiqua" w:hAnsi="Book Antiqua"/>
        </w:rPr>
        <w:t xml:space="preserve"> κυρίαρχες ιδεολογίες</w:t>
      </w:r>
      <w:r w:rsidR="00534642" w:rsidRPr="00534642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ε)</w:t>
      </w:r>
      <w:r w:rsidR="00B755E1">
        <w:rPr>
          <w:rFonts w:ascii="Book Antiqua" w:hAnsi="Book Antiqua"/>
        </w:rPr>
        <w:t xml:space="preserve"> όλα τα παραπάνω, </w:t>
      </w:r>
      <w:r w:rsidRPr="006F7425">
        <w:rPr>
          <w:rFonts w:ascii="Book Antiqua" w:hAnsi="Book Antiqua"/>
          <w:b/>
        </w:rPr>
        <w:t>στ)</w:t>
      </w:r>
      <w:r w:rsidRPr="006F7425">
        <w:rPr>
          <w:rFonts w:ascii="Book Antiqua" w:hAnsi="Book Antiqua"/>
        </w:rPr>
        <w:t xml:space="preserve"> κανένα από τα παραπάνω </w:t>
      </w:r>
    </w:p>
    <w:p w:rsidR="00D87569" w:rsidRDefault="00D87569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D87569" w:rsidRPr="006F7425" w:rsidRDefault="00C335C3" w:rsidP="00534642">
      <w:pPr>
        <w:spacing w:after="0" w:line="240" w:lineRule="auto"/>
        <w:ind w:right="-42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</w:t>
      </w:r>
      <w:r w:rsidR="00D87569" w:rsidRPr="006F7425">
        <w:rPr>
          <w:rFonts w:ascii="Book Antiqua" w:hAnsi="Book Antiqua"/>
          <w:b/>
        </w:rPr>
        <w:t>. Οι δημόσιες σχέσεις των πολιτιστικών οργανισμών είναι</w:t>
      </w:r>
      <w:r w:rsidR="00B755E1">
        <w:rPr>
          <w:rFonts w:ascii="Book Antiqua" w:hAnsi="Book Antiqua"/>
          <w:b/>
        </w:rPr>
        <w:t xml:space="preserve"> </w:t>
      </w:r>
      <w:r w:rsidR="00B755E1" w:rsidRPr="00770E95">
        <w:rPr>
          <w:rFonts w:ascii="Book Antiqua" w:hAnsi="Book Antiqua"/>
          <w:b/>
          <w:i/>
        </w:rPr>
        <w:t>(</w:t>
      </w:r>
      <w:r w:rsidR="00D10027">
        <w:rPr>
          <w:rFonts w:ascii="Book Antiqua" w:hAnsi="Book Antiqua"/>
          <w:b/>
          <w:i/>
        </w:rPr>
        <w:t>1</w:t>
      </w:r>
      <w:r w:rsidR="00B755E1" w:rsidRPr="00770E95">
        <w:rPr>
          <w:rFonts w:ascii="Book Antiqua" w:hAnsi="Book Antiqua"/>
          <w:b/>
          <w:i/>
        </w:rPr>
        <w:t xml:space="preserve"> μονάδες)</w:t>
      </w:r>
      <w:r w:rsidR="00D87569" w:rsidRPr="006F7425">
        <w:rPr>
          <w:rFonts w:ascii="Book Antiqua" w:hAnsi="Book Antiqua"/>
          <w:b/>
        </w:rPr>
        <w:t>:</w:t>
      </w:r>
    </w:p>
    <w:p w:rsidR="00D87569" w:rsidRPr="006F7425" w:rsidRDefault="00D87569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  <w:r w:rsidRPr="006F7425">
        <w:rPr>
          <w:rFonts w:ascii="Book Antiqua" w:hAnsi="Book Antiqua"/>
          <w:b/>
        </w:rPr>
        <w:t>α)</w:t>
      </w:r>
      <w:r w:rsidRPr="006F7425">
        <w:rPr>
          <w:rFonts w:ascii="Book Antiqua" w:hAnsi="Book Antiqua"/>
        </w:rPr>
        <w:t xml:space="preserve"> ποιοτική διαδικασία</w:t>
      </w:r>
      <w:r w:rsidR="00B755E1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β)</w:t>
      </w:r>
      <w:r w:rsidRPr="006F7425">
        <w:rPr>
          <w:rFonts w:ascii="Book Antiqua" w:hAnsi="Book Antiqua"/>
        </w:rPr>
        <w:t xml:space="preserve"> μετρήσιμη διαδικασία</w:t>
      </w:r>
      <w:r w:rsidR="00B755E1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γ)</w:t>
      </w:r>
      <w:r w:rsidR="00C34508">
        <w:rPr>
          <w:rFonts w:ascii="Book Antiqua" w:hAnsi="Book Antiqua"/>
        </w:rPr>
        <w:t xml:space="preserve"> καλλιτεχνική</w:t>
      </w:r>
      <w:r w:rsidRPr="006F7425">
        <w:rPr>
          <w:rFonts w:ascii="Book Antiqua" w:hAnsi="Book Antiqua"/>
        </w:rPr>
        <w:t xml:space="preserve"> διαδικασία</w:t>
      </w:r>
      <w:r w:rsidR="00B755E1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δ)</w:t>
      </w:r>
      <w:r w:rsidRPr="006F7425">
        <w:rPr>
          <w:rFonts w:ascii="Book Antiqua" w:hAnsi="Book Antiqua"/>
        </w:rPr>
        <w:t xml:space="preserve"> όλα τα παραπάνω</w:t>
      </w:r>
      <w:r w:rsidR="00534642" w:rsidRPr="00534642">
        <w:rPr>
          <w:rFonts w:ascii="Book Antiqua" w:hAnsi="Book Antiqua"/>
        </w:rPr>
        <w:t xml:space="preserve">, </w:t>
      </w:r>
      <w:r w:rsidRPr="006F7425">
        <w:rPr>
          <w:rFonts w:ascii="Book Antiqua" w:hAnsi="Book Antiqua"/>
          <w:b/>
        </w:rPr>
        <w:t>ε)</w:t>
      </w:r>
      <w:r w:rsidRPr="006F7425">
        <w:rPr>
          <w:rFonts w:ascii="Book Antiqua" w:hAnsi="Book Antiqua"/>
        </w:rPr>
        <w:t xml:space="preserve"> κανένα από τα παραπάνω </w:t>
      </w:r>
    </w:p>
    <w:p w:rsidR="00D87569" w:rsidRDefault="00D87569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D10027" w:rsidRPr="006F7425" w:rsidRDefault="00D10027" w:rsidP="00D10027">
      <w:pPr>
        <w:spacing w:after="0" w:line="240" w:lineRule="auto"/>
        <w:ind w:right="-425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3. </w:t>
      </w:r>
      <w:r w:rsidRPr="00D10027">
        <w:rPr>
          <w:rFonts w:ascii="Book Antiqua" w:hAnsi="Book Antiqua"/>
          <w:b/>
        </w:rPr>
        <w:t>Η μάρκα (</w:t>
      </w:r>
      <w:proofErr w:type="spellStart"/>
      <w:r w:rsidRPr="00D10027">
        <w:rPr>
          <w:rFonts w:ascii="Book Antiqua" w:hAnsi="Book Antiqua"/>
          <w:b/>
        </w:rPr>
        <w:t>brand</w:t>
      </w:r>
      <w:proofErr w:type="spellEnd"/>
      <w:r w:rsidRPr="00D10027">
        <w:rPr>
          <w:rFonts w:ascii="Book Antiqua" w:hAnsi="Book Antiqua"/>
          <w:b/>
        </w:rPr>
        <w:t>) ενός πολιτιστικού οργανισμού</w:t>
      </w:r>
      <w:r w:rsidRPr="00D10027">
        <w:rPr>
          <w:rFonts w:ascii="Book Antiqua" w:hAnsi="Book Antiqua"/>
        </w:rPr>
        <w:t xml:space="preserve"> αφορά</w:t>
      </w:r>
      <w:r>
        <w:rPr>
          <w:rFonts w:ascii="Book Antiqua" w:hAnsi="Book Antiqua"/>
        </w:rPr>
        <w:t xml:space="preserve"> </w:t>
      </w:r>
      <w:r w:rsidRPr="00770E95">
        <w:rPr>
          <w:rFonts w:ascii="Book Antiqua" w:hAnsi="Book Antiqua"/>
          <w:b/>
          <w:i/>
        </w:rPr>
        <w:t>(</w:t>
      </w:r>
      <w:r>
        <w:rPr>
          <w:rFonts w:ascii="Book Antiqua" w:hAnsi="Book Antiqua"/>
          <w:b/>
          <w:i/>
        </w:rPr>
        <w:t>1</w:t>
      </w:r>
      <w:r w:rsidRPr="00770E95">
        <w:rPr>
          <w:rFonts w:ascii="Book Antiqua" w:hAnsi="Book Antiqua"/>
          <w:b/>
          <w:i/>
        </w:rPr>
        <w:t xml:space="preserve"> μονάδες)</w:t>
      </w:r>
      <w:r w:rsidRPr="006F7425">
        <w:rPr>
          <w:rFonts w:ascii="Book Antiqua" w:hAnsi="Book Antiqua"/>
          <w:b/>
        </w:rPr>
        <w:t>:</w:t>
      </w:r>
    </w:p>
    <w:p w:rsidR="00D10027" w:rsidRDefault="00D10027" w:rsidP="00D10027">
      <w:pPr>
        <w:spacing w:after="0" w:line="240" w:lineRule="auto"/>
        <w:ind w:right="-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α) στα  </w:t>
      </w:r>
      <w:r w:rsidRPr="00D10027">
        <w:rPr>
          <w:rFonts w:ascii="Book Antiqua" w:hAnsi="Book Antiqua"/>
        </w:rPr>
        <w:t>πρόσωπα, τα προϊόντα &amp; τις υπηρεσίες που συνδέονται με τον οργανισμό</w:t>
      </w:r>
      <w:r>
        <w:rPr>
          <w:rFonts w:ascii="Book Antiqua" w:hAnsi="Book Antiqua"/>
        </w:rPr>
        <w:t xml:space="preserve"> β) στη συνολική  </w:t>
      </w:r>
      <w:r w:rsidRPr="00D10027">
        <w:rPr>
          <w:rFonts w:ascii="Book Antiqua" w:hAnsi="Book Antiqua"/>
        </w:rPr>
        <w:t>αντίληψη για αυτόν από όλες τις ομάδες κοινού</w:t>
      </w:r>
      <w:r>
        <w:rPr>
          <w:rFonts w:ascii="Book Antiqua" w:hAnsi="Book Antiqua"/>
        </w:rPr>
        <w:t>, γ) σε κανένα από τα παραπάνω</w:t>
      </w:r>
    </w:p>
    <w:p w:rsidR="00D10027" w:rsidRDefault="00D10027" w:rsidP="00D10027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D10027" w:rsidRPr="006F7425" w:rsidRDefault="00D10027" w:rsidP="00D10027">
      <w:pPr>
        <w:spacing w:after="0" w:line="240" w:lineRule="auto"/>
        <w:ind w:right="-425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4. </w:t>
      </w:r>
      <w:r w:rsidRPr="00D10027">
        <w:rPr>
          <w:rFonts w:ascii="Book Antiqua" w:hAnsi="Book Antiqua"/>
          <w:b/>
        </w:rPr>
        <w:t>Οι Πολιτιστικοί Οργανισμοί που ενδιαφέρονται συστηματικά για το κοινό</w:t>
      </w:r>
      <w:r>
        <w:rPr>
          <w:rFonts w:ascii="Book Antiqua" w:hAnsi="Book Antiqua"/>
          <w:b/>
        </w:rPr>
        <w:t xml:space="preserve"> τους </w:t>
      </w:r>
      <w:r w:rsidRPr="00770E95">
        <w:rPr>
          <w:rFonts w:ascii="Book Antiqua" w:hAnsi="Book Antiqua"/>
          <w:b/>
          <w:i/>
        </w:rPr>
        <w:t>(</w:t>
      </w:r>
      <w:r w:rsidR="009C7D7B" w:rsidRPr="009C7D7B">
        <w:rPr>
          <w:rFonts w:ascii="Book Antiqua" w:hAnsi="Book Antiqua"/>
          <w:b/>
          <w:i/>
        </w:rPr>
        <w:t>1</w:t>
      </w:r>
      <w:r w:rsidRPr="00770E95">
        <w:rPr>
          <w:rFonts w:ascii="Book Antiqua" w:hAnsi="Book Antiqua"/>
          <w:b/>
          <w:i/>
        </w:rPr>
        <w:t xml:space="preserve"> μονάδες)</w:t>
      </w:r>
      <w:r w:rsidRPr="006F7425">
        <w:rPr>
          <w:rFonts w:ascii="Book Antiqua" w:hAnsi="Book Antiqua"/>
          <w:b/>
        </w:rPr>
        <w:t>:</w:t>
      </w:r>
    </w:p>
    <w:p w:rsidR="00D10027" w:rsidRPr="00D10027" w:rsidRDefault="00D10027" w:rsidP="00D10027">
      <w:pPr>
        <w:spacing w:after="0" w:line="240" w:lineRule="auto"/>
        <w:ind w:right="-425"/>
        <w:jc w:val="both"/>
        <w:rPr>
          <w:rFonts w:ascii="Book Antiqua" w:hAnsi="Book Antiqua"/>
        </w:rPr>
      </w:pPr>
      <w:r>
        <w:rPr>
          <w:rFonts w:ascii="Book Antiqua" w:hAnsi="Book Antiqua"/>
        </w:rPr>
        <w:t>α)</w:t>
      </w:r>
      <w:r w:rsidRPr="00D10027">
        <w:t xml:space="preserve"> </w:t>
      </w:r>
      <w:r w:rsidRPr="00D10027">
        <w:rPr>
          <w:rFonts w:ascii="Book Antiqua" w:hAnsi="Book Antiqua"/>
        </w:rPr>
        <w:t>συλλέγουν ποιοτικά και ποσοτικά δε</w:t>
      </w:r>
      <w:r>
        <w:rPr>
          <w:rFonts w:ascii="Book Antiqua" w:hAnsi="Book Antiqua"/>
        </w:rPr>
        <w:t xml:space="preserve">δομένα για τις ανάγκες και τις  </w:t>
      </w:r>
      <w:r w:rsidRPr="00D10027">
        <w:rPr>
          <w:rFonts w:ascii="Book Antiqua" w:hAnsi="Book Antiqua"/>
        </w:rPr>
        <w:t>εμπειρίες που παρέχουν οι ίδιοι</w:t>
      </w:r>
      <w:r>
        <w:rPr>
          <w:rFonts w:ascii="Book Antiqua" w:hAnsi="Book Antiqua"/>
        </w:rPr>
        <w:t xml:space="preserve">, β) </w:t>
      </w:r>
      <w:r w:rsidRPr="00D10027">
        <w:rPr>
          <w:rFonts w:ascii="Book Antiqua" w:hAnsi="Book Antiqua"/>
        </w:rPr>
        <w:t xml:space="preserve">συλλέγουν ποιοτικά και ποσοτικά δεδομένα για τις ανάγκες και τις </w:t>
      </w:r>
    </w:p>
    <w:p w:rsidR="00D10027" w:rsidRDefault="00D10027" w:rsidP="00D10027">
      <w:pPr>
        <w:spacing w:after="0" w:line="240" w:lineRule="auto"/>
        <w:ind w:right="-425"/>
        <w:jc w:val="both"/>
        <w:rPr>
          <w:rFonts w:ascii="Book Antiqua" w:hAnsi="Book Antiqua"/>
        </w:rPr>
      </w:pPr>
      <w:r w:rsidRPr="00D10027">
        <w:rPr>
          <w:rFonts w:ascii="Book Antiqua" w:hAnsi="Book Antiqua"/>
        </w:rPr>
        <w:t>εμπειρίες που δεν παρέχουν οι ίδιοι</w:t>
      </w:r>
      <w:r>
        <w:rPr>
          <w:rFonts w:ascii="Book Antiqua" w:hAnsi="Book Antiqua"/>
        </w:rPr>
        <w:t xml:space="preserve">, γ) όλα τα παραπάνω, δ) κανένα από τα παραπάνω. </w:t>
      </w:r>
    </w:p>
    <w:p w:rsidR="00007ADC" w:rsidRDefault="00007ADC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007ADC" w:rsidRDefault="00007ADC" w:rsidP="00534642">
      <w:pPr>
        <w:spacing w:after="0" w:line="240" w:lineRule="auto"/>
        <w:ind w:right="-425"/>
        <w:jc w:val="both"/>
        <w:rPr>
          <w:rFonts w:ascii="Book Antiqua" w:hAnsi="Book Antiqua"/>
          <w:b/>
        </w:rPr>
      </w:pPr>
    </w:p>
    <w:p w:rsidR="000F37F4" w:rsidRPr="0001748E" w:rsidRDefault="009C7D7B" w:rsidP="00534642">
      <w:pPr>
        <w:spacing w:after="0" w:line="240" w:lineRule="auto"/>
        <w:ind w:right="-425"/>
        <w:jc w:val="both"/>
        <w:rPr>
          <w:rFonts w:ascii="Book Antiqua" w:hAnsi="Book Antiqua"/>
          <w:b/>
          <w:i/>
        </w:rPr>
      </w:pPr>
      <w:r w:rsidRPr="009C7D7B">
        <w:rPr>
          <w:rFonts w:ascii="Book Antiqua" w:hAnsi="Book Antiqua"/>
        </w:rPr>
        <w:t>5</w:t>
      </w:r>
      <w:r w:rsidR="00FB1203" w:rsidRPr="006F7425">
        <w:rPr>
          <w:rFonts w:ascii="Book Antiqua" w:hAnsi="Book Antiqua"/>
        </w:rPr>
        <w:t xml:space="preserve">. </w:t>
      </w:r>
      <w:r w:rsidR="00FB1203" w:rsidRPr="006F7425">
        <w:rPr>
          <w:rFonts w:ascii="Book Antiqua" w:hAnsi="Book Antiqua"/>
          <w:b/>
        </w:rPr>
        <w:t>Καταγράψτε δύο λόγους που πρέπει να ληφθούν υπόψη από τις Εξωτερικές δημόσιες σχέσεις ενός Πολιτιστικού Οργανισμού για την π</w:t>
      </w:r>
      <w:r w:rsidR="009B6CC3">
        <w:rPr>
          <w:rFonts w:ascii="Book Antiqua" w:hAnsi="Book Antiqua"/>
          <w:b/>
        </w:rPr>
        <w:t>ροσέλκυση των παιδιών ως κοινό</w:t>
      </w:r>
      <w:r w:rsidR="000F37F4">
        <w:rPr>
          <w:rFonts w:ascii="Book Antiqua" w:hAnsi="Book Antiqua"/>
          <w:b/>
        </w:rPr>
        <w:t xml:space="preserve"> του οργανισμού</w:t>
      </w:r>
      <w:r w:rsidR="009B6CC3">
        <w:rPr>
          <w:rFonts w:ascii="Book Antiqua" w:hAnsi="Book Antiqua"/>
          <w:b/>
        </w:rPr>
        <w:t xml:space="preserve">. </w:t>
      </w:r>
      <w:r w:rsidR="000F37F4" w:rsidRPr="0047014B">
        <w:rPr>
          <w:rFonts w:ascii="Book Antiqua" w:hAnsi="Book Antiqua"/>
        </w:rPr>
        <w:t>Παρακαλώ τεκμηριώστε την απάντησή σας σε 5 γραμμές.</w:t>
      </w:r>
      <w:r w:rsidR="00D109B1">
        <w:rPr>
          <w:rFonts w:ascii="Book Antiqua" w:hAnsi="Book Antiqua"/>
          <w:lang w:val="en-US"/>
        </w:rPr>
        <w:t xml:space="preserve"> </w:t>
      </w:r>
      <w:bookmarkStart w:id="0" w:name="_GoBack"/>
      <w:bookmarkEnd w:id="0"/>
      <w:r w:rsidR="000F37F4" w:rsidRPr="0047014B">
        <w:rPr>
          <w:rFonts w:ascii="Book Antiqua" w:hAnsi="Book Antiqua"/>
          <w:b/>
          <w:i/>
        </w:rPr>
        <w:t>(</w:t>
      </w:r>
      <w:r w:rsidR="00C335C3">
        <w:rPr>
          <w:rFonts w:ascii="Book Antiqua" w:hAnsi="Book Antiqua"/>
          <w:b/>
          <w:i/>
        </w:rPr>
        <w:t>1</w:t>
      </w:r>
      <w:r w:rsidR="000F37F4" w:rsidRPr="0047014B">
        <w:rPr>
          <w:rFonts w:ascii="Book Antiqua" w:hAnsi="Book Antiqua"/>
          <w:b/>
          <w:i/>
        </w:rPr>
        <w:t>,</w:t>
      </w:r>
      <w:r w:rsidR="000F37F4">
        <w:rPr>
          <w:rFonts w:ascii="Book Antiqua" w:hAnsi="Book Antiqua"/>
          <w:b/>
          <w:i/>
        </w:rPr>
        <w:t>5</w:t>
      </w:r>
      <w:r w:rsidR="000F37F4" w:rsidRPr="0047014B">
        <w:rPr>
          <w:rFonts w:ascii="Book Antiqua" w:hAnsi="Book Antiqua"/>
          <w:b/>
          <w:i/>
        </w:rPr>
        <w:t xml:space="preserve"> μονάδες)</w:t>
      </w:r>
    </w:p>
    <w:p w:rsidR="00FB1203" w:rsidRPr="006F7425" w:rsidRDefault="00FB1203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p w:rsidR="00D87569" w:rsidRDefault="00D87569" w:rsidP="00534642">
      <w:pPr>
        <w:spacing w:after="0" w:line="240" w:lineRule="auto"/>
        <w:ind w:right="-425"/>
        <w:jc w:val="both"/>
        <w:rPr>
          <w:rFonts w:ascii="Book Antiqua" w:hAnsi="Book Antiqua"/>
          <w:i/>
        </w:rPr>
      </w:pPr>
    </w:p>
    <w:p w:rsidR="00D80646" w:rsidRPr="006F7425" w:rsidRDefault="00D80646" w:rsidP="00534642">
      <w:pPr>
        <w:spacing w:after="0" w:line="240" w:lineRule="auto"/>
        <w:ind w:right="-425"/>
        <w:jc w:val="both"/>
        <w:rPr>
          <w:rFonts w:ascii="Book Antiqua" w:hAnsi="Book Antiqua"/>
        </w:rPr>
      </w:pPr>
    </w:p>
    <w:sectPr w:rsidR="00D80646" w:rsidRPr="006F7425" w:rsidSect="00B755E1">
      <w:pgSz w:w="11906" w:h="16838"/>
      <w:pgMar w:top="426" w:right="19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235E"/>
    <w:rsid w:val="00007ADC"/>
    <w:rsid w:val="000F37F4"/>
    <w:rsid w:val="00111295"/>
    <w:rsid w:val="0014311D"/>
    <w:rsid w:val="00171801"/>
    <w:rsid w:val="001E3200"/>
    <w:rsid w:val="0024022B"/>
    <w:rsid w:val="0027212A"/>
    <w:rsid w:val="002B2B5E"/>
    <w:rsid w:val="002B35F1"/>
    <w:rsid w:val="003006A0"/>
    <w:rsid w:val="00336343"/>
    <w:rsid w:val="00345753"/>
    <w:rsid w:val="003642F3"/>
    <w:rsid w:val="003843C1"/>
    <w:rsid w:val="0039305D"/>
    <w:rsid w:val="00416669"/>
    <w:rsid w:val="00465CCD"/>
    <w:rsid w:val="004B1D97"/>
    <w:rsid w:val="004B2810"/>
    <w:rsid w:val="00534642"/>
    <w:rsid w:val="005C6A1F"/>
    <w:rsid w:val="005E46B8"/>
    <w:rsid w:val="006067B6"/>
    <w:rsid w:val="006B094C"/>
    <w:rsid w:val="006E03F7"/>
    <w:rsid w:val="006F7425"/>
    <w:rsid w:val="00707350"/>
    <w:rsid w:val="00760475"/>
    <w:rsid w:val="0086489A"/>
    <w:rsid w:val="00932453"/>
    <w:rsid w:val="00956510"/>
    <w:rsid w:val="00995BAF"/>
    <w:rsid w:val="009A3686"/>
    <w:rsid w:val="009B6CC3"/>
    <w:rsid w:val="009C537C"/>
    <w:rsid w:val="009C7D7B"/>
    <w:rsid w:val="00A53C64"/>
    <w:rsid w:val="00A848D0"/>
    <w:rsid w:val="00AC235E"/>
    <w:rsid w:val="00AC5114"/>
    <w:rsid w:val="00AF1B12"/>
    <w:rsid w:val="00B361E9"/>
    <w:rsid w:val="00B755E1"/>
    <w:rsid w:val="00BF373B"/>
    <w:rsid w:val="00C00746"/>
    <w:rsid w:val="00C00B25"/>
    <w:rsid w:val="00C05E51"/>
    <w:rsid w:val="00C335C3"/>
    <w:rsid w:val="00C34508"/>
    <w:rsid w:val="00CE32C7"/>
    <w:rsid w:val="00D02D05"/>
    <w:rsid w:val="00D10027"/>
    <w:rsid w:val="00D109B1"/>
    <w:rsid w:val="00D80646"/>
    <w:rsid w:val="00D87569"/>
    <w:rsid w:val="00DA5A0B"/>
    <w:rsid w:val="00E54EAE"/>
    <w:rsid w:val="00E76350"/>
    <w:rsid w:val="00FB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397A"/>
  <w15:docId w15:val="{976BD00F-231A-4363-BDEC-E878601D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3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Angeliki Kitsiou</cp:lastModifiedBy>
  <cp:revision>6</cp:revision>
  <dcterms:created xsi:type="dcterms:W3CDTF">2020-01-29T06:16:00Z</dcterms:created>
  <dcterms:modified xsi:type="dcterms:W3CDTF">2021-01-25T07:52:00Z</dcterms:modified>
</cp:coreProperties>
</file>