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F5EE7" w14:textId="77777777" w:rsidR="009B5988" w:rsidRPr="009B5988" w:rsidRDefault="009B5988">
      <w:pPr>
        <w:rPr>
          <w:b/>
          <w:bCs/>
        </w:rPr>
      </w:pPr>
      <w:r w:rsidRPr="009B5988">
        <w:rPr>
          <w:b/>
          <w:bCs/>
        </w:rPr>
        <w:t>Οι διαστάσεις της Κοινωνικής Ομάδας</w:t>
      </w:r>
    </w:p>
    <w:p w14:paraId="7DF878D0" w14:textId="77777777" w:rsidR="009B5988" w:rsidRDefault="009B5988" w:rsidP="009B5988"/>
    <w:p w14:paraId="403FCCE8" w14:textId="77777777" w:rsidR="009B5988" w:rsidRDefault="009B5988" w:rsidP="009B5988">
      <w:r>
        <w:t xml:space="preserve">α) </w:t>
      </w:r>
      <w:r w:rsidRPr="009B5988">
        <w:rPr>
          <w:b/>
          <w:bCs/>
        </w:rPr>
        <w:t>Τα συμβολικά και θεσμικά όρια της ομάδας</w:t>
      </w:r>
      <w:r>
        <w:t xml:space="preserve">. Τα γνωρίσματα ομοιότητας και ο ορισμός των κριτηρίων της συμμετοχής – υποχρεώσεις, δικαιώματα, και το εύρος των στόχων ή των επιθυμιών, των προτιμήσεων τις οποίες αυτοί που συμμετέχουν σε κάθε αλληλεπίδραση επιτρέπεται να επιδιώξουν. Τέτοια γνωρίσματα δομούν τα όρια της αλληλεγγύης και τις συνθήκες εμπιστοσύνης μεταξύ των μελών μιας κοινότητας. </w:t>
      </w:r>
    </w:p>
    <w:p w14:paraId="6AA4B82B" w14:textId="77777777" w:rsidR="009B5988" w:rsidRDefault="009B5988" w:rsidP="009B5988">
      <w:r>
        <w:t xml:space="preserve">β) </w:t>
      </w:r>
      <w:r w:rsidRPr="009B5988">
        <w:rPr>
          <w:b/>
          <w:bCs/>
        </w:rPr>
        <w:t>Τα κριτήρια ρύθμισης της πρόσβασης σε πόρους</w:t>
      </w:r>
      <w:r>
        <w:t xml:space="preserve"> γενικά και σε ισχύ συγκεκριμένα, και της χρήσης τους σε διαφορετικές κοινωνικές συνθήκες και θεσμικές σφαίρες. </w:t>
      </w:r>
    </w:p>
    <w:p w14:paraId="4C3A4C4C" w14:textId="77777777" w:rsidR="009B5988" w:rsidRDefault="009B5988" w:rsidP="009B5988">
      <w:r>
        <w:t>γ</w:t>
      </w:r>
      <w:r w:rsidRPr="009B5988">
        <w:rPr>
          <w:b/>
          <w:bCs/>
        </w:rPr>
        <w:t>) Οι κανόνες διανεμητικής δικαιοσύνης και ισότητας</w:t>
      </w:r>
      <w:r>
        <w:t xml:space="preserve"> που θεωρούνται απαραίτητα και δεσμευτικά, αναφορικά με τη διανομή δικαιωμάτων και υποχρεώσεων στα σχετικά πλαίσια της αλληλεπίδρασης. </w:t>
      </w:r>
    </w:p>
    <w:p w14:paraId="738DD10E" w14:textId="77777777" w:rsidR="009B5988" w:rsidRDefault="009B5988" w:rsidP="009B5988">
      <w:r>
        <w:t xml:space="preserve">δ) </w:t>
      </w:r>
      <w:r w:rsidRPr="009B5988">
        <w:rPr>
          <w:b/>
          <w:bCs/>
        </w:rPr>
        <w:t>Ο ορισμός του ευρύτερου σκοπού ή νοήματος</w:t>
      </w:r>
      <w:r>
        <w:t xml:space="preserve"> και των συλλογικών στόχων κάθε συλλογικής δραστηριότητας και η συνακόλουθη νομιμοποίηση των ποικίλων προτύπων αλληλεπίδρασης ή θεσμικού σχηματισμού σε όρους των επικρατέστερων κανόνων της δικαιοσύνης, της ισότητας και των ευρύτερων κοινωνικών στόχων.</w:t>
      </w:r>
    </w:p>
    <w:sectPr w:rsidR="009B59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88"/>
    <w:rsid w:val="0017236F"/>
    <w:rsid w:val="00871513"/>
    <w:rsid w:val="009B59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FBE1"/>
  <w15:chartTrackingRefBased/>
  <w15:docId w15:val="{7A1AF257-EA55-4658-A34F-77F09F71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906</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Marangudakis Manussos</dc:creator>
  <cp:keywords/>
  <dc:description/>
  <cp:lastModifiedBy>Marangudakis Manussos</cp:lastModifiedBy>
  <cp:revision>2</cp:revision>
  <dcterms:created xsi:type="dcterms:W3CDTF">2024-10-08T07:04:00Z</dcterms:created>
  <dcterms:modified xsi:type="dcterms:W3CDTF">2024-10-08T07:04:00Z</dcterms:modified>
</cp:coreProperties>
</file>