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A406" w14:textId="11F0B3EA" w:rsidR="00F757C6" w:rsidRDefault="00000000" w:rsidP="00D65F3B">
      <w:pPr>
        <w:pStyle w:val="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2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  <w:vertAlign w:val="superscript"/>
        </w:rPr>
        <w:t>η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 xml:space="preserve"> Εργασία  </w:t>
      </w:r>
      <w:r w:rsidR="002250E5"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 xml:space="preserve">Οικονομετρία 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20</w:t>
      </w:r>
      <w:r w:rsidR="002250E5"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2250E5" w:rsidRPr="002250E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3</w:t>
      </w:r>
      <w:r w:rsidR="000143FF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 xml:space="preserve"> (Μέρος </w:t>
      </w:r>
      <w:r w:rsidR="004249ED" w:rsidRPr="007B48C5">
        <w:rPr>
          <w:rStyle w:val="a0"/>
          <w:rFonts w:ascii="Times New Roman" w:hAnsi="Times New Roman"/>
          <w:b/>
          <w:bCs/>
          <w:sz w:val="24"/>
          <w:szCs w:val="24"/>
          <w:u w:val="single"/>
        </w:rPr>
        <w:t>2</w:t>
      </w:r>
      <w:r w:rsidR="000143FF" w:rsidRPr="000143FF">
        <w:rPr>
          <w:rStyle w:val="a0"/>
          <w:rFonts w:ascii="Times New Roman" w:hAnsi="Times New Roman"/>
          <w:b/>
          <w:bCs/>
          <w:sz w:val="24"/>
          <w:szCs w:val="24"/>
          <w:u w:val="single"/>
          <w:vertAlign w:val="superscript"/>
        </w:rPr>
        <w:t>ο</w:t>
      </w:r>
      <w:r w:rsidR="00D65F3B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5A32C82F" w14:textId="77777777" w:rsidR="00D65F3B" w:rsidRPr="00D65F3B" w:rsidRDefault="00D65F3B" w:rsidP="00D65F3B">
      <w:pPr>
        <w:pStyle w:val="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7465C4" w14:textId="6AFBC43F" w:rsidR="007B48C5" w:rsidRPr="00294A05" w:rsidRDefault="007B48C5" w:rsidP="00064607">
      <w:pPr>
        <w:pStyle w:val="a1"/>
        <w:numPr>
          <w:ilvl w:val="0"/>
          <w:numId w:val="2"/>
        </w:numPr>
        <w:rPr>
          <w:rStyle w:val="a0"/>
        </w:rPr>
      </w:pPr>
      <w:bookmarkStart w:id="0" w:name="_Hlk136272581"/>
      <w:r>
        <w:rPr>
          <w:rStyle w:val="a0"/>
          <w:rFonts w:ascii="Times New Roman" w:hAnsi="Times New Roman"/>
          <w:sz w:val="24"/>
          <w:szCs w:val="24"/>
        </w:rPr>
        <w:t xml:space="preserve">Θεωρήστε το μοντέλο για μια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χρονοσειρά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: </w:t>
      </w:r>
      <w:r>
        <w:rPr>
          <w:rStyle w:val="a0"/>
        </w:rPr>
        <w:t xml:space="preserve"> </w:t>
      </w:r>
      <m:oMath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Y</m:t>
            </m:r>
          </m:e>
          <m:sub>
            <m:r>
              <w:rPr>
                <w:rStyle w:val="a0"/>
                <w:rFonts w:ascii="Cambria Math" w:hAnsi="Cambria Math"/>
              </w:rPr>
              <m:t>t</m:t>
            </m:r>
          </m:sub>
        </m:sSub>
        <m:r>
          <w:rPr>
            <w:rStyle w:val="a0"/>
            <w:rFonts w:ascii="Cambria Math" w:hAnsi="Cambria Math"/>
          </w:rPr>
          <m:t xml:space="preserve">= 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β</m:t>
            </m:r>
          </m:e>
          <m:sub>
            <m:r>
              <w:rPr>
                <w:rStyle w:val="a0"/>
                <w:rFonts w:ascii="Cambria Math" w:hAnsi="Cambria Math"/>
              </w:rPr>
              <m:t>0</m:t>
            </m:r>
          </m:sub>
        </m:sSub>
        <m:r>
          <w:rPr>
            <w:rStyle w:val="a0"/>
            <w:rFonts w:ascii="Cambria Math" w:hAnsi="Cambria Math"/>
          </w:rPr>
          <m:t>+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β</m:t>
            </m:r>
          </m:e>
          <m:sub>
            <m:r>
              <w:rPr>
                <w:rStyle w:val="a0"/>
                <w:rFonts w:ascii="Cambria Math" w:hAnsi="Cambria Math"/>
              </w:rPr>
              <m:t>1</m:t>
            </m:r>
          </m:sub>
        </m:sSub>
        <m:r>
          <w:rPr>
            <w:rStyle w:val="a0"/>
            <w:rFonts w:ascii="Cambria Math" w:hAnsi="Cambria Math"/>
          </w:rPr>
          <m:t xml:space="preserve">t+ 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ε</m:t>
            </m:r>
          </m:e>
          <m:sub>
            <m:r>
              <w:rPr>
                <w:rStyle w:val="a0"/>
                <w:rFonts w:ascii="Cambria Math" w:hAnsi="Cambria Math"/>
              </w:rPr>
              <m:t>t</m:t>
            </m:r>
          </m:sub>
        </m:sSub>
        <m:r>
          <w:rPr>
            <w:rStyle w:val="a0"/>
            <w:rFonts w:ascii="Cambria Math" w:hAnsi="Cambria Math"/>
          </w:rPr>
          <m:t xml:space="preserve">,  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{ε</m:t>
            </m:r>
          </m:e>
          <m:sub>
            <m:r>
              <w:rPr>
                <w:rStyle w:val="a0"/>
                <w:rFonts w:ascii="Cambria Math" w:hAnsi="Cambria Math"/>
              </w:rPr>
              <m:t>t</m:t>
            </m:r>
          </m:sub>
        </m:sSub>
        <m:r>
          <w:rPr>
            <w:rStyle w:val="a0"/>
            <w:rFonts w:ascii="Cambria Math" w:hAnsi="Cambria Math"/>
          </w:rPr>
          <m:t xml:space="preserve">} ~AR(φ=0.5) </m:t>
        </m:r>
      </m:oMath>
      <w:r>
        <w:rPr>
          <w:rStyle w:val="a0"/>
        </w:rPr>
        <w:t xml:space="preserve">. </w:t>
      </w:r>
    </w:p>
    <w:p w14:paraId="6F8A6D1E" w14:textId="7248C1E2" w:rsidR="00F757C6" w:rsidRDefault="00000000" w:rsidP="00294A05">
      <w:pPr>
        <w:pStyle w:val="a1"/>
        <w:ind w:left="1080"/>
        <w:rPr>
          <w:rStyle w:val="a0"/>
          <w:rFonts w:ascii="Times New Roman" w:hAnsi="Times New Roman"/>
          <w:sz w:val="24"/>
          <w:szCs w:val="24"/>
        </w:rPr>
      </w:pPr>
      <w:r w:rsidRPr="00064607">
        <w:rPr>
          <w:rStyle w:val="a0"/>
          <w:rFonts w:ascii="Times New Roman" w:hAnsi="Times New Roman"/>
          <w:sz w:val="24"/>
          <w:szCs w:val="24"/>
        </w:rPr>
        <w:t xml:space="preserve">Χρησιμοποιώντας τις κατάλληλες εντολές στην </w:t>
      </w:r>
      <w:r w:rsidRPr="00064607">
        <w:rPr>
          <w:rStyle w:val="a0"/>
          <w:rFonts w:ascii="Times New Roman" w:hAnsi="Times New Roman"/>
          <w:sz w:val="24"/>
          <w:szCs w:val="24"/>
          <w:lang w:val="en-US"/>
        </w:rPr>
        <w:t>R</w:t>
      </w:r>
      <w:r w:rsidRPr="00064607">
        <w:rPr>
          <w:rStyle w:val="a0"/>
          <w:rFonts w:ascii="Times New Roman" w:hAnsi="Times New Roman"/>
          <w:sz w:val="24"/>
          <w:szCs w:val="24"/>
        </w:rPr>
        <w:t xml:space="preserve">, </w:t>
      </w:r>
      <w:r w:rsidR="007B48C5" w:rsidRPr="00064607">
        <w:rPr>
          <w:rStyle w:val="a0"/>
          <w:rFonts w:ascii="Times New Roman" w:hAnsi="Times New Roman"/>
          <w:sz w:val="24"/>
          <w:szCs w:val="24"/>
        </w:rPr>
        <w:t xml:space="preserve">προσομοιώστε </w:t>
      </w:r>
      <w:r w:rsidR="00D65F3B" w:rsidRPr="00FE5A91">
        <w:rPr>
          <w:rStyle w:val="a0"/>
          <w:rFonts w:ascii="Times New Roman" w:hAnsi="Times New Roman"/>
          <w:b/>
          <w:bCs/>
          <w:sz w:val="24"/>
          <w:szCs w:val="24"/>
        </w:rPr>
        <w:t xml:space="preserve">100 </w:t>
      </w:r>
      <w:r w:rsidR="00D65F3B">
        <w:rPr>
          <w:rStyle w:val="a0"/>
          <w:rFonts w:ascii="Times New Roman" w:hAnsi="Times New Roman"/>
          <w:sz w:val="24"/>
          <w:szCs w:val="24"/>
        </w:rPr>
        <w:t xml:space="preserve">παρατηρήσεις από </w:t>
      </w:r>
      <w:r w:rsidR="007B48C5" w:rsidRPr="00064607">
        <w:rPr>
          <w:rStyle w:val="a0"/>
          <w:rFonts w:ascii="Times New Roman" w:hAnsi="Times New Roman"/>
          <w:sz w:val="24"/>
          <w:szCs w:val="24"/>
        </w:rPr>
        <w:t>το μοντέλο</w:t>
      </w:r>
      <w:r w:rsidRPr="00064607">
        <w:rPr>
          <w:rStyle w:val="a0"/>
          <w:rFonts w:ascii="Times New Roman" w:hAnsi="Times New Roman"/>
          <w:sz w:val="24"/>
          <w:szCs w:val="24"/>
        </w:rPr>
        <w:t xml:space="preserve"> </w:t>
      </w:r>
      <w:r w:rsidR="00064607" w:rsidRPr="00064607">
        <w:rPr>
          <w:rStyle w:val="a0"/>
          <w:rFonts w:ascii="Times New Roman" w:hAnsi="Times New Roman"/>
          <w:sz w:val="24"/>
          <w:szCs w:val="24"/>
        </w:rPr>
        <w:t xml:space="preserve">με </w:t>
      </w:r>
      <m:oMath>
        <m:r>
          <w:rPr>
            <w:rStyle w:val="a0"/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Style w:val="a0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a0"/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Style w:val="a0"/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Style w:val="a0"/>
            <w:rFonts w:ascii="Cambria Math" w:hAnsi="Cambria Math"/>
            <w:sz w:val="24"/>
            <w:szCs w:val="24"/>
          </w:rPr>
          <m:t xml:space="preserve">=50,  </m:t>
        </m:r>
        <m:sSub>
          <m:sSubPr>
            <m:ctrlPr>
              <w:rPr>
                <w:rStyle w:val="a0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a0"/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Style w:val="a0"/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Style w:val="a0"/>
            <w:rFonts w:ascii="Cambria Math" w:hAnsi="Cambria Math"/>
            <w:sz w:val="24"/>
            <w:szCs w:val="24"/>
          </w:rPr>
          <m:t>=0.10</m:t>
        </m:r>
      </m:oMath>
      <w:r w:rsidR="00064607" w:rsidRPr="00064607">
        <w:rPr>
          <w:rStyle w:val="a0"/>
          <w:rFonts w:ascii="Times New Roman" w:hAnsi="Times New Roman"/>
          <w:sz w:val="24"/>
          <w:szCs w:val="24"/>
        </w:rPr>
        <w:t xml:space="preserve">, και με κανονικό λευκό θόρυβο με </w:t>
      </w:r>
      <w:r w:rsidR="00064607">
        <w:rPr>
          <w:rStyle w:val="a0"/>
          <w:rFonts w:ascii="Times New Roman" w:hAnsi="Times New Roman"/>
          <w:sz w:val="24"/>
          <w:szCs w:val="24"/>
        </w:rPr>
        <w:t xml:space="preserve">διασπορά ίση με </w:t>
      </w:r>
      <w:r w:rsidR="00064607" w:rsidRPr="00FE5A91">
        <w:rPr>
          <w:rStyle w:val="a0"/>
          <w:rFonts w:ascii="Times New Roman" w:hAnsi="Times New Roman"/>
          <w:b/>
          <w:bCs/>
          <w:sz w:val="24"/>
          <w:szCs w:val="24"/>
        </w:rPr>
        <w:t>4</w:t>
      </w:r>
      <w:r w:rsidR="00064607">
        <w:rPr>
          <w:rStyle w:val="a0"/>
          <w:rFonts w:ascii="Times New Roman" w:hAnsi="Times New Roman"/>
          <w:sz w:val="24"/>
          <w:szCs w:val="24"/>
        </w:rPr>
        <w:t>.</w:t>
      </w:r>
    </w:p>
    <w:p w14:paraId="6C42F828" w14:textId="0F58A5A5" w:rsidR="00D65F3B" w:rsidRPr="00D65F3B" w:rsidRDefault="00D65F3B" w:rsidP="00294A05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Προσαρμόστε τα κατάλληλα μοντέλο με την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sz w:val="24"/>
          <w:szCs w:val="24"/>
        </w:rPr>
        <w:t xml:space="preserve"> για να απαντήσετε στις κάτωθι ερωτήσεις</w:t>
      </w:r>
      <w:r w:rsidRPr="00D65F3B"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2C890A51" w14:textId="5F8CCEF8" w:rsidR="00F757C6" w:rsidRDefault="00000000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</w:t>
      </w:r>
      <w:bookmarkStart w:id="1" w:name="_Hlk40622321"/>
      <w:r w:rsidR="00C201FE">
        <w:rPr>
          <w:rFonts w:ascii="Times New Roman" w:hAnsi="Times New Roman"/>
          <w:sz w:val="24"/>
          <w:szCs w:val="24"/>
        </w:rPr>
        <w:t xml:space="preserve">Χρησιμοποιώντας το </w:t>
      </w:r>
      <w:r w:rsidR="00E13D36">
        <w:rPr>
          <w:rFonts w:ascii="Times New Roman" w:hAnsi="Times New Roman"/>
          <w:sz w:val="24"/>
          <w:szCs w:val="24"/>
          <w:lang w:val="en-US"/>
        </w:rPr>
        <w:t>Likelihood</w:t>
      </w:r>
      <w:r w:rsidR="00E13D36" w:rsidRPr="00E13D36">
        <w:rPr>
          <w:rFonts w:ascii="Times New Roman" w:hAnsi="Times New Roman"/>
          <w:sz w:val="24"/>
          <w:szCs w:val="24"/>
        </w:rPr>
        <w:t xml:space="preserve"> </w:t>
      </w:r>
      <w:r w:rsidR="00E13D36">
        <w:rPr>
          <w:rFonts w:ascii="Times New Roman" w:hAnsi="Times New Roman"/>
          <w:sz w:val="24"/>
          <w:szCs w:val="24"/>
          <w:lang w:val="en-US"/>
        </w:rPr>
        <w:t>Ratio</w:t>
      </w:r>
      <w:r w:rsidR="00E13D36" w:rsidRPr="00E13D36">
        <w:rPr>
          <w:rFonts w:ascii="Times New Roman" w:hAnsi="Times New Roman"/>
          <w:sz w:val="24"/>
          <w:szCs w:val="24"/>
        </w:rPr>
        <w:t xml:space="preserve"> </w:t>
      </w:r>
      <w:r w:rsidR="00E13D36">
        <w:rPr>
          <w:rFonts w:ascii="Times New Roman" w:hAnsi="Times New Roman"/>
          <w:sz w:val="24"/>
          <w:szCs w:val="24"/>
          <w:lang w:val="en-US"/>
        </w:rPr>
        <w:t>Test</w:t>
      </w:r>
      <w:r w:rsidR="00E13D36" w:rsidRPr="00E13D36">
        <w:rPr>
          <w:rFonts w:ascii="Times New Roman" w:hAnsi="Times New Roman"/>
          <w:sz w:val="24"/>
          <w:szCs w:val="24"/>
        </w:rPr>
        <w:t xml:space="preserve">, </w:t>
      </w:r>
      <w:r w:rsidR="00E13D36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λέγξτε την </w:t>
      </w:r>
      <w:r w:rsidR="00064607">
        <w:rPr>
          <w:rFonts w:ascii="Times New Roman" w:hAnsi="Times New Roman"/>
          <w:sz w:val="24"/>
          <w:szCs w:val="24"/>
        </w:rPr>
        <w:t xml:space="preserve">μηδενική </w:t>
      </w:r>
      <w:r>
        <w:rPr>
          <w:rFonts w:ascii="Times New Roman" w:hAnsi="Times New Roman"/>
          <w:sz w:val="24"/>
          <w:szCs w:val="24"/>
        </w:rPr>
        <w:t>υπόθ</w:t>
      </w:r>
      <w:bookmarkEnd w:id="1"/>
      <w:r w:rsidR="00064607">
        <w:rPr>
          <w:rFonts w:ascii="Times New Roman" w:hAnsi="Times New Roman"/>
          <w:sz w:val="24"/>
          <w:szCs w:val="24"/>
        </w:rPr>
        <w:t>εση απουσίας συσχέτισης μεταξύ των παρατηρήσεων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05D86FE" w14:textId="663735F0" w:rsidR="00F757C6" w:rsidRDefault="00000000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Ελέγξτε την </w:t>
      </w:r>
      <w:r w:rsidR="00064607">
        <w:rPr>
          <w:rFonts w:ascii="Times New Roman" w:hAnsi="Times New Roman"/>
          <w:sz w:val="24"/>
          <w:szCs w:val="24"/>
        </w:rPr>
        <w:t xml:space="preserve">ίδια </w:t>
      </w:r>
      <w:r>
        <w:rPr>
          <w:rFonts w:ascii="Times New Roman" w:hAnsi="Times New Roman"/>
          <w:sz w:val="24"/>
          <w:szCs w:val="24"/>
        </w:rPr>
        <w:t xml:space="preserve">υπόθεση </w:t>
      </w:r>
      <w:r w:rsidR="00064607">
        <w:rPr>
          <w:rFonts w:ascii="Times New Roman" w:hAnsi="Times New Roman"/>
          <w:sz w:val="24"/>
          <w:szCs w:val="24"/>
        </w:rPr>
        <w:t xml:space="preserve">χρησιμοποιώντας το </w:t>
      </w:r>
      <w:r>
        <w:rPr>
          <w:rFonts w:ascii="Times New Roman" w:hAnsi="Times New Roman"/>
          <w:sz w:val="24"/>
          <w:szCs w:val="24"/>
        </w:rPr>
        <w:t xml:space="preserve"> </w:t>
      </w:r>
      <w:r w:rsidR="00064607">
        <w:rPr>
          <w:rFonts w:ascii="Times New Roman" w:hAnsi="Times New Roman"/>
          <w:sz w:val="24"/>
          <w:szCs w:val="24"/>
          <w:lang w:val="en-US"/>
        </w:rPr>
        <w:t>Durbin</w:t>
      </w:r>
      <w:r w:rsidR="00064607" w:rsidRPr="00064607">
        <w:rPr>
          <w:rFonts w:ascii="Times New Roman" w:hAnsi="Times New Roman"/>
          <w:sz w:val="24"/>
          <w:szCs w:val="24"/>
        </w:rPr>
        <w:t xml:space="preserve"> </w:t>
      </w:r>
      <w:r w:rsidR="00064607">
        <w:rPr>
          <w:rFonts w:ascii="Times New Roman" w:hAnsi="Times New Roman"/>
          <w:sz w:val="24"/>
          <w:szCs w:val="24"/>
          <w:lang w:val="en-US"/>
        </w:rPr>
        <w:t>Watson</w:t>
      </w:r>
      <w:r w:rsidR="00064607" w:rsidRPr="00064607">
        <w:rPr>
          <w:rFonts w:ascii="Times New Roman" w:hAnsi="Times New Roman"/>
          <w:sz w:val="24"/>
          <w:szCs w:val="24"/>
        </w:rPr>
        <w:t xml:space="preserve"> </w:t>
      </w:r>
      <w:r w:rsidR="00064607">
        <w:rPr>
          <w:rFonts w:ascii="Times New Roman" w:hAnsi="Times New Roman"/>
          <w:sz w:val="24"/>
          <w:szCs w:val="24"/>
          <w:lang w:val="en-US"/>
        </w:rPr>
        <w:t>Test</w:t>
      </w:r>
      <w:r w:rsidR="00064607" w:rsidRPr="00064607">
        <w:rPr>
          <w:rFonts w:ascii="Times New Roman" w:hAnsi="Times New Roman"/>
          <w:sz w:val="24"/>
          <w:szCs w:val="24"/>
        </w:rPr>
        <w:t>.</w:t>
      </w:r>
    </w:p>
    <w:p w14:paraId="6F1D22BC" w14:textId="7359E47B" w:rsidR="00FE5A91" w:rsidRDefault="00FE5A91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Γ) Λαμβάνοντας υπόψη τις απαντήσεις στα προηγούμενα ερωτήματα, κάνετε τον δίπλευρο έλεγχο στατιστικής σημαντικότητας της χρονικής γραμμικής τάσης.</w:t>
      </w:r>
    </w:p>
    <w:bookmarkEnd w:id="0"/>
    <w:p w14:paraId="168B04FE" w14:textId="77777777" w:rsidR="00064607" w:rsidRDefault="00064607">
      <w:pPr>
        <w:pStyle w:val="a1"/>
        <w:ind w:left="1080"/>
        <w:rPr>
          <w:rFonts w:ascii="Times New Roman" w:hAnsi="Times New Roman"/>
          <w:sz w:val="24"/>
          <w:szCs w:val="24"/>
        </w:rPr>
      </w:pPr>
    </w:p>
    <w:p w14:paraId="2DA428EA" w14:textId="70A6602A" w:rsidR="00D65F3B" w:rsidRPr="00294A05" w:rsidRDefault="00D65F3B" w:rsidP="00D65F3B">
      <w:pPr>
        <w:pStyle w:val="a1"/>
        <w:numPr>
          <w:ilvl w:val="0"/>
          <w:numId w:val="2"/>
        </w:numPr>
        <w:rPr>
          <w:rStyle w:val="a0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Θεωρήστε το μοντέλο για μια </w:t>
      </w:r>
      <w:proofErr w:type="spellStart"/>
      <w:r>
        <w:rPr>
          <w:rStyle w:val="a0"/>
          <w:rFonts w:ascii="Times New Roman" w:hAnsi="Times New Roman"/>
          <w:sz w:val="24"/>
          <w:szCs w:val="24"/>
        </w:rPr>
        <w:t>χρονοσειρά</w:t>
      </w:r>
      <w:proofErr w:type="spellEnd"/>
      <w:r>
        <w:rPr>
          <w:rStyle w:val="a0"/>
          <w:rFonts w:ascii="Times New Roman" w:hAnsi="Times New Roman"/>
          <w:sz w:val="24"/>
          <w:szCs w:val="24"/>
        </w:rPr>
        <w:t xml:space="preserve">: </w:t>
      </w:r>
      <w:r>
        <w:rPr>
          <w:rStyle w:val="a0"/>
        </w:rPr>
        <w:t xml:space="preserve"> </w:t>
      </w:r>
      <m:oMath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Y</m:t>
            </m:r>
          </m:e>
          <m:sub>
            <m:r>
              <w:rPr>
                <w:rStyle w:val="a0"/>
                <w:rFonts w:ascii="Cambria Math" w:hAnsi="Cambria Math"/>
              </w:rPr>
              <m:t>t</m:t>
            </m:r>
          </m:sub>
        </m:sSub>
        <m:r>
          <w:rPr>
            <w:rStyle w:val="a0"/>
            <w:rFonts w:ascii="Cambria Math" w:hAnsi="Cambria Math"/>
          </w:rPr>
          <m:t xml:space="preserve">= 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β</m:t>
            </m:r>
          </m:e>
          <m:sub>
            <m:r>
              <w:rPr>
                <w:rStyle w:val="a0"/>
                <w:rFonts w:ascii="Cambria Math" w:hAnsi="Cambria Math"/>
              </w:rPr>
              <m:t>0</m:t>
            </m:r>
          </m:sub>
        </m:sSub>
        <m:r>
          <w:rPr>
            <w:rStyle w:val="a0"/>
            <w:rFonts w:ascii="Cambria Math" w:hAnsi="Cambria Math"/>
          </w:rPr>
          <m:t>+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β</m:t>
            </m:r>
          </m:e>
          <m:sub>
            <m:r>
              <w:rPr>
                <w:rStyle w:val="a0"/>
                <w:rFonts w:ascii="Cambria Math" w:hAnsi="Cambria Math"/>
              </w:rPr>
              <m:t>1</m:t>
            </m:r>
          </m:sub>
        </m:sSub>
        <m:r>
          <w:rPr>
            <w:rStyle w:val="a0"/>
            <w:rFonts w:ascii="Cambria Math" w:hAnsi="Cambria Math"/>
          </w:rPr>
          <m:t xml:space="preserve">t+ 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ε</m:t>
            </m:r>
          </m:e>
          <m:sub>
            <m:r>
              <w:rPr>
                <w:rStyle w:val="a0"/>
                <w:rFonts w:ascii="Cambria Math" w:hAnsi="Cambria Math"/>
              </w:rPr>
              <m:t>t</m:t>
            </m:r>
          </m:sub>
        </m:sSub>
        <m:r>
          <w:rPr>
            <w:rStyle w:val="a0"/>
            <w:rFonts w:ascii="Cambria Math" w:hAnsi="Cambria Math"/>
          </w:rPr>
          <m:t xml:space="preserve">,  </m:t>
        </m:r>
        <m:sSub>
          <m:sSubPr>
            <m:ctrlPr>
              <w:rPr>
                <w:rStyle w:val="a0"/>
                <w:rFonts w:ascii="Cambria Math" w:hAnsi="Cambria Math"/>
                <w:i/>
              </w:rPr>
            </m:ctrlPr>
          </m:sSubPr>
          <m:e>
            <m:r>
              <w:rPr>
                <w:rStyle w:val="a0"/>
                <w:rFonts w:ascii="Cambria Math" w:hAnsi="Cambria Math"/>
              </w:rPr>
              <m:t>{ε</m:t>
            </m:r>
          </m:e>
          <m:sub>
            <m:r>
              <w:rPr>
                <w:rStyle w:val="a0"/>
                <w:rFonts w:ascii="Cambria Math" w:hAnsi="Cambria Math"/>
              </w:rPr>
              <m:t>t</m:t>
            </m:r>
          </m:sub>
        </m:sSub>
        <m:r>
          <w:rPr>
            <w:rStyle w:val="a0"/>
            <w:rFonts w:ascii="Cambria Math" w:hAnsi="Cambria Math"/>
          </w:rPr>
          <m:t xml:space="preserve">} ~ARΜΑ(φ=0.5, θ=-0.8) </m:t>
        </m:r>
      </m:oMath>
      <w:r>
        <w:rPr>
          <w:rStyle w:val="a0"/>
        </w:rPr>
        <w:t xml:space="preserve">. </w:t>
      </w:r>
    </w:p>
    <w:p w14:paraId="0DC255B4" w14:textId="56D772DF" w:rsidR="00D65F3B" w:rsidRDefault="00D65F3B" w:rsidP="00D65F3B">
      <w:pPr>
        <w:pStyle w:val="a1"/>
        <w:ind w:left="1080"/>
        <w:rPr>
          <w:rStyle w:val="a0"/>
          <w:rFonts w:ascii="Times New Roman" w:hAnsi="Times New Roman"/>
          <w:sz w:val="24"/>
          <w:szCs w:val="24"/>
        </w:rPr>
      </w:pPr>
      <w:r w:rsidRPr="00064607">
        <w:rPr>
          <w:rStyle w:val="a0"/>
          <w:rFonts w:ascii="Times New Roman" w:hAnsi="Times New Roman"/>
          <w:sz w:val="24"/>
          <w:szCs w:val="24"/>
        </w:rPr>
        <w:t xml:space="preserve">Χρησιμοποιώντας τις κατάλληλες εντολές στην </w:t>
      </w:r>
      <w:r w:rsidRPr="00064607">
        <w:rPr>
          <w:rStyle w:val="a0"/>
          <w:rFonts w:ascii="Times New Roman" w:hAnsi="Times New Roman"/>
          <w:sz w:val="24"/>
          <w:szCs w:val="24"/>
          <w:lang w:val="en-US"/>
        </w:rPr>
        <w:t>R</w:t>
      </w:r>
      <w:r w:rsidRPr="00064607">
        <w:rPr>
          <w:rStyle w:val="a0"/>
          <w:rFonts w:ascii="Times New Roman" w:hAnsi="Times New Roman"/>
          <w:sz w:val="24"/>
          <w:szCs w:val="24"/>
        </w:rPr>
        <w:t xml:space="preserve">, προσομοιώστε </w:t>
      </w:r>
      <w:r w:rsidRPr="00FE5A91">
        <w:rPr>
          <w:rStyle w:val="a0"/>
          <w:rFonts w:ascii="Times New Roman" w:hAnsi="Times New Roman"/>
          <w:b/>
          <w:bCs/>
          <w:sz w:val="24"/>
          <w:szCs w:val="24"/>
        </w:rPr>
        <w:t xml:space="preserve">200 </w:t>
      </w:r>
      <w:r>
        <w:rPr>
          <w:rStyle w:val="a0"/>
          <w:rFonts w:ascii="Times New Roman" w:hAnsi="Times New Roman"/>
          <w:sz w:val="24"/>
          <w:szCs w:val="24"/>
        </w:rPr>
        <w:t xml:space="preserve">παρατηρήσεις από </w:t>
      </w:r>
      <w:r w:rsidRPr="00064607">
        <w:rPr>
          <w:rStyle w:val="a0"/>
          <w:rFonts w:ascii="Times New Roman" w:hAnsi="Times New Roman"/>
          <w:sz w:val="24"/>
          <w:szCs w:val="24"/>
        </w:rPr>
        <w:t xml:space="preserve">το μοντέλο με </w:t>
      </w:r>
      <m:oMath>
        <m:r>
          <w:rPr>
            <w:rStyle w:val="a0"/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Style w:val="a0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a0"/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Style w:val="a0"/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Style w:val="a0"/>
            <w:rFonts w:ascii="Cambria Math" w:hAnsi="Cambria Math"/>
            <w:sz w:val="24"/>
            <w:szCs w:val="24"/>
          </w:rPr>
          <m:t xml:space="preserve">=50,  </m:t>
        </m:r>
        <m:sSub>
          <m:sSubPr>
            <m:ctrlPr>
              <w:rPr>
                <w:rStyle w:val="a0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a0"/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Style w:val="a0"/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Style w:val="a0"/>
            <w:rFonts w:ascii="Cambria Math" w:hAnsi="Cambria Math"/>
            <w:sz w:val="24"/>
            <w:szCs w:val="24"/>
          </w:rPr>
          <m:t>=0.10</m:t>
        </m:r>
      </m:oMath>
      <w:r w:rsidRPr="00064607">
        <w:rPr>
          <w:rStyle w:val="a0"/>
          <w:rFonts w:ascii="Times New Roman" w:hAnsi="Times New Roman"/>
          <w:sz w:val="24"/>
          <w:szCs w:val="24"/>
        </w:rPr>
        <w:t xml:space="preserve">, και με κανονικό λευκό θόρυβο με </w:t>
      </w:r>
      <w:r>
        <w:rPr>
          <w:rStyle w:val="a0"/>
          <w:rFonts w:ascii="Times New Roman" w:hAnsi="Times New Roman"/>
          <w:sz w:val="24"/>
          <w:szCs w:val="24"/>
        </w:rPr>
        <w:t xml:space="preserve">διασπορά ίση με </w:t>
      </w:r>
      <w:r w:rsidRPr="00FE5A91">
        <w:rPr>
          <w:rStyle w:val="a0"/>
          <w:rFonts w:ascii="Times New Roman" w:hAnsi="Times New Roman"/>
          <w:b/>
          <w:bCs/>
          <w:sz w:val="24"/>
          <w:szCs w:val="24"/>
        </w:rPr>
        <w:t>9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24B8330C" w14:textId="3E3A4C1A" w:rsidR="00D65F3B" w:rsidRPr="00064607" w:rsidRDefault="00D65F3B" w:rsidP="00D65F3B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Προσαρμόστε τα κατάλληλα μοντέλο με την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R</w:t>
      </w:r>
      <w:r>
        <w:rPr>
          <w:rStyle w:val="a0"/>
          <w:rFonts w:ascii="Times New Roman" w:hAnsi="Times New Roman"/>
          <w:sz w:val="24"/>
          <w:szCs w:val="24"/>
        </w:rPr>
        <w:t xml:space="preserve"> για να απαντήσετε στις κάτωθι ερωτήσεις</w:t>
      </w:r>
      <w:r w:rsidRPr="00D65F3B"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735E92CF" w14:textId="77777777" w:rsidR="00D65F3B" w:rsidRDefault="00D65F3B" w:rsidP="00D65F3B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Χρησιμοποιώντας το </w:t>
      </w:r>
      <w:r>
        <w:rPr>
          <w:rFonts w:ascii="Times New Roman" w:hAnsi="Times New Roman"/>
          <w:sz w:val="24"/>
          <w:szCs w:val="24"/>
          <w:lang w:val="en-US"/>
        </w:rPr>
        <w:t>Likelihood</w:t>
      </w:r>
      <w:r w:rsidRPr="00E13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Ratio</w:t>
      </w:r>
      <w:r w:rsidRPr="00E13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E13D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ελέγξτε την μηδενική υπόθεση απουσίας συσχέτισης μεταξύ των παρατηρήσεων. </w:t>
      </w:r>
    </w:p>
    <w:p w14:paraId="0E3306CA" w14:textId="4EB2FED2" w:rsidR="00D65F3B" w:rsidRDefault="00D65F3B" w:rsidP="00D65F3B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Ελέγξτε την ίδια υπόθεση χρησιμοποιώντας το  </w:t>
      </w:r>
      <w:r>
        <w:rPr>
          <w:rFonts w:ascii="Times New Roman" w:hAnsi="Times New Roman"/>
          <w:sz w:val="24"/>
          <w:szCs w:val="24"/>
          <w:lang w:val="en-US"/>
        </w:rPr>
        <w:t>Durbin</w:t>
      </w:r>
      <w:r w:rsidRPr="00064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Watson</w:t>
      </w:r>
      <w:r w:rsidRPr="00064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064607">
        <w:rPr>
          <w:rFonts w:ascii="Times New Roman" w:hAnsi="Times New Roman"/>
          <w:sz w:val="24"/>
          <w:szCs w:val="24"/>
        </w:rPr>
        <w:t>.</w:t>
      </w:r>
      <w:r w:rsidR="00FE5A91">
        <w:rPr>
          <w:rFonts w:ascii="Times New Roman" w:hAnsi="Times New Roman"/>
          <w:sz w:val="24"/>
          <w:szCs w:val="24"/>
        </w:rPr>
        <w:t xml:space="preserve"> Σχολιάστε.</w:t>
      </w:r>
    </w:p>
    <w:p w14:paraId="27367437" w14:textId="77777777" w:rsidR="00FE5A91" w:rsidRDefault="00FE5A91" w:rsidP="00FE5A91">
      <w:pPr>
        <w:pStyle w:val="a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Γ) Λαμβάνοντας υπόψη τις απαντήσεις στα προηγούμενα ερωτήματα, κάνετε τον δίπλευρο έλεγχο στατιστικής σημαντικότητας της χρονικής γραμμικής τάσης.</w:t>
      </w:r>
    </w:p>
    <w:p w14:paraId="431B8E3D" w14:textId="77777777" w:rsidR="00FE5A91" w:rsidRDefault="00FE5A91" w:rsidP="00D65F3B">
      <w:pPr>
        <w:pStyle w:val="a1"/>
        <w:ind w:left="1080"/>
        <w:rPr>
          <w:rFonts w:ascii="Times New Roman" w:hAnsi="Times New Roman"/>
          <w:sz w:val="24"/>
          <w:szCs w:val="24"/>
        </w:rPr>
      </w:pPr>
    </w:p>
    <w:p w14:paraId="407130B7" w14:textId="569822F6" w:rsidR="00064607" w:rsidRPr="00D65F3B" w:rsidRDefault="00064607" w:rsidP="00064607">
      <w:pPr>
        <w:pStyle w:val="a1"/>
        <w:rPr>
          <w:rFonts w:ascii="Times New Roman" w:hAnsi="Times New Roman"/>
          <w:sz w:val="24"/>
          <w:szCs w:val="24"/>
        </w:rPr>
      </w:pPr>
    </w:p>
    <w:p w14:paraId="7489C8B0" w14:textId="0FE7E1C4" w:rsidR="00F757C6" w:rsidRDefault="00F757C6" w:rsidP="00064607">
      <w:pPr>
        <w:pStyle w:val="a1"/>
        <w:rPr>
          <w:rFonts w:ascii="Times New Roman" w:hAnsi="Times New Roman"/>
          <w:sz w:val="24"/>
          <w:szCs w:val="24"/>
        </w:rPr>
      </w:pPr>
    </w:p>
    <w:p w14:paraId="4DCCD91F" w14:textId="77777777" w:rsidR="00064607" w:rsidRDefault="00064607" w:rsidP="00064607">
      <w:pPr>
        <w:pStyle w:val="a1"/>
      </w:pPr>
    </w:p>
    <w:p w14:paraId="64E4F63B" w14:textId="77777777" w:rsidR="00F757C6" w:rsidRDefault="00F757C6">
      <w:pPr>
        <w:pStyle w:val="a1"/>
        <w:ind w:left="1080"/>
      </w:pPr>
    </w:p>
    <w:p w14:paraId="3A48621C" w14:textId="567618B8" w:rsidR="00F757C6" w:rsidRDefault="00000000">
      <w:pPr>
        <w:pStyle w:val="a1"/>
        <w:ind w:left="1080"/>
      </w:pP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sectPr w:rsidR="00F757C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B073" w14:textId="77777777" w:rsidR="006C6DA3" w:rsidRDefault="006C6DA3">
      <w:pPr>
        <w:spacing w:after="0" w:line="240" w:lineRule="auto"/>
      </w:pPr>
      <w:r>
        <w:separator/>
      </w:r>
    </w:p>
  </w:endnote>
  <w:endnote w:type="continuationSeparator" w:id="0">
    <w:p w14:paraId="7A41B286" w14:textId="77777777" w:rsidR="006C6DA3" w:rsidRDefault="006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6830" w14:textId="77777777" w:rsidR="006C6DA3" w:rsidRDefault="006C6D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BD8A5B" w14:textId="77777777" w:rsidR="006C6DA3" w:rsidRDefault="006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7A0F"/>
    <w:multiLevelType w:val="multilevel"/>
    <w:tmpl w:val="D5F81D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44EF5"/>
    <w:multiLevelType w:val="hybridMultilevel"/>
    <w:tmpl w:val="1CC2A17E"/>
    <w:lvl w:ilvl="0" w:tplc="C53C0E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964073">
    <w:abstractNumId w:val="0"/>
  </w:num>
  <w:num w:numId="2" w16cid:durableId="200077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C6"/>
    <w:rsid w:val="000143FF"/>
    <w:rsid w:val="00064607"/>
    <w:rsid w:val="000F21C7"/>
    <w:rsid w:val="00141AB3"/>
    <w:rsid w:val="002250E5"/>
    <w:rsid w:val="00294A05"/>
    <w:rsid w:val="00304703"/>
    <w:rsid w:val="00382192"/>
    <w:rsid w:val="004249ED"/>
    <w:rsid w:val="0051483B"/>
    <w:rsid w:val="006C6DA3"/>
    <w:rsid w:val="00774090"/>
    <w:rsid w:val="007B48C5"/>
    <w:rsid w:val="00C201FE"/>
    <w:rsid w:val="00C35FC0"/>
    <w:rsid w:val="00D65F3B"/>
    <w:rsid w:val="00E13D36"/>
    <w:rsid w:val="00E6725E"/>
    <w:rsid w:val="00F757C6"/>
    <w:rsid w:val="00F93A90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3DFF"/>
  <w15:docId w15:val="{1A8FE285-3245-476F-984C-1E403E3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pPr>
      <w:suppressAutoHyphens/>
    </w:pPr>
  </w:style>
  <w:style w:type="character" w:customStyle="1" w:styleId="a0">
    <w:name w:val="Προεπιλεγμένη γραμματοσειρά"/>
  </w:style>
  <w:style w:type="paragraph" w:customStyle="1" w:styleId="a1">
    <w:name w:val="Παράγραφος λίστας"/>
    <w:basedOn w:val="a"/>
    <w:pPr>
      <w:ind w:left="720"/>
    </w:pPr>
  </w:style>
  <w:style w:type="character" w:customStyle="1" w:styleId="a2">
    <w:name w:val="Κείμενο κράτησης θέσης"/>
    <w:basedOn w:val="a0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7B4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dc:description/>
  <cp:lastModifiedBy>Tsimikas Ioannis</cp:lastModifiedBy>
  <cp:revision>4</cp:revision>
  <dcterms:created xsi:type="dcterms:W3CDTF">2023-05-28T13:20:00Z</dcterms:created>
  <dcterms:modified xsi:type="dcterms:W3CDTF">2023-05-29T14:23:00Z</dcterms:modified>
</cp:coreProperties>
</file>