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5378" w:rsidRDefault="00AD236D" w:rsidP="007E274D">
      <w:pPr>
        <w:pStyle w:val="isselectedend"/>
        <w:spacing w:line="360" w:lineRule="auto"/>
        <w:jc w:val="center"/>
        <w:rPr>
          <w:b/>
          <w:lang w:val="en-US"/>
        </w:rPr>
      </w:pPr>
      <w:r w:rsidRPr="007E274D">
        <w:rPr>
          <w:b/>
          <w:lang w:val="en-US"/>
        </w:rPr>
        <w:t>Who Can Be an Animator? Technological Regimes and the Transformation of Professional Profiles</w:t>
      </w:r>
    </w:p>
    <w:p w:rsidR="007E274D" w:rsidRPr="007E274D" w:rsidRDefault="007E274D" w:rsidP="007E274D">
      <w:pPr>
        <w:pStyle w:val="NormalWeb"/>
        <w:spacing w:line="360" w:lineRule="auto"/>
        <w:jc w:val="both"/>
        <w:rPr>
          <w:b/>
          <w:lang w:val="en-US"/>
        </w:rPr>
      </w:pPr>
      <w:r>
        <w:rPr>
          <w:b/>
          <w:lang w:val="en-US"/>
        </w:rPr>
        <w:t>KEYWORDS</w:t>
      </w:r>
    </w:p>
    <w:p w:rsidR="007E274D" w:rsidRDefault="007E274D" w:rsidP="007E274D">
      <w:pPr>
        <w:spacing w:line="360" w:lineRule="auto"/>
        <w:jc w:val="both"/>
        <w:rPr>
          <w:rFonts w:ascii="Times New Roman" w:hAnsi="Times New Roman" w:cs="Times New Roman"/>
          <w:sz w:val="24"/>
          <w:szCs w:val="24"/>
          <w:lang w:val="en-US"/>
        </w:rPr>
      </w:pPr>
      <w:r w:rsidRPr="000E6488">
        <w:rPr>
          <w:rFonts w:ascii="Times New Roman" w:hAnsi="Times New Roman" w:cs="Times New Roman"/>
          <w:sz w:val="24"/>
          <w:szCs w:val="24"/>
          <w:lang w:val="en-US"/>
        </w:rPr>
        <w:t xml:space="preserve">Animation, Animator, </w:t>
      </w:r>
      <w:r w:rsidRPr="000E6488">
        <w:rPr>
          <w:rFonts w:ascii="Times New Roman" w:eastAsia="Times New Roman" w:hAnsi="Times New Roman" w:cs="Times New Roman"/>
          <w:sz w:val="24"/>
          <w:szCs w:val="24"/>
          <w:lang w:val="en-US" w:eastAsia="pt-BR"/>
        </w:rPr>
        <w:t xml:space="preserve">Apparatus, Technical Mediation, </w:t>
      </w:r>
      <w:r w:rsidRPr="000E6488">
        <w:rPr>
          <w:rFonts w:ascii="Times New Roman" w:hAnsi="Times New Roman" w:cs="Times New Roman"/>
          <w:sz w:val="24"/>
          <w:szCs w:val="24"/>
          <w:lang w:val="en-US"/>
        </w:rPr>
        <w:t>Media theory, Software Culture</w:t>
      </w:r>
    </w:p>
    <w:p w:rsidR="00395378" w:rsidRPr="000E6488" w:rsidRDefault="00395378" w:rsidP="007E274D">
      <w:pPr>
        <w:pStyle w:val="isselectedend"/>
        <w:spacing w:line="360" w:lineRule="auto"/>
        <w:ind w:firstLine="708"/>
        <w:jc w:val="both"/>
        <w:rPr>
          <w:lang w:val="en-US"/>
        </w:rPr>
      </w:pPr>
      <w:r w:rsidRPr="000E6488">
        <w:rPr>
          <w:lang w:val="en-US"/>
        </w:rPr>
        <w:t>This article examines the transformations in the professional profile of the animator through shifts in the technical regimes that structure the production of animated images, drawing on key concepts from media theory and the philosophy of technology. It starts from the premise that the animator is not a stable figure across history, but is continuously reconfigured by the material and technological conditions that underpin animated practice. In this sense, technologies do not merely introduce new tools; they reshape the competencies, sensibilities and modes of engagement required of practitioners, in line with Marshall McLuhan’s proposition that “the medium is the message”.</w:t>
      </w:r>
    </w:p>
    <w:p w:rsidR="00395378" w:rsidRPr="000E6488" w:rsidRDefault="00395378" w:rsidP="007E274D">
      <w:pPr>
        <w:pStyle w:val="isselectedend"/>
        <w:spacing w:line="360" w:lineRule="auto"/>
        <w:ind w:firstLine="708"/>
        <w:jc w:val="both"/>
        <w:rPr>
          <w:lang w:val="en-US"/>
        </w:rPr>
      </w:pPr>
      <w:r w:rsidRPr="000E6488">
        <w:rPr>
          <w:lang w:val="en-US"/>
        </w:rPr>
        <w:t xml:space="preserve">In classical animation, from the late nineteenth to the mid-twentieth century, the animator was closely associated with artisanal practices grounded in manual drawing, the decomposition of movement and the direct manipulation of physical supports. This regime demanded skills related to </w:t>
      </w:r>
      <w:proofErr w:type="spellStart"/>
      <w:r w:rsidRPr="000E6488">
        <w:rPr>
          <w:lang w:val="en-US"/>
        </w:rPr>
        <w:t>draughtsmanship</w:t>
      </w:r>
      <w:proofErr w:type="spellEnd"/>
      <w:r w:rsidRPr="000E6488">
        <w:rPr>
          <w:lang w:val="en-US"/>
        </w:rPr>
        <w:t xml:space="preserve">, observation of motion and aesthetic sensitivity. Such a configuration can be understood through </w:t>
      </w:r>
      <w:proofErr w:type="spellStart"/>
      <w:r w:rsidRPr="000E6488">
        <w:rPr>
          <w:lang w:val="en-US"/>
        </w:rPr>
        <w:t>Vilém</w:t>
      </w:r>
      <w:proofErr w:type="spellEnd"/>
      <w:r w:rsidRPr="000E6488">
        <w:rPr>
          <w:lang w:val="en-US"/>
        </w:rPr>
        <w:t xml:space="preserve"> </w:t>
      </w:r>
      <w:proofErr w:type="spellStart"/>
      <w:r w:rsidRPr="000E6488">
        <w:rPr>
          <w:lang w:val="en-US"/>
        </w:rPr>
        <w:t>Flusser’s</w:t>
      </w:r>
      <w:proofErr w:type="spellEnd"/>
      <w:r w:rsidRPr="000E6488">
        <w:rPr>
          <w:lang w:val="en-US"/>
        </w:rPr>
        <w:t xml:space="preserve"> concept of the “apparatus”, here in a less automated form, in which human gesture retains greater control over image production.</w:t>
      </w:r>
    </w:p>
    <w:p w:rsidR="00395378" w:rsidRPr="000E6488" w:rsidRDefault="00395378" w:rsidP="007E274D">
      <w:pPr>
        <w:pStyle w:val="isselectedend"/>
        <w:spacing w:line="360" w:lineRule="auto"/>
        <w:ind w:firstLine="708"/>
        <w:jc w:val="both"/>
        <w:rPr>
          <w:lang w:val="en-US"/>
        </w:rPr>
      </w:pPr>
      <w:r w:rsidRPr="000E6488">
        <w:rPr>
          <w:lang w:val="en-US"/>
        </w:rPr>
        <w:t>With the consolidation of digital animation from the 1980s onwards, a significant shift occurs: the animator becomes an operator of computational systems, working within production pipelines involving modelling, rigging, simulation and rendering. The professional profile moves towards familiarity with interfaces, software environments and computational logics. This transformation can be interpreted through Lev Manovich’s notion of “software culture”, in which cultural production is mediated by programmable systems that pre-structure creative possibilities.</w:t>
      </w:r>
    </w:p>
    <w:p w:rsidR="00395378" w:rsidRPr="000E6488" w:rsidRDefault="00395378" w:rsidP="007E274D">
      <w:pPr>
        <w:pStyle w:val="isselectedend"/>
        <w:spacing w:line="360" w:lineRule="auto"/>
        <w:ind w:firstLine="708"/>
        <w:jc w:val="both"/>
        <w:rPr>
          <w:lang w:val="en-US"/>
        </w:rPr>
      </w:pPr>
      <w:r w:rsidRPr="000E6488">
        <w:rPr>
          <w:lang w:val="en-US"/>
        </w:rPr>
        <w:t xml:space="preserve">We are now witnessing a new point of inflection in animation, marked by a transformation that poses unprecedented challenges. The diffusion of artificial intelligence tools signals a further reconfiguration of the animator’s role, shaped by </w:t>
      </w:r>
      <w:r w:rsidRPr="000E6488">
        <w:rPr>
          <w:lang w:val="en-US"/>
        </w:rPr>
        <w:lastRenderedPageBreak/>
        <w:t xml:space="preserve">emerging technical conditions. Unlike the previous shift </w:t>
      </w:r>
      <w:proofErr w:type="spellStart"/>
      <w:r w:rsidRPr="000E6488">
        <w:rPr>
          <w:lang w:val="en-US"/>
        </w:rPr>
        <w:t>centred</w:t>
      </w:r>
      <w:proofErr w:type="spellEnd"/>
      <w:r w:rsidRPr="000E6488">
        <w:rPr>
          <w:lang w:val="en-US"/>
        </w:rPr>
        <w:t xml:space="preserve"> on software operation, the current context introduces algorithmic mediation that requires new skills and sensibilities. The production of animated images through text prompts, generative systems and automated processes demands proficiency in written language, precision in description, structural thinking and an understanding of how algorithms operate. The animator becomes an intermediary between language and machine, functioning as a “functionary of the apparatus” (Flusser</w:t>
      </w:r>
      <w:r w:rsidR="00506E2E" w:rsidRPr="000E6488">
        <w:rPr>
          <w:lang w:val="en-US"/>
        </w:rPr>
        <w:t>,</w:t>
      </w:r>
      <w:r w:rsidR="00DC368C" w:rsidRPr="000E6488">
        <w:rPr>
          <w:lang w:val="en-US"/>
        </w:rPr>
        <w:t xml:space="preserve"> </w:t>
      </w:r>
      <w:r w:rsidR="00506E2E" w:rsidRPr="000E6488">
        <w:rPr>
          <w:lang w:val="en-US"/>
        </w:rPr>
        <w:t>2000</w:t>
      </w:r>
      <w:r w:rsidRPr="000E6488">
        <w:rPr>
          <w:lang w:val="en-US"/>
        </w:rPr>
        <w:t xml:space="preserve">), while critically exploring its possibilities and limits. This reinforces the </w:t>
      </w:r>
      <w:r w:rsidR="009630B0" w:rsidRPr="000E6488">
        <w:rPr>
          <w:lang w:val="en-US"/>
        </w:rPr>
        <w:t xml:space="preserve">McLuhan </w:t>
      </w:r>
      <w:r w:rsidRPr="000E6488">
        <w:rPr>
          <w:lang w:val="en-US"/>
        </w:rPr>
        <w:t>idea that media generate new forms of perception and agency</w:t>
      </w:r>
      <w:r w:rsidR="009630B0" w:rsidRPr="000E6488">
        <w:rPr>
          <w:lang w:val="en-US"/>
        </w:rPr>
        <w:t>,</w:t>
      </w:r>
      <w:r w:rsidRPr="000E6488">
        <w:rPr>
          <w:lang w:val="en-US"/>
        </w:rPr>
        <w:t xml:space="preserve"> requiring adaptation to a regime in which creation, programming and curation are intertwined.</w:t>
      </w:r>
    </w:p>
    <w:p w:rsidR="007E274D" w:rsidRDefault="00395378" w:rsidP="007E274D">
      <w:pPr>
        <w:pStyle w:val="NormalWeb"/>
        <w:spacing w:line="360" w:lineRule="auto"/>
        <w:ind w:firstLine="708"/>
        <w:jc w:val="both"/>
        <w:rPr>
          <w:lang w:val="en-US"/>
        </w:rPr>
      </w:pPr>
      <w:r w:rsidRPr="000E6488">
        <w:rPr>
          <w:lang w:val="en-US"/>
        </w:rPr>
        <w:t xml:space="preserve">Drawing on these frameworks, the article argues that these transformations should not be understood as a linear progression, but as an ongoing reconfiguration of technical mediation regimes </w:t>
      </w:r>
      <w:r w:rsidR="00506E2E" w:rsidRPr="000E6488">
        <w:rPr>
          <w:lang w:val="en-US"/>
        </w:rPr>
        <w:t xml:space="preserve">(Kittler, 1999), </w:t>
      </w:r>
      <w:r w:rsidRPr="000E6488">
        <w:rPr>
          <w:lang w:val="en-US"/>
        </w:rPr>
        <w:t xml:space="preserve">in which material conditions shape cultural production. This implies </w:t>
      </w:r>
      <w:r w:rsidR="00C71BBE" w:rsidRPr="000E6488">
        <w:rPr>
          <w:lang w:val="en-US"/>
        </w:rPr>
        <w:t>recognizing</w:t>
      </w:r>
      <w:r w:rsidRPr="000E6488">
        <w:rPr>
          <w:lang w:val="en-US"/>
        </w:rPr>
        <w:t xml:space="preserve"> that individuals who would not have fitted the profile of an animator in certain historical periods may, under different technical regimes, come to occupy this role. The article concludes by discussing the implications for professional training, authorship and the field of animation as a cultural practice, suggesting that </w:t>
      </w:r>
      <w:r w:rsidR="007E274D">
        <w:rPr>
          <w:lang w:val="en-US"/>
        </w:rPr>
        <w:t>algorithm</w:t>
      </w:r>
      <w:r w:rsidR="007E274D" w:rsidRPr="000E6488">
        <w:rPr>
          <w:lang w:val="en-US"/>
        </w:rPr>
        <w:t>ic</w:t>
      </w:r>
      <w:r w:rsidRPr="000E6488">
        <w:rPr>
          <w:lang w:val="en-US"/>
        </w:rPr>
        <w:t xml:space="preserve"> regimes do not eliminate the animator but redefine their role.</w:t>
      </w:r>
    </w:p>
    <w:p w:rsidR="007E274D" w:rsidRDefault="007E274D" w:rsidP="007E274D">
      <w:pPr>
        <w:pStyle w:val="NormalWeb"/>
        <w:spacing w:line="360" w:lineRule="auto"/>
        <w:jc w:val="both"/>
        <w:rPr>
          <w:lang w:val="en-US"/>
        </w:rPr>
      </w:pPr>
    </w:p>
    <w:p w:rsidR="00506E2E" w:rsidRPr="007E274D" w:rsidRDefault="00506E2E" w:rsidP="007E274D">
      <w:pPr>
        <w:pStyle w:val="NormalWeb"/>
        <w:spacing w:line="360" w:lineRule="auto"/>
        <w:jc w:val="both"/>
        <w:rPr>
          <w:b/>
          <w:lang w:val="en-US"/>
        </w:rPr>
      </w:pPr>
      <w:r w:rsidRPr="007E274D">
        <w:rPr>
          <w:b/>
          <w:lang w:val="en-US"/>
        </w:rPr>
        <w:t>REF</w:t>
      </w:r>
      <w:r w:rsidR="007E274D" w:rsidRPr="007E274D">
        <w:rPr>
          <w:b/>
          <w:lang w:val="en-US"/>
        </w:rPr>
        <w:t>ERENCES</w:t>
      </w:r>
    </w:p>
    <w:p w:rsidR="00506E2E" w:rsidRPr="000E6488" w:rsidRDefault="00506E2E" w:rsidP="007E274D">
      <w:pPr>
        <w:pStyle w:val="NormalWeb"/>
        <w:spacing w:line="360" w:lineRule="auto"/>
        <w:jc w:val="both"/>
        <w:rPr>
          <w:lang w:val="en-US"/>
        </w:rPr>
      </w:pPr>
      <w:r w:rsidRPr="000E6488">
        <w:rPr>
          <w:lang w:val="en-US"/>
        </w:rPr>
        <w:t xml:space="preserve">Flusser, V. (2000) </w:t>
      </w:r>
      <w:r w:rsidRPr="000E6488">
        <w:rPr>
          <w:rStyle w:val="Emphasis"/>
          <w:lang w:val="en-US"/>
        </w:rPr>
        <w:t>Towards a Philosophy of Photography</w:t>
      </w:r>
      <w:r w:rsidRPr="000E6488">
        <w:rPr>
          <w:lang w:val="en-US"/>
        </w:rPr>
        <w:t xml:space="preserve">. London: </w:t>
      </w:r>
      <w:proofErr w:type="spellStart"/>
      <w:r w:rsidRPr="000E6488">
        <w:rPr>
          <w:lang w:val="en-US"/>
        </w:rPr>
        <w:t>Reaktion</w:t>
      </w:r>
      <w:proofErr w:type="spellEnd"/>
      <w:r w:rsidRPr="000E6488">
        <w:rPr>
          <w:lang w:val="en-US"/>
        </w:rPr>
        <w:t xml:space="preserve"> Books.</w:t>
      </w:r>
    </w:p>
    <w:p w:rsidR="00506E2E" w:rsidRPr="000E6488" w:rsidRDefault="00506E2E" w:rsidP="007E274D">
      <w:pPr>
        <w:pStyle w:val="NormalWeb"/>
        <w:spacing w:line="360" w:lineRule="auto"/>
        <w:jc w:val="both"/>
        <w:rPr>
          <w:lang w:val="en-US"/>
        </w:rPr>
      </w:pPr>
      <w:r w:rsidRPr="000E6488">
        <w:rPr>
          <w:lang w:val="en-US"/>
        </w:rPr>
        <w:t xml:space="preserve">Flusser, V. (2011) </w:t>
      </w:r>
      <w:r w:rsidRPr="000E6488">
        <w:rPr>
          <w:rStyle w:val="Emphasis"/>
          <w:lang w:val="en-US"/>
        </w:rPr>
        <w:t>Into the Universe of Technical Images</w:t>
      </w:r>
      <w:r w:rsidRPr="000E6488">
        <w:rPr>
          <w:lang w:val="en-US"/>
        </w:rPr>
        <w:t>. Minneapolis: University of Minnesota Press.</w:t>
      </w:r>
    </w:p>
    <w:p w:rsidR="00506E2E" w:rsidRPr="000E6488" w:rsidRDefault="00506E2E" w:rsidP="007E274D">
      <w:pPr>
        <w:pStyle w:val="NormalWeb"/>
        <w:spacing w:line="360" w:lineRule="auto"/>
        <w:jc w:val="both"/>
        <w:rPr>
          <w:lang w:val="en-US"/>
        </w:rPr>
      </w:pPr>
      <w:r w:rsidRPr="000E6488">
        <w:rPr>
          <w:lang w:val="en-US"/>
        </w:rPr>
        <w:t xml:space="preserve">Kittler, F. (1999) </w:t>
      </w:r>
      <w:r w:rsidRPr="000E6488">
        <w:rPr>
          <w:rStyle w:val="Emphasis"/>
          <w:lang w:val="en-US"/>
        </w:rPr>
        <w:t>Gramophone, Film, Typewriter</w:t>
      </w:r>
      <w:r w:rsidRPr="000E6488">
        <w:rPr>
          <w:lang w:val="en-US"/>
        </w:rPr>
        <w:t>. Stanford: Stanford University Press.</w:t>
      </w:r>
    </w:p>
    <w:p w:rsidR="00506E2E" w:rsidRPr="000E6488" w:rsidRDefault="00506E2E" w:rsidP="007E274D">
      <w:pPr>
        <w:pStyle w:val="NormalWeb"/>
        <w:spacing w:line="360" w:lineRule="auto"/>
        <w:jc w:val="both"/>
        <w:rPr>
          <w:lang w:val="en-US"/>
        </w:rPr>
      </w:pPr>
      <w:r w:rsidRPr="000E6488">
        <w:rPr>
          <w:lang w:val="en-US"/>
        </w:rPr>
        <w:t xml:space="preserve">Manovich, L. (2001) </w:t>
      </w:r>
      <w:r w:rsidRPr="000E6488">
        <w:rPr>
          <w:rStyle w:val="Emphasis"/>
          <w:lang w:val="en-US"/>
        </w:rPr>
        <w:t>The Language of New Media</w:t>
      </w:r>
      <w:r w:rsidRPr="000E6488">
        <w:rPr>
          <w:lang w:val="en-US"/>
        </w:rPr>
        <w:t>. Cambridge, MA: MIT Press.</w:t>
      </w:r>
    </w:p>
    <w:p w:rsidR="00506E2E" w:rsidRPr="000E6488" w:rsidRDefault="00506E2E" w:rsidP="007E274D">
      <w:pPr>
        <w:pStyle w:val="NormalWeb"/>
        <w:spacing w:line="360" w:lineRule="auto"/>
        <w:jc w:val="both"/>
        <w:rPr>
          <w:lang w:val="en-US"/>
        </w:rPr>
      </w:pPr>
      <w:r w:rsidRPr="000E6488">
        <w:rPr>
          <w:lang w:val="en-US"/>
        </w:rPr>
        <w:t xml:space="preserve">McLuhan, M. (2001) </w:t>
      </w:r>
      <w:r w:rsidRPr="000E6488">
        <w:rPr>
          <w:rStyle w:val="Emphasis"/>
          <w:lang w:val="en-US"/>
        </w:rPr>
        <w:t>Understanding Media: The Extensions of Man</w:t>
      </w:r>
      <w:r w:rsidRPr="000E6488">
        <w:rPr>
          <w:lang w:val="en-US"/>
        </w:rPr>
        <w:t>. London: Routledge. (Original work published 1964)</w:t>
      </w:r>
    </w:p>
    <w:p w:rsidR="00910DAA" w:rsidRDefault="00910DAA" w:rsidP="00395378">
      <w:pPr>
        <w:pStyle w:val="NormalWeb"/>
      </w:pPr>
    </w:p>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440"/>
        <w:gridCol w:w="2466"/>
        <w:gridCol w:w="2392"/>
        <w:gridCol w:w="6192"/>
      </w:tblGrid>
      <w:tr w:rsidR="006A6E3C" w:rsidRPr="006A6E3C" w:rsidTr="006A6E3C">
        <w:tc>
          <w:tcPr>
            <w:tcW w:w="0" w:type="auto"/>
            <w:tcBorders>
              <w:top w:val="nil"/>
              <w:left w:val="nil"/>
              <w:bottom w:val="nil"/>
              <w:right w:val="nil"/>
            </w:tcBorders>
            <w:shd w:val="clear" w:color="auto" w:fill="FFFFFF"/>
            <w:hideMark/>
          </w:tcPr>
          <w:p w:rsidR="006A6E3C" w:rsidRPr="006A6E3C" w:rsidRDefault="006A6E3C" w:rsidP="006A6E3C">
            <w:pPr>
              <w:spacing w:after="0" w:line="240" w:lineRule="auto"/>
              <w:rPr>
                <w:rFonts w:ascii="Roboto" w:eastAsia="Times New Roman" w:hAnsi="Roboto" w:cs="Times New Roman"/>
                <w:color w:val="212529"/>
                <w:sz w:val="24"/>
                <w:szCs w:val="24"/>
                <w:lang w:val="en-AT" w:eastAsia="en-GB"/>
              </w:rPr>
            </w:pPr>
            <w:r w:rsidRPr="006A6E3C">
              <w:rPr>
                <w:rFonts w:ascii="Roboto" w:eastAsia="Times New Roman" w:hAnsi="Roboto" w:cs="Times New Roman"/>
                <w:color w:val="212529"/>
                <w:sz w:val="24"/>
                <w:szCs w:val="24"/>
                <w:lang w:val="en-AT" w:eastAsia="en-GB"/>
              </w:rPr>
              <w:lastRenderedPageBreak/>
              <w:t>1</w:t>
            </w:r>
          </w:p>
        </w:tc>
        <w:tc>
          <w:tcPr>
            <w:tcW w:w="0" w:type="auto"/>
            <w:tcBorders>
              <w:top w:val="nil"/>
              <w:left w:val="nil"/>
              <w:bottom w:val="nil"/>
              <w:right w:val="nil"/>
            </w:tcBorders>
            <w:shd w:val="clear" w:color="auto" w:fill="FFFFFF"/>
            <w:hideMark/>
          </w:tcPr>
          <w:p w:rsidR="006A6E3C" w:rsidRPr="006A6E3C" w:rsidRDefault="006A6E3C" w:rsidP="006A6E3C">
            <w:pPr>
              <w:spacing w:after="0" w:line="240" w:lineRule="auto"/>
              <w:rPr>
                <w:rFonts w:ascii="Roboto" w:eastAsia="Times New Roman" w:hAnsi="Roboto" w:cs="Times New Roman"/>
                <w:color w:val="212529"/>
                <w:sz w:val="24"/>
                <w:szCs w:val="24"/>
                <w:lang w:val="en-AT" w:eastAsia="en-GB"/>
              </w:rPr>
            </w:pPr>
            <w:r w:rsidRPr="006A6E3C">
              <w:rPr>
                <w:rFonts w:ascii="Roboto" w:eastAsia="Times New Roman" w:hAnsi="Roboto" w:cs="Times New Roman"/>
                <w:color w:val="212529"/>
                <w:sz w:val="24"/>
                <w:szCs w:val="24"/>
                <w:lang w:val="en-AT" w:eastAsia="en-GB"/>
              </w:rPr>
              <w:t>Augusto</w:t>
            </w:r>
          </w:p>
        </w:tc>
        <w:tc>
          <w:tcPr>
            <w:tcW w:w="0" w:type="auto"/>
            <w:tcBorders>
              <w:top w:val="nil"/>
              <w:left w:val="nil"/>
              <w:bottom w:val="nil"/>
              <w:right w:val="nil"/>
            </w:tcBorders>
            <w:shd w:val="clear" w:color="auto" w:fill="FFFFFF"/>
            <w:hideMark/>
          </w:tcPr>
          <w:p w:rsidR="006A6E3C" w:rsidRPr="006A6E3C" w:rsidRDefault="006A6E3C" w:rsidP="006A6E3C">
            <w:pPr>
              <w:spacing w:after="0" w:line="240" w:lineRule="auto"/>
              <w:rPr>
                <w:rFonts w:ascii="Roboto" w:eastAsia="Times New Roman" w:hAnsi="Roboto" w:cs="Times New Roman"/>
                <w:color w:val="212529"/>
                <w:sz w:val="24"/>
                <w:szCs w:val="24"/>
                <w:lang w:val="en-AT" w:eastAsia="en-GB"/>
              </w:rPr>
            </w:pPr>
            <w:r w:rsidRPr="006A6E3C">
              <w:rPr>
                <w:rFonts w:ascii="Roboto" w:eastAsia="Times New Roman" w:hAnsi="Roboto" w:cs="Times New Roman"/>
                <w:color w:val="212529"/>
                <w:sz w:val="24"/>
                <w:szCs w:val="24"/>
                <w:lang w:val="en-AT" w:eastAsia="en-GB"/>
              </w:rPr>
              <w:t>Bozzetti</w:t>
            </w:r>
          </w:p>
        </w:tc>
        <w:tc>
          <w:tcPr>
            <w:tcW w:w="0" w:type="auto"/>
            <w:tcBorders>
              <w:top w:val="nil"/>
              <w:left w:val="nil"/>
              <w:bottom w:val="nil"/>
              <w:right w:val="nil"/>
            </w:tcBorders>
            <w:shd w:val="clear" w:color="auto" w:fill="FFFFFF"/>
            <w:hideMark/>
          </w:tcPr>
          <w:p w:rsidR="006A6E3C" w:rsidRPr="006A6E3C" w:rsidRDefault="006A6E3C" w:rsidP="006A6E3C">
            <w:pPr>
              <w:spacing w:after="0" w:line="240" w:lineRule="auto"/>
              <w:rPr>
                <w:rFonts w:ascii="Roboto" w:eastAsia="Times New Roman" w:hAnsi="Roboto" w:cs="Times New Roman"/>
                <w:color w:val="212529"/>
                <w:sz w:val="24"/>
                <w:szCs w:val="24"/>
                <w:lang w:val="en-AT" w:eastAsia="en-GB"/>
              </w:rPr>
            </w:pPr>
            <w:r w:rsidRPr="006A6E3C">
              <w:rPr>
                <w:rFonts w:ascii="Roboto" w:eastAsia="Times New Roman" w:hAnsi="Roboto" w:cs="Times New Roman"/>
                <w:color w:val="212529"/>
                <w:sz w:val="24"/>
                <w:szCs w:val="24"/>
                <w:lang w:val="en-AT" w:eastAsia="en-GB"/>
              </w:rPr>
              <w:t>guto2z2t@gmail.com</w:t>
            </w:r>
          </w:p>
        </w:tc>
      </w:tr>
    </w:tbl>
    <w:p w:rsidR="006A6E3C" w:rsidRDefault="006A6E3C" w:rsidP="00395378">
      <w:pPr>
        <w:pStyle w:val="NormalWeb"/>
      </w:pPr>
    </w:p>
    <w:p w:rsidR="006A6E3C" w:rsidRPr="000E6488" w:rsidRDefault="006A6E3C" w:rsidP="00395378">
      <w:pPr>
        <w:pStyle w:val="NormalWeb"/>
      </w:pPr>
    </w:p>
    <w:sectPr w:rsidR="006A6E3C" w:rsidRPr="000E64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378"/>
    <w:rsid w:val="00057659"/>
    <w:rsid w:val="000E6488"/>
    <w:rsid w:val="00395378"/>
    <w:rsid w:val="004177F3"/>
    <w:rsid w:val="00495B74"/>
    <w:rsid w:val="00506E2E"/>
    <w:rsid w:val="006A6E3C"/>
    <w:rsid w:val="007E274D"/>
    <w:rsid w:val="00910DAA"/>
    <w:rsid w:val="009630B0"/>
    <w:rsid w:val="00AD236D"/>
    <w:rsid w:val="00BA0BD3"/>
    <w:rsid w:val="00C71BBE"/>
    <w:rsid w:val="00DC368C"/>
    <w:rsid w:val="00E97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E58A"/>
  <w15:chartTrackingRefBased/>
  <w15:docId w15:val="{199AA93B-0B8C-4FB2-AFEA-8079A48C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9537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3953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9537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eading2Char">
    <w:name w:val="Heading 2 Char"/>
    <w:basedOn w:val="DefaultParagraphFont"/>
    <w:link w:val="Heading2"/>
    <w:uiPriority w:val="9"/>
    <w:rsid w:val="00395378"/>
    <w:rPr>
      <w:rFonts w:ascii="Times New Roman" w:eastAsia="Times New Roman" w:hAnsi="Times New Roman" w:cs="Times New Roman"/>
      <w:b/>
      <w:bCs/>
      <w:sz w:val="36"/>
      <w:szCs w:val="36"/>
      <w:lang w:eastAsia="pt-BR"/>
    </w:rPr>
  </w:style>
  <w:style w:type="character" w:styleId="Strong">
    <w:name w:val="Strong"/>
    <w:basedOn w:val="DefaultParagraphFont"/>
    <w:uiPriority w:val="22"/>
    <w:qFormat/>
    <w:rsid w:val="00395378"/>
    <w:rPr>
      <w:b/>
      <w:bCs/>
    </w:rPr>
  </w:style>
  <w:style w:type="character" w:styleId="Emphasis">
    <w:name w:val="Emphasis"/>
    <w:basedOn w:val="DefaultParagraphFont"/>
    <w:uiPriority w:val="20"/>
    <w:qFormat/>
    <w:rsid w:val="00910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9357">
      <w:bodyDiv w:val="1"/>
      <w:marLeft w:val="0"/>
      <w:marRight w:val="0"/>
      <w:marTop w:val="0"/>
      <w:marBottom w:val="0"/>
      <w:divBdr>
        <w:top w:val="none" w:sz="0" w:space="0" w:color="auto"/>
        <w:left w:val="none" w:sz="0" w:space="0" w:color="auto"/>
        <w:bottom w:val="none" w:sz="0" w:space="0" w:color="auto"/>
        <w:right w:val="none" w:sz="0" w:space="0" w:color="auto"/>
      </w:divBdr>
    </w:div>
    <w:div w:id="126357938">
      <w:bodyDiv w:val="1"/>
      <w:marLeft w:val="0"/>
      <w:marRight w:val="0"/>
      <w:marTop w:val="0"/>
      <w:marBottom w:val="0"/>
      <w:divBdr>
        <w:top w:val="none" w:sz="0" w:space="0" w:color="auto"/>
        <w:left w:val="none" w:sz="0" w:space="0" w:color="auto"/>
        <w:bottom w:val="none" w:sz="0" w:space="0" w:color="auto"/>
        <w:right w:val="none" w:sz="0" w:space="0" w:color="auto"/>
      </w:divBdr>
    </w:div>
    <w:div w:id="408313697">
      <w:bodyDiv w:val="1"/>
      <w:marLeft w:val="0"/>
      <w:marRight w:val="0"/>
      <w:marTop w:val="0"/>
      <w:marBottom w:val="0"/>
      <w:divBdr>
        <w:top w:val="none" w:sz="0" w:space="0" w:color="auto"/>
        <w:left w:val="none" w:sz="0" w:space="0" w:color="auto"/>
        <w:bottom w:val="none" w:sz="0" w:space="0" w:color="auto"/>
        <w:right w:val="none" w:sz="0" w:space="0" w:color="auto"/>
      </w:divBdr>
    </w:div>
    <w:div w:id="449975491">
      <w:bodyDiv w:val="1"/>
      <w:marLeft w:val="0"/>
      <w:marRight w:val="0"/>
      <w:marTop w:val="0"/>
      <w:marBottom w:val="0"/>
      <w:divBdr>
        <w:top w:val="none" w:sz="0" w:space="0" w:color="auto"/>
        <w:left w:val="none" w:sz="0" w:space="0" w:color="auto"/>
        <w:bottom w:val="none" w:sz="0" w:space="0" w:color="auto"/>
        <w:right w:val="none" w:sz="0" w:space="0" w:color="auto"/>
      </w:divBdr>
    </w:div>
    <w:div w:id="544802420">
      <w:bodyDiv w:val="1"/>
      <w:marLeft w:val="0"/>
      <w:marRight w:val="0"/>
      <w:marTop w:val="0"/>
      <w:marBottom w:val="0"/>
      <w:divBdr>
        <w:top w:val="none" w:sz="0" w:space="0" w:color="auto"/>
        <w:left w:val="none" w:sz="0" w:space="0" w:color="auto"/>
        <w:bottom w:val="none" w:sz="0" w:space="0" w:color="auto"/>
        <w:right w:val="none" w:sz="0" w:space="0" w:color="auto"/>
      </w:divBdr>
    </w:div>
    <w:div w:id="1141850084">
      <w:bodyDiv w:val="1"/>
      <w:marLeft w:val="0"/>
      <w:marRight w:val="0"/>
      <w:marTop w:val="0"/>
      <w:marBottom w:val="0"/>
      <w:divBdr>
        <w:top w:val="none" w:sz="0" w:space="0" w:color="auto"/>
        <w:left w:val="none" w:sz="0" w:space="0" w:color="auto"/>
        <w:bottom w:val="none" w:sz="0" w:space="0" w:color="auto"/>
        <w:right w:val="none" w:sz="0" w:space="0" w:color="auto"/>
      </w:divBdr>
    </w:div>
    <w:div w:id="14126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627</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GUTO</dc:creator>
  <cp:keywords/>
  <dc:description/>
  <cp:lastModifiedBy>Angeliki</cp:lastModifiedBy>
  <cp:revision>4</cp:revision>
  <dcterms:created xsi:type="dcterms:W3CDTF">2026-05-04T17:49:00Z</dcterms:created>
  <dcterms:modified xsi:type="dcterms:W3CDTF">2026-05-11T12:07:00Z</dcterms:modified>
</cp:coreProperties>
</file>