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3CBB" w14:textId="05EEA1EA" w:rsidR="000B281C" w:rsidRPr="00BB4093" w:rsidRDefault="005A7896" w:rsidP="00461B73">
      <w:pPr>
        <w:pStyle w:val="NormalWeb"/>
        <w:adjustRightInd w:val="0"/>
        <w:snapToGrid w:val="0"/>
        <w:spacing w:before="0" w:beforeAutospacing="0" w:after="0" w:afterAutospacing="0"/>
        <w:jc w:val="center"/>
        <w:rPr>
          <w:color w:val="EE0000"/>
        </w:rPr>
      </w:pPr>
      <w:r w:rsidRPr="00BB4093">
        <w:t xml:space="preserve">How will Non-Japanese Players Respond to Cultural-Historical </w:t>
      </w:r>
      <w:r w:rsidR="00461B73" w:rsidRPr="00BB4093">
        <w:t>Real-Time Interactive Animation</w:t>
      </w:r>
      <w:r w:rsidRPr="00BB4093">
        <w:t>s in Japanese Historical Video Games? A Computational Study of Players</w:t>
      </w:r>
      <w:r w:rsidR="00BB4093">
        <w:t>'</w:t>
      </w:r>
      <w:r w:rsidRPr="00BB4093">
        <w:t xml:space="preserve"> Experience and Cross-Cultural Competence of Japan</w:t>
      </w:r>
    </w:p>
    <w:p w14:paraId="603BB83F" w14:textId="77777777" w:rsidR="00C46ED5" w:rsidRPr="00BB4093" w:rsidRDefault="00C46ED5" w:rsidP="00461B73">
      <w:pPr>
        <w:pStyle w:val="NormalWeb"/>
        <w:adjustRightInd w:val="0"/>
        <w:snapToGrid w:val="0"/>
        <w:spacing w:before="0" w:beforeAutospacing="0" w:after="0" w:afterAutospacing="0"/>
      </w:pPr>
    </w:p>
    <w:p w14:paraId="0D06A0C9" w14:textId="176D91ED" w:rsidR="000663A7" w:rsidRPr="00BB4093" w:rsidRDefault="000663A7" w:rsidP="00461B73">
      <w:pPr>
        <w:pStyle w:val="NormalWeb"/>
        <w:adjustRightInd w:val="0"/>
        <w:snapToGrid w:val="0"/>
        <w:spacing w:before="0" w:beforeAutospacing="0" w:after="0" w:afterAutospacing="0"/>
        <w:jc w:val="center"/>
      </w:pPr>
      <w:r w:rsidRPr="00BB4093">
        <w:t>Submitted to</w:t>
      </w:r>
    </w:p>
    <w:p w14:paraId="22593875" w14:textId="2AFFD09E" w:rsidR="000663A7" w:rsidRPr="00BB4093" w:rsidRDefault="00552FDA" w:rsidP="00461B73">
      <w:pPr>
        <w:pStyle w:val="NormalWeb"/>
        <w:adjustRightInd w:val="0"/>
        <w:snapToGrid w:val="0"/>
        <w:spacing w:before="0" w:beforeAutospacing="0" w:after="0" w:afterAutospacing="0"/>
        <w:jc w:val="center"/>
        <w:rPr>
          <w:i/>
          <w:iCs/>
        </w:rPr>
      </w:pPr>
      <w:r w:rsidRPr="00BB4093">
        <w:rPr>
          <w:i/>
          <w:iCs/>
        </w:rPr>
        <w:t>International Journal of Media &amp; Cultural Politics</w:t>
      </w:r>
    </w:p>
    <w:p w14:paraId="329013AE" w14:textId="53189C0C" w:rsidR="00552FDA" w:rsidRPr="00BB4093" w:rsidRDefault="00552FDA" w:rsidP="00461B73">
      <w:pPr>
        <w:pStyle w:val="NormalWeb"/>
        <w:adjustRightInd w:val="0"/>
        <w:snapToGrid w:val="0"/>
        <w:spacing w:before="0" w:beforeAutospacing="0" w:after="0" w:afterAutospacing="0"/>
        <w:jc w:val="center"/>
        <w:rPr>
          <w:i/>
          <w:iCs/>
        </w:rPr>
      </w:pPr>
      <w:r w:rsidRPr="00BB4093">
        <w:rPr>
          <w:i/>
          <w:iCs/>
        </w:rPr>
        <w:t>Special Issue:  Animation: Creative, Technology, and Audience</w:t>
      </w:r>
    </w:p>
    <w:p w14:paraId="460E0BE7" w14:textId="6D0CF7B8" w:rsidR="000663A7" w:rsidRPr="00BB4093" w:rsidRDefault="00552FDA" w:rsidP="00461B73">
      <w:pPr>
        <w:pStyle w:val="NormalWeb"/>
        <w:adjustRightInd w:val="0"/>
        <w:snapToGrid w:val="0"/>
        <w:spacing w:before="0" w:beforeAutospacing="0" w:after="0" w:afterAutospacing="0"/>
        <w:jc w:val="center"/>
        <w:rPr>
          <w:vertAlign w:val="superscript"/>
        </w:rPr>
      </w:pPr>
      <w:r w:rsidRPr="00BB4093">
        <w:t>f</w:t>
      </w:r>
      <w:r w:rsidR="000663A7" w:rsidRPr="00BB4093">
        <w:t>or Review and Possible Publication</w:t>
      </w:r>
    </w:p>
    <w:p w14:paraId="752BA7F4" w14:textId="69D11B8E" w:rsidR="00C07FD5" w:rsidRPr="00BB4093" w:rsidRDefault="00C07FD5" w:rsidP="00461B73">
      <w:pPr>
        <w:adjustRightInd w:val="0"/>
        <w:snapToGrid w:val="0"/>
        <w:spacing w:after="0"/>
        <w:ind w:left="0"/>
        <w:jc w:val="center"/>
        <w:rPr>
          <w:rFonts w:ascii="Times New Roman" w:hAnsi="Times New Roman"/>
        </w:rPr>
      </w:pPr>
    </w:p>
    <w:p w14:paraId="234456E3" w14:textId="6B24BAFB" w:rsidR="00552FDA" w:rsidRPr="00BB4093" w:rsidRDefault="00552FDA" w:rsidP="00461B73">
      <w:pPr>
        <w:pStyle w:val="NormalWeb"/>
        <w:adjustRightInd w:val="0"/>
        <w:snapToGrid w:val="0"/>
        <w:spacing w:before="0" w:beforeAutospacing="0" w:after="0" w:afterAutospacing="0"/>
        <w:jc w:val="center"/>
        <w:rPr>
          <w:color w:val="EE0000"/>
        </w:rPr>
      </w:pPr>
      <w:r w:rsidRPr="00BB4093">
        <w:t>Abstract</w:t>
      </w:r>
      <w:r w:rsidR="00461B73" w:rsidRPr="00BB4093">
        <w:t xml:space="preserve"> </w:t>
      </w:r>
      <w:r w:rsidR="00461B73" w:rsidRPr="00BB4093">
        <w:rPr>
          <w:color w:val="EE0000"/>
        </w:rPr>
        <w:t>(500 words)</w:t>
      </w:r>
    </w:p>
    <w:p w14:paraId="21CE9D02" w14:textId="3483553E" w:rsidR="007A714F" w:rsidRPr="00BB4093" w:rsidRDefault="007A714F" w:rsidP="007A714F">
      <w:pPr>
        <w:pStyle w:val="NormalWeb"/>
        <w:adjustRightInd w:val="0"/>
        <w:snapToGrid w:val="0"/>
        <w:spacing w:before="0" w:beforeAutospacing="0" w:after="0" w:afterAutospacing="0"/>
      </w:pPr>
      <w:r w:rsidRPr="00BB4093">
        <w:t xml:space="preserve"> </w:t>
      </w:r>
      <w:r w:rsidRPr="00BB4093">
        <w:tab/>
        <w:t>The exponential growth of historical video games and player population has made it possible to promote a nation</w:t>
      </w:r>
      <w:r w:rsidR="00BB4093">
        <w:t>'</w:t>
      </w:r>
      <w:r w:rsidRPr="00BB4093">
        <w:t xml:space="preserve">s cultural and historical graphic representations via this animation platform. Unlike traditional animation, </w:t>
      </w:r>
      <w:r w:rsidR="00461B73" w:rsidRPr="00BB4093">
        <w:t>video game</w:t>
      </w:r>
      <w:r w:rsidRPr="00BB4093">
        <w:t xml:space="preserve">s engage players with </w:t>
      </w:r>
      <w:r w:rsidR="00BB4093">
        <w:t>"</w:t>
      </w:r>
      <w:r w:rsidRPr="00BB4093">
        <w:t>rendered</w:t>
      </w:r>
      <w:r w:rsidR="00BB4093">
        <w:t>"</w:t>
      </w:r>
      <w:r w:rsidRPr="00BB4093">
        <w:t xml:space="preserve"> graphic representations in real time </w:t>
      </w:r>
      <w:r w:rsidR="00461B73" w:rsidRPr="00BB4093">
        <w:t xml:space="preserve">to provide authentic and immersive </w:t>
      </w:r>
      <w:r w:rsidRPr="00BB4093">
        <w:t xml:space="preserve">gameplay </w:t>
      </w:r>
      <w:r w:rsidR="00461B73" w:rsidRPr="00BB4093">
        <w:t>experiences. In this computational analysis of players</w:t>
      </w:r>
      <w:r w:rsidR="00BB4093">
        <w:t>'</w:t>
      </w:r>
      <w:r w:rsidR="00461B73" w:rsidRPr="00BB4093">
        <w:t xml:space="preserve"> post-game experiences</w:t>
      </w:r>
      <w:r w:rsidRPr="00BB4093">
        <w:t xml:space="preserve"> of Japanese historical video games among non-Japanese players,</w:t>
      </w:r>
      <w:r w:rsidR="00461B73" w:rsidRPr="00BB4093">
        <w:t xml:space="preserve"> we employ the latest text mining and sentiment analysis techniques to examine whether playing Japanese historical video games can enhance cultural understanding of Japan.</w:t>
      </w:r>
    </w:p>
    <w:p w14:paraId="787C3DA9" w14:textId="5BDE7D1B" w:rsidR="00461B73" w:rsidRPr="00BB4093" w:rsidRDefault="00461B73" w:rsidP="007A714F">
      <w:pPr>
        <w:pStyle w:val="NormalWeb"/>
        <w:adjustRightInd w:val="0"/>
        <w:snapToGrid w:val="0"/>
        <w:spacing w:before="0" w:beforeAutospacing="0" w:after="0" w:afterAutospacing="0"/>
        <w:ind w:firstLine="720"/>
        <w:rPr>
          <w:color w:val="EE0000"/>
        </w:rPr>
      </w:pPr>
      <w:r w:rsidRPr="00BB4093">
        <w:t xml:space="preserve">Historical video games </w:t>
      </w:r>
      <w:r w:rsidR="007A714F" w:rsidRPr="00BB4093">
        <w:t>were found to</w:t>
      </w:r>
      <w:r w:rsidRPr="00BB4093">
        <w:t xml:space="preserve"> evoke players</w:t>
      </w:r>
      <w:r w:rsidR="00BB4093">
        <w:t>'</w:t>
      </w:r>
      <w:r w:rsidRPr="00BB4093">
        <w:t xml:space="preserve"> emotional attachment, identify, nationalism, and social interactions with the virtually generated gaming space in a distant country (</w:t>
      </w:r>
      <w:proofErr w:type="spellStart"/>
      <w:r w:rsidRPr="00BB4093">
        <w:t>Halegoua</w:t>
      </w:r>
      <w:proofErr w:type="spellEnd"/>
      <w:r w:rsidRPr="00BB4093">
        <w:t xml:space="preserve"> &amp; Polson, 2021; </w:t>
      </w:r>
      <w:r w:rsidR="00BB4093" w:rsidRPr="00BB4093">
        <w:t>The Authors</w:t>
      </w:r>
      <w:r w:rsidRPr="00BB4093">
        <w:t xml:space="preserve">, 2024). Well-known Japanese historical games such as </w:t>
      </w:r>
      <w:r w:rsidRPr="00BB4093">
        <w:rPr>
          <w:i/>
          <w:iCs/>
        </w:rPr>
        <w:t>Ghost of Tsushima</w:t>
      </w:r>
      <w:r w:rsidRPr="00BB4093">
        <w:t xml:space="preserve">, </w:t>
      </w:r>
      <w:r w:rsidRPr="00BB4093">
        <w:rPr>
          <w:i/>
          <w:iCs/>
        </w:rPr>
        <w:t>Total War: Shogun 2</w:t>
      </w:r>
      <w:r w:rsidRPr="00BB4093">
        <w:t xml:space="preserve">, </w:t>
      </w:r>
      <w:r w:rsidRPr="00BB4093">
        <w:rPr>
          <w:i/>
          <w:iCs/>
        </w:rPr>
        <w:t xml:space="preserve">Nioh 2, </w:t>
      </w:r>
      <w:r w:rsidRPr="00BB4093">
        <w:t xml:space="preserve">and </w:t>
      </w:r>
      <w:r w:rsidRPr="00BB4093">
        <w:rPr>
          <w:i/>
          <w:iCs/>
        </w:rPr>
        <w:t xml:space="preserve">Trek to Yum </w:t>
      </w:r>
      <w:r w:rsidRPr="00BB4093">
        <w:t>could educate non-Japanese players</w:t>
      </w:r>
      <w:r w:rsidR="00BB4093">
        <w:t>'</w:t>
      </w:r>
      <w:r w:rsidRPr="00BB4093">
        <w:t xml:space="preserve"> cross-cultural competence of Japan. Despite their rich multi-modal </w:t>
      </w:r>
      <w:r w:rsidR="007A714F" w:rsidRPr="00BB4093">
        <w:t>animation rendered in real-time</w:t>
      </w:r>
      <w:r w:rsidRPr="00BB4093">
        <w:t>, (historical) video games have rarely been examined to understand their roles in enhancing players</w:t>
      </w:r>
      <w:r w:rsidR="00BB4093">
        <w:t>'</w:t>
      </w:r>
      <w:r w:rsidRPr="00BB4093">
        <w:t xml:space="preserve"> cross-cultural competence of a foreign country. </w:t>
      </w:r>
      <w:r w:rsidR="00455FC9" w:rsidRPr="00BB4093">
        <w:t xml:space="preserve">We situate our study within the literature areas of imagined community and post-gameplay narratives of historical games as a shared virtual experience. </w:t>
      </w:r>
      <w:r w:rsidRPr="00BB4093">
        <w:t>Our proposed study integrates the latest computational techniques into the study of cultural</w:t>
      </w:r>
      <w:r w:rsidR="007A714F" w:rsidRPr="00BB4093">
        <w:t>, economic,</w:t>
      </w:r>
      <w:r w:rsidRPr="00BB4093">
        <w:t xml:space="preserve"> historical</w:t>
      </w:r>
      <w:r w:rsidR="007A714F" w:rsidRPr="00BB4093">
        <w:t xml:space="preserve">, </w:t>
      </w:r>
      <w:r w:rsidR="00BB4093">
        <w:t xml:space="preserve">and </w:t>
      </w:r>
      <w:r w:rsidR="007A714F" w:rsidRPr="00BB4093">
        <w:t xml:space="preserve">technological factors </w:t>
      </w:r>
      <w:r w:rsidRPr="00BB4093">
        <w:t xml:space="preserve">of </w:t>
      </w:r>
      <w:r w:rsidR="007A714F" w:rsidRPr="00BB4093">
        <w:t xml:space="preserve">these </w:t>
      </w:r>
      <w:r w:rsidRPr="00BB4093">
        <w:t>Japanese historical video games by focusing on text mining post-gameplay experiences of non-Japanese players.</w:t>
      </w:r>
    </w:p>
    <w:p w14:paraId="25B90D1E" w14:textId="01724B48" w:rsidR="00455FC9" w:rsidRPr="00BB4093" w:rsidRDefault="007A714F" w:rsidP="00455FC9">
      <w:pPr>
        <w:snapToGrid w:val="0"/>
        <w:spacing w:after="0"/>
        <w:ind w:left="0" w:firstLine="720"/>
        <w:rPr>
          <w:rFonts w:ascii="Times New Roman" w:hAnsi="Times New Roman"/>
          <w:spacing w:val="-2"/>
        </w:rPr>
      </w:pPr>
      <w:r w:rsidRPr="00BB4093">
        <w:rPr>
          <w:rFonts w:ascii="Times New Roman" w:hAnsi="Times New Roman"/>
        </w:rPr>
        <w:t xml:space="preserve">Our study investigates whether </w:t>
      </w:r>
      <w:r w:rsidR="00461B73" w:rsidRPr="00BB4093">
        <w:rPr>
          <w:rFonts w:ascii="Times New Roman" w:hAnsi="Times New Roman"/>
          <w:spacing w:val="-2"/>
        </w:rPr>
        <w:t xml:space="preserve">historical gameplay </w:t>
      </w:r>
      <w:r w:rsidRPr="00BB4093">
        <w:rPr>
          <w:rFonts w:ascii="Times New Roman" w:hAnsi="Times New Roman"/>
        </w:rPr>
        <w:t>can lead to</w:t>
      </w:r>
      <w:r w:rsidR="00461B73" w:rsidRPr="00BB4093">
        <w:rPr>
          <w:rFonts w:ascii="Times New Roman" w:hAnsi="Times New Roman"/>
        </w:rPr>
        <w:t xml:space="preserve"> the </w:t>
      </w:r>
      <w:r w:rsidR="007F10FC" w:rsidRPr="00BB4093">
        <w:rPr>
          <w:rFonts w:ascii="Times New Roman" w:hAnsi="Times New Roman"/>
        </w:rPr>
        <w:t>i</w:t>
      </w:r>
      <w:r w:rsidR="00461B73" w:rsidRPr="00BB4093">
        <w:rPr>
          <w:rFonts w:ascii="Times New Roman" w:hAnsi="Times New Roman"/>
        </w:rPr>
        <w:t>magining/</w:t>
      </w:r>
      <w:r w:rsidR="007F10FC" w:rsidRPr="00BB4093">
        <w:rPr>
          <w:rFonts w:ascii="Times New Roman" w:hAnsi="Times New Roman"/>
        </w:rPr>
        <w:t xml:space="preserve"> </w:t>
      </w:r>
      <w:r w:rsidR="00461B73" w:rsidRPr="00BB4093">
        <w:rPr>
          <w:rFonts w:ascii="Times New Roman" w:hAnsi="Times New Roman"/>
        </w:rPr>
        <w:t>consumption/gameplay processes by</w:t>
      </w:r>
      <w:r w:rsidR="00461B73" w:rsidRPr="00BB4093">
        <w:rPr>
          <w:rFonts w:ascii="Times New Roman" w:hAnsi="Times New Roman"/>
          <w:spacing w:val="-2"/>
        </w:rPr>
        <w:t xml:space="preserve"> socially constructing "imagined communities</w:t>
      </w:r>
      <w:r w:rsidR="00BB4093">
        <w:rPr>
          <w:rFonts w:ascii="Times New Roman" w:hAnsi="Times New Roman"/>
          <w:spacing w:val="-2"/>
        </w:rPr>
        <w:t>"</w:t>
      </w:r>
      <w:r w:rsidRPr="00BB4093">
        <w:rPr>
          <w:rFonts w:ascii="Times New Roman" w:hAnsi="Times New Roman"/>
          <w:spacing w:val="-2"/>
        </w:rPr>
        <w:t xml:space="preserve"> </w:t>
      </w:r>
      <w:r w:rsidR="00455FC9" w:rsidRPr="00BB4093">
        <w:rPr>
          <w:rFonts w:ascii="Times New Roman" w:hAnsi="Times New Roman"/>
          <w:spacing w:val="-2"/>
        </w:rPr>
        <w:t xml:space="preserve">through interacting with these animation elements </w:t>
      </w:r>
      <w:r w:rsidR="00461B73" w:rsidRPr="00BB4093">
        <w:rPr>
          <w:rFonts w:ascii="Times New Roman" w:hAnsi="Times New Roman"/>
          <w:spacing w:val="-2"/>
        </w:rPr>
        <w:t xml:space="preserve">(RQ1). </w:t>
      </w:r>
      <w:r w:rsidR="00455FC9" w:rsidRPr="00BB4093">
        <w:rPr>
          <w:rFonts w:ascii="Times New Roman" w:hAnsi="Times New Roman"/>
          <w:spacing w:val="-2"/>
        </w:rPr>
        <w:t xml:space="preserve">Through the analysis of </w:t>
      </w:r>
      <w:r w:rsidR="00461B73" w:rsidRPr="00BB4093">
        <w:rPr>
          <w:rFonts w:ascii="Times New Roman" w:hAnsi="Times New Roman"/>
          <w:spacing w:val="-2"/>
        </w:rPr>
        <w:t>recurrent keywords, key phrases, extract</w:t>
      </w:r>
      <w:r w:rsidR="00BB4093">
        <w:rPr>
          <w:rFonts w:ascii="Times New Roman" w:hAnsi="Times New Roman"/>
          <w:spacing w:val="-2"/>
        </w:rPr>
        <w:t>ed</w:t>
      </w:r>
      <w:r w:rsidR="00461B73" w:rsidRPr="00BB4093">
        <w:rPr>
          <w:rFonts w:ascii="Times New Roman" w:hAnsi="Times New Roman"/>
          <w:spacing w:val="-2"/>
        </w:rPr>
        <w:t xml:space="preserve"> topics, and overall sentiment in game players</w:t>
      </w:r>
      <w:r w:rsidR="00BB4093">
        <w:rPr>
          <w:rFonts w:ascii="Times New Roman" w:hAnsi="Times New Roman"/>
          <w:spacing w:val="-2"/>
        </w:rPr>
        <w:t>'</w:t>
      </w:r>
      <w:r w:rsidR="00461B73" w:rsidRPr="00BB4093">
        <w:rPr>
          <w:rFonts w:ascii="Times New Roman" w:hAnsi="Times New Roman"/>
          <w:spacing w:val="-2"/>
        </w:rPr>
        <w:t xml:space="preserve"> experiential discourses</w:t>
      </w:r>
      <w:r w:rsidR="00455FC9" w:rsidRPr="00BB4093">
        <w:rPr>
          <w:rFonts w:ascii="Times New Roman" w:hAnsi="Times New Roman"/>
          <w:spacing w:val="-2"/>
        </w:rPr>
        <w:t>, our study attempts to demonstrate the relationship between gameplay, animated Japanese culture, and non-Japanese players</w:t>
      </w:r>
      <w:r w:rsidR="00BB4093">
        <w:rPr>
          <w:rFonts w:ascii="Times New Roman" w:hAnsi="Times New Roman"/>
          <w:spacing w:val="-2"/>
        </w:rPr>
        <w:t>'</w:t>
      </w:r>
      <w:r w:rsidR="00455FC9" w:rsidRPr="00BB4093">
        <w:rPr>
          <w:rFonts w:ascii="Times New Roman" w:hAnsi="Times New Roman"/>
          <w:spacing w:val="-2"/>
        </w:rPr>
        <w:t xml:space="preserve"> cultural understanding of Japan</w:t>
      </w:r>
      <w:r w:rsidR="00461B73" w:rsidRPr="00BB4093">
        <w:rPr>
          <w:rFonts w:ascii="Times New Roman" w:hAnsi="Times New Roman"/>
          <w:spacing w:val="-2"/>
        </w:rPr>
        <w:t xml:space="preserve"> (RQ2). </w:t>
      </w:r>
      <w:r w:rsidR="00455FC9" w:rsidRPr="00BB4093">
        <w:rPr>
          <w:rFonts w:ascii="Times New Roman" w:hAnsi="Times New Roman"/>
          <w:spacing w:val="-2"/>
        </w:rPr>
        <w:t xml:space="preserve"> </w:t>
      </w:r>
    </w:p>
    <w:p w14:paraId="26F5E5EE" w14:textId="220ED7A9" w:rsidR="001A0A59" w:rsidRDefault="00455FC9" w:rsidP="001A0A59">
      <w:pPr>
        <w:snapToGrid w:val="0"/>
        <w:spacing w:after="0"/>
        <w:ind w:left="0" w:firstLine="720"/>
        <w:rPr>
          <w:rFonts w:ascii="Times New Roman" w:hAnsi="Times New Roman"/>
          <w:iCs/>
        </w:rPr>
      </w:pPr>
      <w:r w:rsidRPr="00BB4093">
        <w:rPr>
          <w:rFonts w:ascii="Times New Roman" w:eastAsia="PMingLiU" w:hAnsi="Times New Roman"/>
          <w:spacing w:val="-2"/>
        </w:rPr>
        <w:t>Our study extended from existing analytical techniques of players' experiential discourses, which are often conducted through discourse analysis methods (Jones et al., 2015</w:t>
      </w:r>
      <w:r w:rsidR="00BB4093" w:rsidRPr="00BB4093">
        <w:rPr>
          <w:rFonts w:ascii="Times New Roman" w:eastAsia="PMingLiU" w:hAnsi="Times New Roman"/>
          <w:spacing w:val="-2"/>
        </w:rPr>
        <w:t xml:space="preserve">; </w:t>
      </w:r>
      <w:r w:rsidR="00BB4093" w:rsidRPr="00BB4093">
        <w:rPr>
          <w:rFonts w:ascii="Times New Roman" w:hAnsi="Times New Roman"/>
        </w:rPr>
        <w:t>The Authors, 2024</w:t>
      </w:r>
      <w:r w:rsidRPr="00BB4093">
        <w:rPr>
          <w:rFonts w:ascii="Times New Roman" w:eastAsia="PMingLiU" w:hAnsi="Times New Roman"/>
          <w:spacing w:val="-2"/>
        </w:rPr>
        <w:t xml:space="preserve">). </w:t>
      </w:r>
      <w:r w:rsidRPr="00BB4093">
        <w:rPr>
          <w:rFonts w:ascii="Times New Roman" w:hAnsi="Times New Roman"/>
        </w:rPr>
        <w:t xml:space="preserve">After playing these historical video games, our text mining method employed </w:t>
      </w:r>
      <w:r w:rsidRPr="00BB4093">
        <w:rPr>
          <w:rFonts w:ascii="Times New Roman" w:hAnsi="Times New Roman"/>
          <w:i/>
          <w:iCs/>
        </w:rPr>
        <w:t>QDA Miner</w:t>
      </w:r>
      <w:r w:rsidRPr="00BB4093">
        <w:rPr>
          <w:rFonts w:ascii="Times New Roman" w:hAnsi="Times New Roman"/>
        </w:rPr>
        <w:t xml:space="preserve"> and its affiliated </w:t>
      </w:r>
      <w:proofErr w:type="spellStart"/>
      <w:r w:rsidRPr="00BB4093">
        <w:rPr>
          <w:rFonts w:ascii="Times New Roman" w:hAnsi="Times New Roman"/>
          <w:i/>
          <w:iCs/>
        </w:rPr>
        <w:t>WordStat</w:t>
      </w:r>
      <w:proofErr w:type="spellEnd"/>
      <w:r w:rsidRPr="00BB4093">
        <w:rPr>
          <w:rFonts w:ascii="Times New Roman" w:hAnsi="Times New Roman"/>
          <w:i/>
          <w:iCs/>
        </w:rPr>
        <w:t xml:space="preserve"> 8</w:t>
      </w:r>
      <w:r w:rsidRPr="00BB4093">
        <w:rPr>
          <w:rFonts w:ascii="Times New Roman" w:hAnsi="Times New Roman"/>
        </w:rPr>
        <w:t xml:space="preserve"> programs to analyze words, phrases, themes, and structures </w:t>
      </w:r>
      <w:r w:rsidR="00BB4093">
        <w:rPr>
          <w:rFonts w:ascii="Times New Roman" w:hAnsi="Times New Roman"/>
        </w:rPr>
        <w:t xml:space="preserve">of </w:t>
      </w:r>
      <w:r w:rsidRPr="00BB4093">
        <w:rPr>
          <w:rFonts w:ascii="Times New Roman" w:hAnsi="Times New Roman"/>
        </w:rPr>
        <w:t xml:space="preserve">players' experiential narratives. </w:t>
      </w:r>
      <w:r w:rsidR="00461B73" w:rsidRPr="00BB4093">
        <w:rPr>
          <w:rFonts w:ascii="Times New Roman" w:hAnsi="Times New Roman"/>
        </w:rPr>
        <w:t>The text mining technique has received acceptance and legitimacy in social science and humanit</w:t>
      </w:r>
      <w:r w:rsidR="00BB4093">
        <w:rPr>
          <w:rFonts w:ascii="Times New Roman" w:hAnsi="Times New Roman"/>
        </w:rPr>
        <w:t>ies</w:t>
      </w:r>
      <w:r w:rsidR="00461B73" w:rsidRPr="00BB4093">
        <w:rPr>
          <w:rFonts w:ascii="Times New Roman" w:hAnsi="Times New Roman"/>
        </w:rPr>
        <w:t xml:space="preserve"> fields since 1960 (Bastin &amp; Bouchet-Valat, 2014) and has spread to the study of video games (</w:t>
      </w:r>
      <w:proofErr w:type="spellStart"/>
      <w:r w:rsidR="00461B73" w:rsidRPr="00BB4093">
        <w:rPr>
          <w:rFonts w:ascii="Times New Roman" w:hAnsi="Times New Roman"/>
          <w14:ligatures w14:val="standardContextual"/>
        </w:rPr>
        <w:t>Bragge</w:t>
      </w:r>
      <w:proofErr w:type="spellEnd"/>
      <w:r w:rsidR="00461B73" w:rsidRPr="00BB4093">
        <w:rPr>
          <w:rFonts w:ascii="Times New Roman" w:hAnsi="Times New Roman"/>
          <w14:ligatures w14:val="standardContextual"/>
        </w:rPr>
        <w:t xml:space="preserve"> &amp; </w:t>
      </w:r>
      <w:proofErr w:type="spellStart"/>
      <w:r w:rsidR="00461B73" w:rsidRPr="00BB4093">
        <w:rPr>
          <w:rFonts w:ascii="Times New Roman" w:hAnsi="Times New Roman"/>
          <w14:ligatures w14:val="standardContextual"/>
        </w:rPr>
        <w:t>Storgårds</w:t>
      </w:r>
      <w:proofErr w:type="spellEnd"/>
      <w:r w:rsidR="00461B73" w:rsidRPr="00BB4093">
        <w:rPr>
          <w:rFonts w:ascii="Times New Roman" w:hAnsi="Times New Roman"/>
          <w14:ligatures w14:val="standardContextual"/>
        </w:rPr>
        <w:t>,</w:t>
      </w:r>
      <w:r w:rsidR="00461B73" w:rsidRPr="00BB4093">
        <w:rPr>
          <w:rFonts w:ascii="Times New Roman" w:hAnsi="Times New Roman"/>
        </w:rPr>
        <w:t xml:space="preserve"> 2007; Ho &amp; Zhang, 2020). </w:t>
      </w:r>
      <w:proofErr w:type="spellStart"/>
      <w:r w:rsidR="00461B73" w:rsidRPr="00BB4093">
        <w:rPr>
          <w:rFonts w:ascii="Times New Roman" w:hAnsi="Times New Roman"/>
          <w:lang w:bidi="he-IL"/>
          <w14:ligatures w14:val="standardContextual"/>
        </w:rPr>
        <w:t>Çallı</w:t>
      </w:r>
      <w:proofErr w:type="spellEnd"/>
      <w:r w:rsidR="00461B73" w:rsidRPr="00BB4093">
        <w:rPr>
          <w:rFonts w:ascii="Times New Roman" w:hAnsi="Times New Roman"/>
          <w:lang w:bidi="he-IL"/>
          <w14:ligatures w14:val="standardContextual"/>
        </w:rPr>
        <w:t xml:space="preserve"> and </w:t>
      </w:r>
      <w:proofErr w:type="spellStart"/>
      <w:r w:rsidR="00461B73" w:rsidRPr="00BB4093">
        <w:rPr>
          <w:rFonts w:ascii="Times New Roman" w:hAnsi="Times New Roman"/>
          <w:lang w:bidi="he-IL"/>
          <w14:ligatures w14:val="standardContextual"/>
        </w:rPr>
        <w:t>Ediz</w:t>
      </w:r>
      <w:proofErr w:type="spellEnd"/>
      <w:r w:rsidR="00461B73" w:rsidRPr="00BB4093">
        <w:rPr>
          <w:rFonts w:ascii="Times New Roman" w:hAnsi="Times New Roman"/>
        </w:rPr>
        <w:t xml:space="preserve">  (2023) used text mining techniques such as topic modeling to analyze user experiences after playing three Metaverse games (</w:t>
      </w:r>
      <w:r w:rsidR="00461B73" w:rsidRPr="00BB4093">
        <w:rPr>
          <w:rFonts w:ascii="Times New Roman" w:hAnsi="Times New Roman"/>
          <w:i/>
          <w:iCs/>
        </w:rPr>
        <w:t>Minecraft</w:t>
      </w:r>
      <w:r w:rsidR="00461B73" w:rsidRPr="00BB4093">
        <w:rPr>
          <w:rFonts w:ascii="Times New Roman" w:hAnsi="Times New Roman"/>
        </w:rPr>
        <w:t xml:space="preserve">, </w:t>
      </w:r>
      <w:r w:rsidR="00461B73" w:rsidRPr="00BB4093">
        <w:rPr>
          <w:rFonts w:ascii="Times New Roman" w:hAnsi="Times New Roman"/>
          <w:i/>
          <w:iCs/>
        </w:rPr>
        <w:t>Roblox</w:t>
      </w:r>
      <w:r w:rsidR="00461B73" w:rsidRPr="00BB4093">
        <w:rPr>
          <w:rFonts w:ascii="Times New Roman" w:hAnsi="Times New Roman"/>
        </w:rPr>
        <w:t xml:space="preserve">, or </w:t>
      </w:r>
      <w:r w:rsidR="00461B73" w:rsidRPr="00BB4093">
        <w:rPr>
          <w:rFonts w:ascii="Times New Roman" w:hAnsi="Times New Roman"/>
          <w:i/>
          <w:iCs/>
        </w:rPr>
        <w:t>Play Together</w:t>
      </w:r>
      <w:r w:rsidR="00461B73" w:rsidRPr="00BB4093">
        <w:rPr>
          <w:rFonts w:ascii="Times New Roman" w:hAnsi="Times New Roman"/>
        </w:rPr>
        <w:t xml:space="preserve">). </w:t>
      </w:r>
      <w:r w:rsidR="00461B73" w:rsidRPr="00BB4093">
        <w:rPr>
          <w:rFonts w:ascii="Times New Roman" w:hAnsi="Times New Roman"/>
          <w:iCs/>
        </w:rPr>
        <w:t>We will compile our experiential discourse corp</w:t>
      </w:r>
      <w:r w:rsidR="00BB4093">
        <w:rPr>
          <w:rFonts w:ascii="Times New Roman" w:hAnsi="Times New Roman"/>
          <w:iCs/>
        </w:rPr>
        <w:t>ora</w:t>
      </w:r>
      <w:r w:rsidR="00461B73" w:rsidRPr="00BB4093">
        <w:rPr>
          <w:rFonts w:ascii="Times New Roman" w:hAnsi="Times New Roman"/>
          <w:iCs/>
        </w:rPr>
        <w:t xml:space="preserve"> by web scraping comments, responses, and posts </w:t>
      </w:r>
      <w:r w:rsidR="00461B73" w:rsidRPr="00BB4093">
        <w:rPr>
          <w:rFonts w:ascii="Times New Roman" w:hAnsi="Times New Roman"/>
          <w:i/>
        </w:rPr>
        <w:lastRenderedPageBreak/>
        <w:t>from YouTube, Twitch, Steam, Reddit</w:t>
      </w:r>
      <w:r w:rsidR="00461B73" w:rsidRPr="00BB4093">
        <w:rPr>
          <w:rFonts w:ascii="Times New Roman" w:hAnsi="Times New Roman"/>
          <w:iCs/>
        </w:rPr>
        <w:t xml:space="preserve">, and other gaming community platforms to search </w:t>
      </w:r>
      <w:r w:rsidR="00BB4093">
        <w:rPr>
          <w:rFonts w:ascii="Times New Roman" w:hAnsi="Times New Roman"/>
          <w:iCs/>
        </w:rPr>
        <w:t xml:space="preserve">for </w:t>
      </w:r>
      <w:r w:rsidR="00461B73" w:rsidRPr="00BB4093">
        <w:rPr>
          <w:rFonts w:ascii="Times New Roman" w:hAnsi="Times New Roman"/>
          <w:iCs/>
        </w:rPr>
        <w:t>the keywords of well-known Japanese historical video games. These experiential narratives allow us to empirically assess whether interacting with cultural-historical graphic design elements in Japanese historical video games will affect players</w:t>
      </w:r>
      <w:r w:rsidR="00BB4093">
        <w:rPr>
          <w:rFonts w:ascii="Times New Roman" w:hAnsi="Times New Roman"/>
          <w:iCs/>
        </w:rPr>
        <w:t>'</w:t>
      </w:r>
      <w:r w:rsidR="00461B73" w:rsidRPr="00BB4093">
        <w:rPr>
          <w:rFonts w:ascii="Times New Roman" w:hAnsi="Times New Roman"/>
          <w:iCs/>
        </w:rPr>
        <w:t xml:space="preserve"> cross-cultural competence.</w:t>
      </w:r>
    </w:p>
    <w:p w14:paraId="602E6515" w14:textId="77777777" w:rsidR="001A0A59" w:rsidRDefault="001A0A59" w:rsidP="001A0A59">
      <w:pPr>
        <w:snapToGrid w:val="0"/>
        <w:spacing w:after="0"/>
        <w:ind w:left="0"/>
        <w:rPr>
          <w:rFonts w:ascii="Times New Roman" w:hAnsi="Times New Roman"/>
          <w:iCs/>
        </w:rPr>
      </w:pPr>
    </w:p>
    <w:tbl>
      <w:tblPr>
        <w:tblW w:w="91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94"/>
        <w:gridCol w:w="1366"/>
        <w:gridCol w:w="3955"/>
        <w:gridCol w:w="73"/>
        <w:gridCol w:w="73"/>
      </w:tblGrid>
      <w:tr w:rsidR="001A0A59" w:rsidRPr="001A0A59" w14:paraId="6289F492" w14:textId="77777777" w:rsidTr="001A0A59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B3DF1E" w14:textId="77777777" w:rsidR="001A0A59" w:rsidRPr="001A0A59" w:rsidRDefault="001A0A59" w:rsidP="001A0A59">
            <w:pPr>
              <w:spacing w:after="0"/>
              <w:ind w:left="0"/>
              <w:rPr>
                <w:rFonts w:ascii="Roboto" w:eastAsia="Times New Roman" w:hAnsi="Roboto"/>
                <w:color w:val="212529"/>
                <w:lang w:val="en-AT" w:eastAsia="en-GB"/>
              </w:rPr>
            </w:pPr>
            <w:r w:rsidRPr="001A0A59">
              <w:rPr>
                <w:rFonts w:ascii="Roboto" w:eastAsia="Times New Roman" w:hAnsi="Roboto"/>
                <w:color w:val="212529"/>
                <w:lang w:val="en-AT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836421" w14:textId="77777777" w:rsidR="001A0A59" w:rsidRPr="001A0A59" w:rsidRDefault="001A0A59" w:rsidP="001A0A59">
            <w:pPr>
              <w:spacing w:after="0"/>
              <w:ind w:left="0"/>
              <w:rPr>
                <w:rFonts w:ascii="Roboto" w:eastAsia="Times New Roman" w:hAnsi="Roboto"/>
                <w:color w:val="212529"/>
                <w:lang w:val="en-AT" w:eastAsia="en-GB"/>
              </w:rPr>
            </w:pPr>
            <w:r w:rsidRPr="001A0A59">
              <w:rPr>
                <w:rFonts w:ascii="Roboto" w:eastAsia="Times New Roman" w:hAnsi="Roboto"/>
                <w:color w:val="212529"/>
                <w:lang w:val="en-AT" w:eastAsia="en-GB"/>
              </w:rPr>
              <w:t>YOWEI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A524D9" w14:textId="77777777" w:rsidR="001A0A59" w:rsidRPr="001A0A59" w:rsidRDefault="001A0A59" w:rsidP="001A0A59">
            <w:pPr>
              <w:spacing w:after="0"/>
              <w:ind w:left="0"/>
              <w:rPr>
                <w:rFonts w:ascii="Roboto" w:eastAsia="Times New Roman" w:hAnsi="Roboto"/>
                <w:color w:val="212529"/>
                <w:lang w:val="en-AT" w:eastAsia="en-GB"/>
              </w:rPr>
            </w:pPr>
            <w:r w:rsidRPr="001A0A59">
              <w:rPr>
                <w:rFonts w:ascii="Roboto" w:eastAsia="Times New Roman" w:hAnsi="Roboto"/>
                <w:color w:val="212529"/>
                <w:lang w:val="en-AT" w:eastAsia="en-GB"/>
              </w:rPr>
              <w:t>KANG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837105" w14:textId="77777777" w:rsidR="001A0A59" w:rsidRPr="001A0A59" w:rsidRDefault="001A0A59" w:rsidP="001A0A59">
            <w:pPr>
              <w:spacing w:after="0"/>
              <w:ind w:left="0"/>
              <w:rPr>
                <w:rFonts w:ascii="Roboto" w:eastAsia="Times New Roman" w:hAnsi="Roboto"/>
                <w:color w:val="212529"/>
                <w:lang w:val="en-AT" w:eastAsia="en-GB"/>
              </w:rPr>
            </w:pPr>
            <w:r w:rsidRPr="001A0A59">
              <w:rPr>
                <w:rFonts w:ascii="Roboto" w:eastAsia="Times New Roman" w:hAnsi="Roboto"/>
                <w:color w:val="212529"/>
                <w:lang w:val="en-AT" w:eastAsia="en-GB"/>
              </w:rPr>
              <w:t>ykang1@aum.edu</w:t>
            </w:r>
          </w:p>
        </w:tc>
      </w:tr>
      <w:tr w:rsidR="001A0A59" w:rsidRPr="001A0A59" w14:paraId="602C9E2B" w14:textId="77777777" w:rsidTr="001A0A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787EDF" w14:textId="77777777" w:rsidR="001A0A59" w:rsidRPr="001A0A59" w:rsidRDefault="001A0A59" w:rsidP="001A0A59">
            <w:pPr>
              <w:spacing w:after="0"/>
              <w:ind w:left="0"/>
              <w:rPr>
                <w:rFonts w:ascii="Roboto" w:eastAsia="Times New Roman" w:hAnsi="Roboto"/>
                <w:color w:val="212529"/>
                <w:lang w:val="en-AT" w:eastAsia="en-GB"/>
              </w:rPr>
            </w:pPr>
            <w:r w:rsidRPr="001A0A59">
              <w:rPr>
                <w:rFonts w:ascii="Roboto" w:eastAsia="Times New Roman" w:hAnsi="Roboto"/>
                <w:color w:val="212529"/>
                <w:lang w:val="en-AT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A81830" w14:textId="77777777" w:rsidR="001A0A59" w:rsidRPr="001A0A59" w:rsidRDefault="001A0A59" w:rsidP="001A0A59">
            <w:pPr>
              <w:spacing w:after="0"/>
              <w:ind w:left="0"/>
              <w:rPr>
                <w:rFonts w:ascii="Roboto" w:eastAsia="Times New Roman" w:hAnsi="Roboto"/>
                <w:color w:val="212529"/>
                <w:lang w:val="en-AT" w:eastAsia="en-GB"/>
              </w:rPr>
            </w:pPr>
            <w:r w:rsidRPr="001A0A59">
              <w:rPr>
                <w:rFonts w:ascii="Roboto" w:eastAsia="Times New Roman" w:hAnsi="Roboto"/>
                <w:color w:val="212529"/>
                <w:lang w:val="en-AT" w:eastAsia="en-GB"/>
              </w:rPr>
              <w:t>KENNETH C. 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B4C7D9" w14:textId="77777777" w:rsidR="001A0A59" w:rsidRPr="001A0A59" w:rsidRDefault="001A0A59" w:rsidP="001A0A59">
            <w:pPr>
              <w:spacing w:after="0"/>
              <w:ind w:left="0"/>
              <w:rPr>
                <w:rFonts w:ascii="Roboto" w:eastAsia="Times New Roman" w:hAnsi="Roboto"/>
                <w:color w:val="212529"/>
                <w:lang w:val="en-AT" w:eastAsia="en-GB"/>
              </w:rPr>
            </w:pPr>
            <w:r w:rsidRPr="001A0A59">
              <w:rPr>
                <w:rFonts w:ascii="Roboto" w:eastAsia="Times New Roman" w:hAnsi="Roboto"/>
                <w:color w:val="212529"/>
                <w:lang w:val="en-AT" w:eastAsia="en-GB"/>
              </w:rPr>
              <w:t>YANG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63A494" w14:textId="77777777" w:rsidR="001A0A59" w:rsidRPr="001A0A59" w:rsidRDefault="001A0A59" w:rsidP="001A0A59">
            <w:pPr>
              <w:spacing w:after="0"/>
              <w:ind w:left="0"/>
              <w:rPr>
                <w:rFonts w:ascii="Roboto" w:eastAsia="Times New Roman" w:hAnsi="Roboto"/>
                <w:color w:val="212529"/>
                <w:lang w:val="en-AT" w:eastAsia="en-GB"/>
              </w:rPr>
            </w:pPr>
            <w:r w:rsidRPr="001A0A59">
              <w:rPr>
                <w:rFonts w:ascii="Roboto" w:eastAsia="Times New Roman" w:hAnsi="Roboto"/>
                <w:color w:val="212529"/>
                <w:lang w:val="en-AT" w:eastAsia="en-GB"/>
              </w:rPr>
              <w:t>cyang@utep.edu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D85F4" w14:textId="77777777" w:rsidR="001A0A59" w:rsidRPr="001A0A59" w:rsidRDefault="001A0A59" w:rsidP="001A0A59">
            <w:pPr>
              <w:spacing w:after="0"/>
              <w:ind w:left="0"/>
              <w:rPr>
                <w:rFonts w:ascii="Times New Roman" w:eastAsia="Times New Roman" w:hAnsi="Times New Roman"/>
                <w:sz w:val="20"/>
                <w:szCs w:val="20"/>
                <w:lang w:val="en-AT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8A05B" w14:textId="77777777" w:rsidR="001A0A59" w:rsidRPr="001A0A59" w:rsidRDefault="001A0A59" w:rsidP="001A0A59">
            <w:pPr>
              <w:spacing w:after="0"/>
              <w:ind w:left="0"/>
              <w:rPr>
                <w:rFonts w:ascii="Times New Roman" w:eastAsia="Times New Roman" w:hAnsi="Times New Roman"/>
                <w:sz w:val="20"/>
                <w:szCs w:val="20"/>
                <w:lang w:val="en-AT" w:eastAsia="en-GB"/>
              </w:rPr>
            </w:pPr>
          </w:p>
        </w:tc>
      </w:tr>
    </w:tbl>
    <w:p w14:paraId="34D76310" w14:textId="77777777" w:rsidR="001A0A59" w:rsidRPr="001A0A59" w:rsidRDefault="001A0A59" w:rsidP="001A0A59">
      <w:pPr>
        <w:snapToGrid w:val="0"/>
        <w:spacing w:after="0"/>
        <w:ind w:left="0"/>
        <w:rPr>
          <w:rFonts w:ascii="Times New Roman" w:hAnsi="Times New Roman"/>
          <w:iCs/>
        </w:rPr>
      </w:pPr>
    </w:p>
    <w:sectPr w:rsidR="001A0A59" w:rsidRPr="001A0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E5BF" w14:textId="77777777" w:rsidR="00AB728C" w:rsidRDefault="00AB728C" w:rsidP="00CC784D">
      <w:pPr>
        <w:spacing w:after="0"/>
      </w:pPr>
      <w:r>
        <w:separator/>
      </w:r>
    </w:p>
  </w:endnote>
  <w:endnote w:type="continuationSeparator" w:id="0">
    <w:p w14:paraId="5EA49BE0" w14:textId="77777777" w:rsidR="00AB728C" w:rsidRDefault="00AB728C" w:rsidP="00CC78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743F" w14:textId="77777777" w:rsidR="00AB728C" w:rsidRDefault="00AB728C" w:rsidP="00CC784D">
      <w:pPr>
        <w:spacing w:after="0"/>
      </w:pPr>
      <w:r>
        <w:separator/>
      </w:r>
    </w:p>
  </w:footnote>
  <w:footnote w:type="continuationSeparator" w:id="0">
    <w:p w14:paraId="2639D9F1" w14:textId="77777777" w:rsidR="00AB728C" w:rsidRDefault="00AB728C" w:rsidP="00CC78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QwMzK3NDI3NDWyNLZU0lEKTi0uzszPAykwNKwFAKr1KqItAAAA"/>
  </w:docVars>
  <w:rsids>
    <w:rsidRoot w:val="00C07FD5"/>
    <w:rsid w:val="00013404"/>
    <w:rsid w:val="000663A7"/>
    <w:rsid w:val="000A2F07"/>
    <w:rsid w:val="000B281C"/>
    <w:rsid w:val="00132D81"/>
    <w:rsid w:val="001A0A59"/>
    <w:rsid w:val="001B0E04"/>
    <w:rsid w:val="00277CE7"/>
    <w:rsid w:val="00285B45"/>
    <w:rsid w:val="00373989"/>
    <w:rsid w:val="003F0238"/>
    <w:rsid w:val="00430682"/>
    <w:rsid w:val="00455FC9"/>
    <w:rsid w:val="004571DE"/>
    <w:rsid w:val="00461B73"/>
    <w:rsid w:val="004B37A0"/>
    <w:rsid w:val="0051414A"/>
    <w:rsid w:val="00552FDA"/>
    <w:rsid w:val="005A57FA"/>
    <w:rsid w:val="005A7896"/>
    <w:rsid w:val="005F2A2E"/>
    <w:rsid w:val="005F725E"/>
    <w:rsid w:val="006622F6"/>
    <w:rsid w:val="006A6CB0"/>
    <w:rsid w:val="006F018B"/>
    <w:rsid w:val="00776C1C"/>
    <w:rsid w:val="007A473B"/>
    <w:rsid w:val="007A714F"/>
    <w:rsid w:val="007D0987"/>
    <w:rsid w:val="007F10FC"/>
    <w:rsid w:val="008F0654"/>
    <w:rsid w:val="00912EEE"/>
    <w:rsid w:val="00AA7885"/>
    <w:rsid w:val="00AB728C"/>
    <w:rsid w:val="00AD5E94"/>
    <w:rsid w:val="00AF39A0"/>
    <w:rsid w:val="00B06137"/>
    <w:rsid w:val="00B75B24"/>
    <w:rsid w:val="00BB4093"/>
    <w:rsid w:val="00C02F22"/>
    <w:rsid w:val="00C07FD5"/>
    <w:rsid w:val="00C46ED5"/>
    <w:rsid w:val="00CC784D"/>
    <w:rsid w:val="00D142B9"/>
    <w:rsid w:val="00D76C55"/>
    <w:rsid w:val="00DB0953"/>
    <w:rsid w:val="00EC207B"/>
    <w:rsid w:val="00F805A1"/>
    <w:rsid w:val="00FA1436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94F8CF"/>
  <w15:chartTrackingRefBased/>
  <w15:docId w15:val="{BBECE673-EBEF-41CA-BAA4-7203B35F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FD5"/>
    <w:pPr>
      <w:spacing w:after="200" w:line="240" w:lineRule="auto"/>
      <w:ind w:left="720"/>
    </w:pPr>
    <w:rPr>
      <w:rFonts w:ascii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FD5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FD5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FD5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D5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D5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D5"/>
    <w:pPr>
      <w:keepNext/>
      <w:keepLines/>
      <w:spacing w:before="40" w:after="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D5"/>
    <w:pPr>
      <w:keepNext/>
      <w:keepLines/>
      <w:spacing w:before="40" w:after="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D5"/>
    <w:pPr>
      <w:keepNext/>
      <w:keepLines/>
      <w:spacing w:after="0"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D5"/>
    <w:pPr>
      <w:keepNext/>
      <w:keepLines/>
      <w:spacing w:after="0"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FD5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FD5"/>
    <w:pPr>
      <w:numPr>
        <w:ilvl w:val="1"/>
      </w:numPr>
      <w:spacing w:after="160" w:line="278" w:lineRule="auto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FD5"/>
    <w:pPr>
      <w:spacing w:before="160" w:after="160" w:line="278" w:lineRule="auto"/>
      <w:ind w:left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7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FD5"/>
    <w:pPr>
      <w:spacing w:after="160" w:line="278" w:lineRule="auto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7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F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FD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7FD5"/>
    <w:pPr>
      <w:spacing w:before="100" w:beforeAutospacing="1" w:after="100" w:afterAutospacing="1"/>
      <w:ind w:left="0"/>
    </w:pPr>
    <w:rPr>
      <w:rFonts w:ascii="Times New Roman" w:eastAsia="Times New Roman" w:hAnsi="Times New Roman"/>
      <w:lang w:val="en-GB"/>
    </w:rPr>
  </w:style>
  <w:style w:type="paragraph" w:customStyle="1" w:styleId="Pa10">
    <w:name w:val="Pa10"/>
    <w:basedOn w:val="Normal"/>
    <w:rsid w:val="00C07FD5"/>
    <w:pPr>
      <w:autoSpaceDE w:val="0"/>
      <w:autoSpaceDN w:val="0"/>
      <w:spacing w:after="0" w:line="201" w:lineRule="atLeast"/>
      <w:ind w:left="0"/>
    </w:pPr>
    <w:rPr>
      <w:rFonts w:ascii="Times New Roman" w:eastAsia="PMingLiU" w:hAnsi="Times New Roman"/>
    </w:rPr>
  </w:style>
  <w:style w:type="character" w:customStyle="1" w:styleId="apple-converted-space">
    <w:name w:val="apple-converted-space"/>
    <w:basedOn w:val="DefaultParagraphFont"/>
    <w:rsid w:val="00C07FD5"/>
  </w:style>
  <w:style w:type="paragraph" w:styleId="Header">
    <w:name w:val="header"/>
    <w:basedOn w:val="Normal"/>
    <w:link w:val="HeaderChar"/>
    <w:uiPriority w:val="99"/>
    <w:unhideWhenUsed/>
    <w:rsid w:val="00CC78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84D"/>
    <w:rPr>
      <w:rFonts w:ascii="Cambria" w:hAnsi="Cambr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78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84D"/>
    <w:rPr>
      <w:rFonts w:ascii="Cambria" w:hAnsi="Cambria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1B73"/>
    <w:pPr>
      <w:spacing w:after="0"/>
      <w:ind w:left="0"/>
    </w:pPr>
    <w:rPr>
      <w:rFonts w:ascii="Calibri" w:eastAsia="Times New Roman" w:hAnsi="Calibri" w:cstheme="minorBidi"/>
      <w:kern w:val="2"/>
      <w:sz w:val="22"/>
      <w:szCs w:val="21"/>
      <w:lang w:eastAsia="zh-CN" w:bidi="he-IL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1B73"/>
    <w:rPr>
      <w:rFonts w:ascii="Calibri" w:eastAsia="Times New Roman" w:hAnsi="Calibri"/>
      <w:sz w:val="22"/>
      <w:szCs w:val="21"/>
      <w:lang w:eastAsia="zh-CN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013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Angeliki</cp:lastModifiedBy>
  <cp:revision>2</cp:revision>
  <cp:lastPrinted>2026-04-26T16:32:00Z</cp:lastPrinted>
  <dcterms:created xsi:type="dcterms:W3CDTF">2026-04-26T16:49:00Z</dcterms:created>
  <dcterms:modified xsi:type="dcterms:W3CDTF">2026-04-30T12:56:00Z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2026-01-02T21:27:18Z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80a5ab6a-2980-4bb5-9b1f-bef22e0b0804</vt:lpwstr>
  </property>
  <property fmtid="{D5CDD505-2E9C-101B-9397-08002B2CF9AE}" pid="8" name="MSIP_Label_b73649dc-6fee-4eb8-a128-734c3c842ea8_ContentBits">
    <vt:lpwstr>0</vt:lpwstr>
  </property>
  <property fmtid="{D5CDD505-2E9C-101B-9397-08002B2CF9AE}" pid="9" name="MSIP_Label_b73649dc-6fee-4eb8-a128-734c3c842ea8_Tag">
    <vt:lpwstr>10, 3, 0, 1</vt:lpwstr>
  </property>
</Properties>
</file>