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7ACA" w14:textId="77777777" w:rsidR="00207492" w:rsidRPr="00207492" w:rsidRDefault="00207492" w:rsidP="00207492">
      <w:pPr>
        <w:jc w:val="both"/>
        <w:rPr>
          <w:rFonts w:ascii="Times New Roman" w:hAnsi="Times New Roman" w:cs="Times New Roman"/>
          <w:b/>
          <w:bCs/>
          <w:sz w:val="28"/>
          <w:szCs w:val="28"/>
        </w:rPr>
      </w:pPr>
      <w:r w:rsidRPr="00207492">
        <w:rPr>
          <w:rFonts w:ascii="Times New Roman" w:hAnsi="Times New Roman" w:cs="Times New Roman"/>
          <w:b/>
          <w:bCs/>
          <w:sz w:val="28"/>
          <w:szCs w:val="28"/>
        </w:rPr>
        <w:t>Gender Bias in Generative AI in the Animation Industry: A Systematic Visual Analysis of Occupational Roles</w:t>
      </w:r>
    </w:p>
    <w:p w14:paraId="3F3467C8" w14:textId="77777777" w:rsidR="00207492" w:rsidRPr="00207492" w:rsidRDefault="00207492" w:rsidP="00207492">
      <w:pPr>
        <w:jc w:val="both"/>
        <w:rPr>
          <w:rFonts w:ascii="Times New Roman" w:hAnsi="Times New Roman" w:cs="Times New Roman"/>
          <w:b/>
          <w:bCs/>
        </w:rPr>
      </w:pPr>
      <w:r w:rsidRPr="00207492">
        <w:rPr>
          <w:rFonts w:ascii="Times New Roman" w:hAnsi="Times New Roman" w:cs="Times New Roman"/>
          <w:b/>
          <w:bCs/>
        </w:rPr>
        <w:t>Abstract</w:t>
      </w:r>
    </w:p>
    <w:p w14:paraId="6C3709F2" w14:textId="7F12F8CF" w:rsidR="00207492" w:rsidRDefault="00207492" w:rsidP="00207492">
      <w:pPr>
        <w:jc w:val="both"/>
        <w:rPr>
          <w:rFonts w:ascii="Times New Roman" w:hAnsi="Times New Roman" w:cs="Times New Roman"/>
        </w:rPr>
      </w:pPr>
      <w:r w:rsidRPr="00F84353">
        <w:rPr>
          <w:rFonts w:ascii="Times New Roman" w:hAnsi="Times New Roman" w:cs="Times New Roman"/>
        </w:rPr>
        <w:t xml:space="preserve">Introduction: The animation industry is one of the creative sectors with significant gender disparities. Joint reports by Women in Animation (WIA) and the USC Annenberg Inclusion Initiative reveal that only 3% of animation directors and less than 1% of VFX supervisors are women. Women’s share of the overall animation workforce ranges between 25% and 34%, but this proportion drops dramatically in leadership and technical positions. Meanwhile, text-to-image generative AI systems such as DALL-E 3 and Gemini are being integrated into the animation industry’s production processes. However, whether historical and institutional biases in the training data of these systems are reflected in their visual outputs </w:t>
      </w:r>
      <w:r>
        <w:rPr>
          <w:rFonts w:ascii="Times New Roman" w:hAnsi="Times New Roman" w:cs="Times New Roman"/>
        </w:rPr>
        <w:t>remains</w:t>
      </w:r>
      <w:r w:rsidRPr="00F84353">
        <w:rPr>
          <w:rFonts w:ascii="Times New Roman" w:hAnsi="Times New Roman" w:cs="Times New Roman"/>
        </w:rPr>
        <w:t xml:space="preserve"> </w:t>
      </w:r>
      <w:r>
        <w:rPr>
          <w:rFonts w:ascii="Times New Roman" w:hAnsi="Times New Roman" w:cs="Times New Roman"/>
        </w:rPr>
        <w:t>in</w:t>
      </w:r>
      <w:r w:rsidRPr="00F84353">
        <w:rPr>
          <w:rFonts w:ascii="Times New Roman" w:hAnsi="Times New Roman" w:cs="Times New Roman"/>
        </w:rPr>
        <w:t xml:space="preserve">sufficiently researched. </w:t>
      </w:r>
      <w:r w:rsidRPr="00207492">
        <w:rPr>
          <w:rFonts w:ascii="Times New Roman" w:hAnsi="Times New Roman" w:cs="Times New Roman"/>
        </w:rPr>
        <w:t>The existing literature has primarily examined gender bias in generative AI systems within fields such as medicine, engineering, and law. No study exists that investigates how these systems represent animation-specific professional roles (distinguished by creative, technical, managerial, and post-production categories) and systematically compares them with real-world workforce data. Furthermore, sector-specific gender data regarding post-production roles is largely lacking. This gap constitutes one of the study’s original contributions.</w:t>
      </w:r>
    </w:p>
    <w:p w14:paraId="7D776967" w14:textId="77777777" w:rsidR="00207492" w:rsidRDefault="00207492" w:rsidP="00207492">
      <w:pPr>
        <w:jc w:val="both"/>
        <w:rPr>
          <w:rFonts w:ascii="Times New Roman" w:hAnsi="Times New Roman" w:cs="Times New Roman"/>
        </w:rPr>
      </w:pPr>
      <w:r w:rsidRPr="00F84353">
        <w:rPr>
          <w:rFonts w:ascii="Times New Roman" w:hAnsi="Times New Roman" w:cs="Times New Roman"/>
        </w:rPr>
        <w:t xml:space="preserve">Method: The systematic prompt protocol developed by Currie et al. (2024) in the field of cardiology was adapted for the animation industry. A total of 18 professional roles across four production categories were queried using the DALL-E 3 and Gemini 3.1 Flash Image (Nano Banana 2) systems, employing only the phrase “typical [role]” without specifying gender. These include creative/artistic roles (animator, character designer, storyboard artist, concept artist, background artist), technical roles (VFX artist, VFX supervisor, rigging artist, lighting artist, technical director), management/leadership roles (animation director, art director, animation producer, executive producer), and post -production roles (editor, compositing artist, colorist, sound designer). For each role, eight repeated individual visuals and group visuals in four contexts were generated in both systems. In total, over 300 characters were evaluated by two independent coders based on visible gender (female, male, ambiguous/neutral), age group (&lt;35/35–55/&gt;55), and skin tone (Massey-Martin scale). In cases of disagreement, a third coder was consulted. Inter-rater reliability was calculated using Cohen’s Kappa. </w:t>
      </w:r>
    </w:p>
    <w:p w14:paraId="6913802A" w14:textId="77777777" w:rsidR="00207492" w:rsidRDefault="00207492" w:rsidP="00207492">
      <w:pPr>
        <w:jc w:val="both"/>
        <w:rPr>
          <w:rFonts w:ascii="Times New Roman" w:hAnsi="Times New Roman" w:cs="Times New Roman"/>
        </w:rPr>
      </w:pPr>
      <w:r w:rsidRPr="00F84353">
        <w:rPr>
          <w:rFonts w:ascii="Times New Roman" w:hAnsi="Times New Roman" w:cs="Times New Roman"/>
        </w:rPr>
        <w:t xml:space="preserve">Expected Findings: It is expected that AI systems will represent animation professions on both platforms as significantly more male-dominated than actual workforce data. It is anticipated that bias will be higher in technical and leadership roles compared to creative roles. Statistically significant differences in representation patterns are expected to emerge between the two systems. These differences will be discussed in relation to varying training data and safety policies.  </w:t>
      </w:r>
    </w:p>
    <w:p w14:paraId="2C28ACBE" w14:textId="77777777" w:rsidR="00207492" w:rsidRDefault="00207492" w:rsidP="00207492">
      <w:pPr>
        <w:jc w:val="both"/>
        <w:rPr>
          <w:rFonts w:ascii="Times New Roman" w:hAnsi="Times New Roman" w:cs="Times New Roman"/>
        </w:rPr>
      </w:pPr>
      <w:r w:rsidRPr="00F84353">
        <w:rPr>
          <w:rFonts w:ascii="Times New Roman" w:hAnsi="Times New Roman" w:cs="Times New Roman"/>
        </w:rPr>
        <w:t>Results and Con</w:t>
      </w:r>
      <w:r>
        <w:rPr>
          <w:rFonts w:ascii="Times New Roman" w:hAnsi="Times New Roman" w:cs="Times New Roman"/>
        </w:rPr>
        <w:t>clusions</w:t>
      </w:r>
      <w:r w:rsidRPr="00F84353">
        <w:rPr>
          <w:rFonts w:ascii="Times New Roman" w:hAnsi="Times New Roman" w:cs="Times New Roman"/>
        </w:rPr>
        <w:t xml:space="preserve">: This study is the first systematic research to comparatively examine the gender representation of productive AI systems in the animation industry across four production </w:t>
      </w:r>
      <w:r w:rsidRPr="00F84353">
        <w:rPr>
          <w:rFonts w:ascii="Times New Roman" w:hAnsi="Times New Roman" w:cs="Times New Roman"/>
        </w:rPr>
        <w:lastRenderedPageBreak/>
        <w:t>categories and two different platforms. The findings will be interpreted in line with Locke and Hodgdon’s (2025) four-strategy framework: cultural norm reflector, reality creator, equality enabler, and cultural disruptor. Policy recommendations specific to the animation industry will be developed by linking these findings to the European Union’s regulatory agenda regarding the discoverability of audiovisual content.</w:t>
      </w:r>
    </w:p>
    <w:p w14:paraId="2F77B490" w14:textId="77777777" w:rsidR="00207492" w:rsidRPr="00F84353" w:rsidRDefault="00207492" w:rsidP="00207492">
      <w:pPr>
        <w:jc w:val="both"/>
        <w:rPr>
          <w:rFonts w:ascii="Times New Roman" w:hAnsi="Times New Roman" w:cs="Times New Roman"/>
        </w:rPr>
      </w:pPr>
      <w:r w:rsidRPr="00207492">
        <w:rPr>
          <w:rFonts w:ascii="Times New Roman" w:hAnsi="Times New Roman" w:cs="Times New Roman"/>
          <w:b/>
          <w:bCs/>
        </w:rPr>
        <w:t>Keywords:</w:t>
      </w:r>
      <w:r w:rsidRPr="00F84353">
        <w:rPr>
          <w:rFonts w:ascii="Times New Roman" w:hAnsi="Times New Roman" w:cs="Times New Roman"/>
        </w:rPr>
        <w:t xml:space="preserve"> generative AI, gender bias, animation industry, visual representation, DALL-E 3, Gemini, workforce inequality,</w:t>
      </w:r>
      <w:r>
        <w:rPr>
          <w:rFonts w:ascii="Times New Roman" w:hAnsi="Times New Roman" w:cs="Times New Roman"/>
        </w:rPr>
        <w:t xml:space="preserve"> </w:t>
      </w:r>
    </w:p>
    <w:p w14:paraId="1D5D9206" w14:textId="5164AF22" w:rsidR="00207492" w:rsidRPr="00207492" w:rsidRDefault="00207492" w:rsidP="00207492">
      <w:pPr>
        <w:jc w:val="both"/>
        <w:rPr>
          <w:rFonts w:ascii="Times New Roman" w:hAnsi="Times New Roman" w:cs="Times New Roman"/>
          <w:b/>
          <w:bCs/>
        </w:rPr>
      </w:pPr>
      <w:r w:rsidRPr="00207492">
        <w:rPr>
          <w:rFonts w:ascii="Times New Roman" w:hAnsi="Times New Roman" w:cs="Times New Roman"/>
          <w:b/>
          <w:bCs/>
        </w:rPr>
        <w:t>Reference</w:t>
      </w:r>
      <w:r>
        <w:rPr>
          <w:rFonts w:ascii="Times New Roman" w:hAnsi="Times New Roman" w:cs="Times New Roman"/>
          <w:b/>
          <w:bCs/>
        </w:rPr>
        <w:t>s</w:t>
      </w:r>
    </w:p>
    <w:p w14:paraId="6C7E67B8" w14:textId="6B9DBCB6" w:rsidR="00207492" w:rsidRPr="00F84353" w:rsidRDefault="00207492" w:rsidP="00207492">
      <w:pPr>
        <w:jc w:val="both"/>
        <w:rPr>
          <w:rFonts w:ascii="Times New Roman" w:hAnsi="Times New Roman" w:cs="Times New Roman"/>
        </w:rPr>
      </w:pPr>
      <w:r w:rsidRPr="00F84353">
        <w:rPr>
          <w:rFonts w:ascii="Times New Roman" w:hAnsi="Times New Roman" w:cs="Times New Roman"/>
        </w:rPr>
        <w:t>Currie, G., Chandra, C., &amp; Kiat, H. (2024). Gender bias in text-to-image generative artificial intelligence when representing cardiologists. Information, 15, 594. https://doi.org/10.3390/info15100594</w:t>
      </w:r>
    </w:p>
    <w:p w14:paraId="485DF98D" w14:textId="77777777" w:rsidR="00207492" w:rsidRDefault="00207492" w:rsidP="00207492">
      <w:pPr>
        <w:jc w:val="both"/>
        <w:rPr>
          <w:rFonts w:ascii="Times New Roman" w:hAnsi="Times New Roman" w:cs="Times New Roman"/>
        </w:rPr>
      </w:pPr>
      <w:r w:rsidRPr="00F84353">
        <w:rPr>
          <w:rFonts w:ascii="Times New Roman" w:hAnsi="Times New Roman" w:cs="Times New Roman"/>
        </w:rPr>
        <w:t>Locke, L. G., &amp; Hodgdon, G. (2025). Gender bias in visual generative artificial intelligence systems and the socialization of AI. AI &amp; Society, 40, 2229–2236. https://doi.org/10.1007/s00146-024-02129-1</w:t>
      </w:r>
    </w:p>
    <w:p w14:paraId="583B6BDD" w14:textId="77777777" w:rsidR="00207492" w:rsidRDefault="00207492" w:rsidP="00207492">
      <w:pPr>
        <w:jc w:val="both"/>
        <w:rPr>
          <w:rFonts w:ascii="Times New Roman" w:hAnsi="Times New Roman" w:cs="Times New Roman"/>
        </w:rPr>
      </w:pPr>
    </w:p>
    <w:p w14:paraId="1E56D35A" w14:textId="7AA5EEB9" w:rsidR="00207492" w:rsidRPr="00F84353" w:rsidRDefault="00207492" w:rsidP="00207492">
      <w:pPr>
        <w:jc w:val="both"/>
        <w:rPr>
          <w:rFonts w:ascii="Times New Roman" w:hAnsi="Times New Roman" w:cs="Times New Roman"/>
        </w:rPr>
      </w:pPr>
    </w:p>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355"/>
        <w:gridCol w:w="2061"/>
        <w:gridCol w:w="2159"/>
        <w:gridCol w:w="6915"/>
      </w:tblGrid>
      <w:tr w:rsidR="006173B7" w:rsidRPr="006173B7" w14:paraId="695BAF72" w14:textId="77777777" w:rsidTr="006173B7">
        <w:tc>
          <w:tcPr>
            <w:tcW w:w="0" w:type="auto"/>
            <w:tcBorders>
              <w:top w:val="nil"/>
              <w:left w:val="nil"/>
              <w:bottom w:val="nil"/>
              <w:right w:val="nil"/>
            </w:tcBorders>
            <w:shd w:val="clear" w:color="auto" w:fill="FFFFFF"/>
            <w:hideMark/>
          </w:tcPr>
          <w:p w14:paraId="2B90CE38" w14:textId="77777777" w:rsidR="006173B7" w:rsidRPr="006173B7" w:rsidRDefault="006173B7" w:rsidP="006173B7">
            <w:pPr>
              <w:spacing w:after="0" w:line="240" w:lineRule="auto"/>
              <w:rPr>
                <w:rFonts w:ascii="Roboto" w:eastAsia="Times New Roman" w:hAnsi="Roboto" w:cs="Times New Roman"/>
                <w:color w:val="212529"/>
                <w:kern w:val="0"/>
                <w:lang w:val="en-AT" w:eastAsia="en-GB"/>
                <w14:ligatures w14:val="none"/>
              </w:rPr>
            </w:pPr>
            <w:r w:rsidRPr="006173B7">
              <w:rPr>
                <w:rFonts w:ascii="Roboto" w:eastAsia="Times New Roman" w:hAnsi="Roboto" w:cs="Times New Roman"/>
                <w:color w:val="212529"/>
                <w:kern w:val="0"/>
                <w:lang w:val="en-AT" w:eastAsia="en-GB"/>
                <w14:ligatures w14:val="none"/>
              </w:rPr>
              <w:t>1</w:t>
            </w:r>
          </w:p>
        </w:tc>
        <w:tc>
          <w:tcPr>
            <w:tcW w:w="0" w:type="auto"/>
            <w:tcBorders>
              <w:top w:val="nil"/>
              <w:left w:val="nil"/>
              <w:bottom w:val="nil"/>
              <w:right w:val="nil"/>
            </w:tcBorders>
            <w:shd w:val="clear" w:color="auto" w:fill="FFFFFF"/>
            <w:hideMark/>
          </w:tcPr>
          <w:p w14:paraId="6D440AF7" w14:textId="77777777" w:rsidR="006173B7" w:rsidRPr="006173B7" w:rsidRDefault="006173B7" w:rsidP="006173B7">
            <w:pPr>
              <w:spacing w:after="0" w:line="240" w:lineRule="auto"/>
              <w:rPr>
                <w:rFonts w:ascii="Roboto" w:eastAsia="Times New Roman" w:hAnsi="Roboto" w:cs="Times New Roman"/>
                <w:color w:val="212529"/>
                <w:kern w:val="0"/>
                <w:lang w:val="en-AT" w:eastAsia="en-GB"/>
                <w14:ligatures w14:val="none"/>
              </w:rPr>
            </w:pPr>
            <w:r w:rsidRPr="006173B7">
              <w:rPr>
                <w:rFonts w:ascii="Roboto" w:eastAsia="Times New Roman" w:hAnsi="Roboto" w:cs="Times New Roman"/>
                <w:color w:val="212529"/>
                <w:kern w:val="0"/>
                <w:lang w:val="en-AT" w:eastAsia="en-GB"/>
                <w14:ligatures w14:val="none"/>
              </w:rPr>
              <w:t>Yasemin</w:t>
            </w:r>
          </w:p>
        </w:tc>
        <w:tc>
          <w:tcPr>
            <w:tcW w:w="0" w:type="auto"/>
            <w:tcBorders>
              <w:top w:val="nil"/>
              <w:left w:val="nil"/>
              <w:bottom w:val="nil"/>
              <w:right w:val="nil"/>
            </w:tcBorders>
            <w:shd w:val="clear" w:color="auto" w:fill="FFFFFF"/>
            <w:hideMark/>
          </w:tcPr>
          <w:p w14:paraId="666590A7" w14:textId="77777777" w:rsidR="006173B7" w:rsidRPr="006173B7" w:rsidRDefault="006173B7" w:rsidP="006173B7">
            <w:pPr>
              <w:spacing w:after="0" w:line="240" w:lineRule="auto"/>
              <w:rPr>
                <w:rFonts w:ascii="Roboto" w:eastAsia="Times New Roman" w:hAnsi="Roboto" w:cs="Times New Roman"/>
                <w:color w:val="212529"/>
                <w:kern w:val="0"/>
                <w:lang w:val="en-AT" w:eastAsia="en-GB"/>
                <w14:ligatures w14:val="none"/>
              </w:rPr>
            </w:pPr>
            <w:r w:rsidRPr="006173B7">
              <w:rPr>
                <w:rFonts w:ascii="Roboto" w:eastAsia="Times New Roman" w:hAnsi="Roboto" w:cs="Times New Roman"/>
                <w:color w:val="212529"/>
                <w:kern w:val="0"/>
                <w:lang w:val="en-AT" w:eastAsia="en-GB"/>
                <w14:ligatures w14:val="none"/>
              </w:rPr>
              <w:t>Kayabaşı</w:t>
            </w:r>
          </w:p>
        </w:tc>
        <w:tc>
          <w:tcPr>
            <w:tcW w:w="0" w:type="auto"/>
            <w:tcBorders>
              <w:top w:val="nil"/>
              <w:left w:val="nil"/>
              <w:bottom w:val="nil"/>
              <w:right w:val="nil"/>
            </w:tcBorders>
            <w:shd w:val="clear" w:color="auto" w:fill="FFFFFF"/>
            <w:hideMark/>
          </w:tcPr>
          <w:p w14:paraId="616B384C" w14:textId="77777777" w:rsidR="006173B7" w:rsidRPr="006173B7" w:rsidRDefault="006173B7" w:rsidP="006173B7">
            <w:pPr>
              <w:spacing w:after="0" w:line="240" w:lineRule="auto"/>
              <w:rPr>
                <w:rFonts w:ascii="Roboto" w:eastAsia="Times New Roman" w:hAnsi="Roboto" w:cs="Times New Roman"/>
                <w:color w:val="212529"/>
                <w:kern w:val="0"/>
                <w:lang w:val="en-AT" w:eastAsia="en-GB"/>
                <w14:ligatures w14:val="none"/>
              </w:rPr>
            </w:pPr>
            <w:r w:rsidRPr="006173B7">
              <w:rPr>
                <w:rFonts w:ascii="Roboto" w:eastAsia="Times New Roman" w:hAnsi="Roboto" w:cs="Times New Roman"/>
                <w:color w:val="212529"/>
                <w:kern w:val="0"/>
                <w:lang w:val="en-AT" w:eastAsia="en-GB"/>
                <w14:ligatures w14:val="none"/>
              </w:rPr>
              <w:t>kayabasiyasemin@gmail.com</w:t>
            </w:r>
          </w:p>
        </w:tc>
      </w:tr>
    </w:tbl>
    <w:p w14:paraId="49B05ECC" w14:textId="77777777" w:rsidR="00360305" w:rsidRDefault="00360305"/>
    <w:sectPr w:rsidR="00360305" w:rsidSect="002074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92"/>
    <w:rsid w:val="00207492"/>
    <w:rsid w:val="0023664F"/>
    <w:rsid w:val="002A3019"/>
    <w:rsid w:val="002D1DDB"/>
    <w:rsid w:val="00360305"/>
    <w:rsid w:val="005847B9"/>
    <w:rsid w:val="006173B7"/>
    <w:rsid w:val="00831750"/>
    <w:rsid w:val="009C797C"/>
    <w:rsid w:val="00BF1481"/>
    <w:rsid w:val="00E07F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67BA"/>
  <w15:chartTrackingRefBased/>
  <w15:docId w15:val="{864D2113-5E78-2142-A03A-6A901F47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92"/>
  </w:style>
  <w:style w:type="paragraph" w:styleId="Heading1">
    <w:name w:val="heading 1"/>
    <w:basedOn w:val="Normal"/>
    <w:next w:val="Normal"/>
    <w:link w:val="Heading1Char"/>
    <w:uiPriority w:val="9"/>
    <w:qFormat/>
    <w:rsid w:val="00207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492"/>
    <w:rPr>
      <w:rFonts w:eastAsiaTheme="majorEastAsia" w:cstheme="majorBidi"/>
      <w:color w:val="272727" w:themeColor="text1" w:themeTint="D8"/>
    </w:rPr>
  </w:style>
  <w:style w:type="paragraph" w:styleId="Title">
    <w:name w:val="Title"/>
    <w:basedOn w:val="Normal"/>
    <w:next w:val="Normal"/>
    <w:link w:val="TitleChar"/>
    <w:uiPriority w:val="10"/>
    <w:qFormat/>
    <w:rsid w:val="00207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492"/>
    <w:pPr>
      <w:spacing w:before="160"/>
      <w:jc w:val="center"/>
    </w:pPr>
    <w:rPr>
      <w:i/>
      <w:iCs/>
      <w:color w:val="404040" w:themeColor="text1" w:themeTint="BF"/>
    </w:rPr>
  </w:style>
  <w:style w:type="character" w:customStyle="1" w:styleId="QuoteChar">
    <w:name w:val="Quote Char"/>
    <w:basedOn w:val="DefaultParagraphFont"/>
    <w:link w:val="Quote"/>
    <w:uiPriority w:val="29"/>
    <w:rsid w:val="00207492"/>
    <w:rPr>
      <w:i/>
      <w:iCs/>
      <w:color w:val="404040" w:themeColor="text1" w:themeTint="BF"/>
    </w:rPr>
  </w:style>
  <w:style w:type="paragraph" w:styleId="ListParagraph">
    <w:name w:val="List Paragraph"/>
    <w:basedOn w:val="Normal"/>
    <w:uiPriority w:val="34"/>
    <w:qFormat/>
    <w:rsid w:val="00207492"/>
    <w:pPr>
      <w:ind w:left="720"/>
      <w:contextualSpacing/>
    </w:pPr>
  </w:style>
  <w:style w:type="character" w:styleId="IntenseEmphasis">
    <w:name w:val="Intense Emphasis"/>
    <w:basedOn w:val="DefaultParagraphFont"/>
    <w:uiPriority w:val="21"/>
    <w:qFormat/>
    <w:rsid w:val="00207492"/>
    <w:rPr>
      <w:i/>
      <w:iCs/>
      <w:color w:val="0F4761" w:themeColor="accent1" w:themeShade="BF"/>
    </w:rPr>
  </w:style>
  <w:style w:type="paragraph" w:styleId="IntenseQuote">
    <w:name w:val="Intense Quote"/>
    <w:basedOn w:val="Normal"/>
    <w:next w:val="Normal"/>
    <w:link w:val="IntenseQuoteChar"/>
    <w:uiPriority w:val="30"/>
    <w:qFormat/>
    <w:rsid w:val="00207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492"/>
    <w:rPr>
      <w:i/>
      <w:iCs/>
      <w:color w:val="0F4761" w:themeColor="accent1" w:themeShade="BF"/>
    </w:rPr>
  </w:style>
  <w:style w:type="character" w:styleId="IntenseReference">
    <w:name w:val="Intense Reference"/>
    <w:basedOn w:val="DefaultParagraphFont"/>
    <w:uiPriority w:val="32"/>
    <w:qFormat/>
    <w:rsid w:val="00207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2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Angeliki</cp:lastModifiedBy>
  <cp:revision>2</cp:revision>
  <dcterms:created xsi:type="dcterms:W3CDTF">2026-05-03T13:35:00Z</dcterms:created>
  <dcterms:modified xsi:type="dcterms:W3CDTF">2026-05-11T11:53:00Z</dcterms:modified>
</cp:coreProperties>
</file>