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F1DE" w14:textId="77777777" w:rsidR="0037311C" w:rsidRDefault="0037311C" w:rsidP="0037311C">
      <w:pPr>
        <w:jc w:val="center"/>
        <w:rPr>
          <w:rFonts w:ascii="Times New Roman" w:hAnsi="Times New Roman" w:cs="Times New Roman"/>
          <w:b/>
          <w:bCs/>
        </w:rPr>
      </w:pPr>
      <w:r w:rsidRPr="0037311C">
        <w:rPr>
          <w:rFonts w:ascii="Times New Roman" w:hAnsi="Times New Roman" w:cs="Times New Roman"/>
          <w:b/>
          <w:bCs/>
        </w:rPr>
        <w:t xml:space="preserve">Digital Rebirth and Algorithmic Discoverability: The 4K Restoration of </w:t>
      </w:r>
      <w:r w:rsidRPr="0037311C">
        <w:rPr>
          <w:rFonts w:ascii="Times New Roman" w:hAnsi="Times New Roman" w:cs="Times New Roman"/>
          <w:b/>
          <w:bCs/>
          <w:i/>
          <w:iCs/>
        </w:rPr>
        <w:t>The Legend of Sealed Book</w:t>
      </w:r>
      <w:r w:rsidRPr="0037311C">
        <w:rPr>
          <w:rFonts w:ascii="Times New Roman" w:hAnsi="Times New Roman" w:cs="Times New Roman"/>
          <w:b/>
          <w:bCs/>
        </w:rPr>
        <w:t xml:space="preserve"> in </w:t>
      </w:r>
      <w:proofErr w:type="spellStart"/>
      <w:r w:rsidRPr="0037311C">
        <w:rPr>
          <w:rFonts w:ascii="Times New Roman" w:hAnsi="Times New Roman" w:cs="Times New Roman"/>
          <w:b/>
          <w:bCs/>
        </w:rPr>
        <w:t>Platformized</w:t>
      </w:r>
      <w:proofErr w:type="spellEnd"/>
      <w:r w:rsidRPr="0037311C">
        <w:rPr>
          <w:rFonts w:ascii="Times New Roman" w:hAnsi="Times New Roman" w:cs="Times New Roman"/>
          <w:b/>
          <w:bCs/>
        </w:rPr>
        <w:t xml:space="preserve"> Animation Culture</w:t>
      </w:r>
    </w:p>
    <w:p w14:paraId="788D2B91" w14:textId="77777777" w:rsidR="00FC6E7E" w:rsidRDefault="00FC6E7E" w:rsidP="0037311C">
      <w:pPr>
        <w:jc w:val="center"/>
        <w:rPr>
          <w:rFonts w:ascii="Times New Roman" w:hAnsi="Times New Roman" w:cs="Times New Roman"/>
          <w:b/>
          <w:bCs/>
        </w:rPr>
      </w:pPr>
    </w:p>
    <w:p w14:paraId="79191B5E" w14:textId="77777777" w:rsidR="0037311C" w:rsidRPr="00210A7C" w:rsidRDefault="0037311C" w:rsidP="0037311C">
      <w:pPr>
        <w:rPr>
          <w:rFonts w:ascii="Times New Roman" w:hAnsi="Times New Roman" w:cs="Times New Roman"/>
          <w:color w:val="000000" w:themeColor="text1"/>
          <w:szCs w:val="21"/>
        </w:rPr>
      </w:pPr>
    </w:p>
    <w:p w14:paraId="2B18124B" w14:textId="185BF1BF" w:rsidR="0037311C" w:rsidRDefault="00FC6E7E" w:rsidP="0037311C">
      <w:pPr>
        <w:jc w:val="center"/>
        <w:rPr>
          <w:rFonts w:ascii="Times New Roman" w:hAnsi="Times New Roman" w:cs="Times New Roman"/>
          <w:b/>
          <w:bCs/>
        </w:rPr>
      </w:pPr>
      <w:r w:rsidRPr="00FC6E7E">
        <w:rPr>
          <w:rFonts w:ascii="Times New Roman" w:hAnsi="Times New Roman" w:cs="Times New Roman"/>
          <w:b/>
          <w:bCs/>
        </w:rPr>
        <w:t>JIA</w:t>
      </w:r>
      <w:r w:rsidRPr="00FC6E7E">
        <w:rPr>
          <w:rFonts w:ascii="Times New Roman" w:hAnsi="Times New Roman" w:cs="Times New Roman"/>
          <w:b/>
          <w:bCs/>
        </w:rPr>
        <w:tab/>
        <w:t>WANG</w:t>
      </w:r>
      <w:r w:rsidRPr="00FC6E7E">
        <w:rPr>
          <w:rFonts w:ascii="Times New Roman" w:hAnsi="Times New Roman" w:cs="Times New Roman"/>
          <w:b/>
          <w:bCs/>
        </w:rPr>
        <w:tab/>
      </w:r>
      <w:hyperlink r:id="rId5" w:history="1">
        <w:r w:rsidRPr="006747A2">
          <w:rPr>
            <w:rStyle w:val="Hyperlink"/>
            <w:rFonts w:ascii="Times New Roman" w:hAnsi="Times New Roman" w:cs="Times New Roman"/>
            <w:b/>
            <w:bCs/>
          </w:rPr>
          <w:t>wangjia951212@gmail.com</w:t>
        </w:r>
      </w:hyperlink>
    </w:p>
    <w:p w14:paraId="2265DF70" w14:textId="77777777" w:rsidR="00FC6E7E" w:rsidRPr="0037311C" w:rsidRDefault="00FC6E7E" w:rsidP="0037311C">
      <w:pPr>
        <w:jc w:val="center"/>
        <w:rPr>
          <w:rFonts w:ascii="Times New Roman" w:hAnsi="Times New Roman" w:cs="Times New Roman"/>
          <w:b/>
          <w:bCs/>
        </w:rPr>
      </w:pPr>
    </w:p>
    <w:p w14:paraId="0464877E" w14:textId="77777777" w:rsidR="00DE4A0D" w:rsidRPr="00DE4A0D" w:rsidRDefault="00DE4A0D" w:rsidP="00DE4A0D">
      <w:pPr>
        <w:rPr>
          <w:rFonts w:ascii="Times New Roman" w:hAnsi="Times New Roman" w:cs="Times New Roman"/>
          <w:b/>
          <w:bCs/>
        </w:rPr>
      </w:pPr>
      <w:r w:rsidRPr="00DE4A0D">
        <w:rPr>
          <w:rFonts w:ascii="Times New Roman" w:hAnsi="Times New Roman" w:cs="Times New Roman"/>
          <w:b/>
          <w:bCs/>
        </w:rPr>
        <w:t>Abstract</w:t>
      </w:r>
    </w:p>
    <w:p w14:paraId="3AA63C53" w14:textId="08F4BC8D" w:rsidR="00DE4A0D" w:rsidRPr="00DE4A0D" w:rsidRDefault="00DE4A0D" w:rsidP="00DE4A0D">
      <w:pPr>
        <w:rPr>
          <w:rFonts w:ascii="Times New Roman" w:hAnsi="Times New Roman" w:cs="Times New Roman"/>
        </w:rPr>
      </w:pPr>
      <w:r w:rsidRPr="00DE4A0D">
        <w:rPr>
          <w:rFonts w:ascii="Times New Roman" w:hAnsi="Times New Roman" w:cs="Times New Roman"/>
        </w:rPr>
        <w:t>In an increasingly saturated audiovisual environment, discoverability has become a central challenge for the circulation of animated works. This article examines how legacy animation is made visible again in the digital age through the interaction of technological upgrading, algorithmic recommendation, and user-driven content circulation. Focusing on the 4K restoration and re-release of the Chinese animated classic The Legend of Sealed Book (</w:t>
      </w:r>
      <w:proofErr w:type="spellStart"/>
      <w:r w:rsidRPr="00DE4A0D">
        <w:rPr>
          <w:rFonts w:ascii="Times New Roman" w:hAnsi="Times New Roman" w:cs="Times New Roman"/>
        </w:rPr>
        <w:t>Tianshu</w:t>
      </w:r>
      <w:proofErr w:type="spellEnd"/>
      <w:r w:rsidRPr="00DE4A0D">
        <w:rPr>
          <w:rFonts w:ascii="Times New Roman" w:hAnsi="Times New Roman" w:cs="Times New Roman"/>
        </w:rPr>
        <w:t xml:space="preserve"> </w:t>
      </w:r>
      <w:proofErr w:type="spellStart"/>
      <w:r w:rsidRPr="00DE4A0D">
        <w:rPr>
          <w:rFonts w:ascii="Times New Roman" w:hAnsi="Times New Roman" w:cs="Times New Roman"/>
        </w:rPr>
        <w:t>Qitan</w:t>
      </w:r>
      <w:proofErr w:type="spellEnd"/>
      <w:r w:rsidRPr="00DE4A0D">
        <w:rPr>
          <w:rFonts w:ascii="Times New Roman" w:hAnsi="Times New Roman" w:cs="Times New Roman"/>
        </w:rPr>
        <w:t>, 1983), this study explores how an analogue-era cultural product is re-integrated into contemporary platform ecosystems.</w:t>
      </w:r>
      <w:r>
        <w:rPr>
          <w:rFonts w:ascii="Times New Roman" w:hAnsi="Times New Roman" w:cs="Times New Roman" w:hint="eastAsia"/>
        </w:rPr>
        <w:t xml:space="preserve"> </w:t>
      </w:r>
      <w:r w:rsidRPr="00DE4A0D">
        <w:rPr>
          <w:rFonts w:ascii="Times New Roman" w:hAnsi="Times New Roman" w:cs="Times New Roman"/>
        </w:rPr>
        <w:t>The article argues that the digital rebirth of classic animation relies on a threefold mechanism. First, technological restoration, including AI-assisted image enhancement and 4K remastering, transforms legacy content into high-quality digital assets that meet the visual standards of contemporary platforms, thereby improving their algorithmic competitiveness. Second, platform-based recommendation systems function as algorithmic gatekeepers that structure content visibility through metadata classification, interest tagging, and social graph-based filtering. In this process, the film is reconfigured as a set of aesthetic and cultural data points (e.g., “Oriental aesthetics,” “Shanghai Animation Film Studio,” and “nostalgic animation”), enabling its targeted distribution to niche audiences.</w:t>
      </w:r>
      <w:r>
        <w:rPr>
          <w:rFonts w:ascii="Times New Roman" w:hAnsi="Times New Roman" w:cs="Times New Roman" w:hint="eastAsia"/>
        </w:rPr>
        <w:t xml:space="preserve"> </w:t>
      </w:r>
      <w:r w:rsidRPr="00DE4A0D">
        <w:rPr>
          <w:rFonts w:ascii="Times New Roman" w:hAnsi="Times New Roman" w:cs="Times New Roman"/>
        </w:rPr>
        <w:t>Third, user-generated content (UGC), including cosplay and aesthetic reinterpretations (such as the “Jade-faced Fox” makeup trend inspired by the film’s iconic character design and references to Dunhuang-style color palettes), as well as short-form video practices (e.g., highly recognizable scenes), acts as a key driver of recirculation. These participatory forms generate continuous engagement signals such as likes, shares, and saves which are captured and amplified by platform algorithms, further enhancing the discoverability of the original work.</w:t>
      </w:r>
      <w:r>
        <w:rPr>
          <w:rFonts w:ascii="Times New Roman" w:hAnsi="Times New Roman" w:cs="Times New Roman" w:hint="eastAsia"/>
        </w:rPr>
        <w:t xml:space="preserve"> </w:t>
      </w:r>
      <w:r w:rsidRPr="00DE4A0D">
        <w:rPr>
          <w:rFonts w:ascii="Times New Roman" w:hAnsi="Times New Roman" w:cs="Times New Roman"/>
        </w:rPr>
        <w:t xml:space="preserve">Within this framework, nostalgia is not merely an </w:t>
      </w:r>
      <w:r w:rsidR="007E5FDB" w:rsidRPr="00DE4A0D">
        <w:rPr>
          <w:rFonts w:ascii="Times New Roman" w:hAnsi="Times New Roman" w:cs="Times New Roman"/>
        </w:rPr>
        <w:t>effective</w:t>
      </w:r>
      <w:r w:rsidRPr="00DE4A0D">
        <w:rPr>
          <w:rFonts w:ascii="Times New Roman" w:hAnsi="Times New Roman" w:cs="Times New Roman"/>
        </w:rPr>
        <w:t xml:space="preserve"> response but a functional component embedded in algorithmic systems of attention. It operates as a mediating mechanism that connects cultural memory with platform logics of visibility and engagement. By demonstrating how classic animation is reactivated through the interplay of technology, algorithms, and participatory culture, this study contributes to broader debates on platform power, content discoverability, and the evolving dynamics of the global classic animation industry.</w:t>
      </w:r>
    </w:p>
    <w:p w14:paraId="40AA5031" w14:textId="77777777" w:rsidR="00DE4A0D" w:rsidRDefault="00DE4A0D" w:rsidP="00DE4A0D">
      <w:pPr>
        <w:rPr>
          <w:rFonts w:ascii="Times New Roman" w:hAnsi="Times New Roman" w:cs="Times New Roman"/>
          <w:b/>
          <w:bCs/>
        </w:rPr>
      </w:pPr>
    </w:p>
    <w:p w14:paraId="0FD897FC" w14:textId="021811DB" w:rsidR="00035AFE" w:rsidRPr="0037311C" w:rsidRDefault="0037311C">
      <w:pPr>
        <w:rPr>
          <w:rFonts w:ascii="Times New Roman" w:hAnsi="Times New Roman" w:cs="Times New Roman"/>
        </w:rPr>
      </w:pPr>
      <w:r w:rsidRPr="0037311C">
        <w:rPr>
          <w:rFonts w:ascii="Times New Roman" w:hAnsi="Times New Roman" w:cs="Times New Roman"/>
          <w:b/>
          <w:bCs/>
        </w:rPr>
        <w:t>Keywords</w:t>
      </w:r>
      <w:r w:rsidRPr="0037311C">
        <w:rPr>
          <w:rFonts w:ascii="Times New Roman" w:hAnsi="Times New Roman" w:cs="Times New Roman"/>
        </w:rPr>
        <w:br/>
      </w:r>
      <w:r w:rsidRPr="0037311C">
        <w:rPr>
          <w:rFonts w:ascii="Times New Roman" w:hAnsi="Times New Roman" w:cs="Times New Roman"/>
        </w:rPr>
        <w:br/>
        <w:t>Platform Discoverability; Algorithmic Gatekeeping; 4K Restoration; User-Generated Content; Digital Circulation</w:t>
      </w:r>
      <w:r>
        <w:rPr>
          <w:rFonts w:ascii="Times New Roman" w:hAnsi="Times New Roman" w:cs="Times New Roman" w:hint="eastAsia"/>
        </w:rPr>
        <w:t>;</w:t>
      </w:r>
      <w:r w:rsidRPr="0037311C">
        <w:rPr>
          <w:rFonts w:ascii="Times New Roman" w:hAnsi="Times New Roman" w:cs="Times New Roman"/>
        </w:rPr>
        <w:t xml:space="preserve"> Nostalgia</w:t>
      </w:r>
      <w:r>
        <w:rPr>
          <w:rFonts w:ascii="Times New Roman" w:hAnsi="Times New Roman" w:cs="Times New Roman" w:hint="eastAsia"/>
        </w:rPr>
        <w:t xml:space="preserve">; </w:t>
      </w:r>
      <w:r w:rsidRPr="0037311C">
        <w:rPr>
          <w:rFonts w:ascii="Times New Roman" w:hAnsi="Times New Roman" w:cs="Times New Roman"/>
        </w:rPr>
        <w:t>Chinese Animation</w:t>
      </w:r>
    </w:p>
    <w:sectPr w:rsidR="00035AFE" w:rsidRPr="0037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1C"/>
    <w:rsid w:val="00035AFE"/>
    <w:rsid w:val="00192349"/>
    <w:rsid w:val="0021512B"/>
    <w:rsid w:val="0037311C"/>
    <w:rsid w:val="005065B6"/>
    <w:rsid w:val="007E5FDB"/>
    <w:rsid w:val="00A36FAA"/>
    <w:rsid w:val="00BA3DDF"/>
    <w:rsid w:val="00DE4A0D"/>
    <w:rsid w:val="00FC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513EE"/>
  <w15:chartTrackingRefBased/>
  <w15:docId w15:val="{40F1730E-44B4-47A3-8209-E3B7247C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49"/>
    <w:pPr>
      <w:widowControl w:val="0"/>
      <w:jc w:val="both"/>
    </w:pPr>
  </w:style>
  <w:style w:type="paragraph" w:styleId="Heading1">
    <w:name w:val="heading 1"/>
    <w:basedOn w:val="Normal"/>
    <w:next w:val="Normal"/>
    <w:link w:val="Heading1Char"/>
    <w:uiPriority w:val="9"/>
    <w:qFormat/>
    <w:rsid w:val="00373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373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373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7311C"/>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37311C"/>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7311C"/>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37311C"/>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7311C"/>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7311C"/>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349"/>
    <w:pPr>
      <w:ind w:firstLineChars="200" w:firstLine="420"/>
    </w:pPr>
  </w:style>
  <w:style w:type="character" w:customStyle="1" w:styleId="Heading1Char">
    <w:name w:val="Heading 1 Char"/>
    <w:basedOn w:val="DefaultParagraphFont"/>
    <w:link w:val="Heading1"/>
    <w:uiPriority w:val="9"/>
    <w:rsid w:val="0037311C"/>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37311C"/>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37311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7311C"/>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37311C"/>
    <w:rPr>
      <w:rFonts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37311C"/>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37311C"/>
    <w:rPr>
      <w:rFonts w:cstheme="majorBidi"/>
      <w:b/>
      <w:bCs/>
      <w:color w:val="595959" w:themeColor="text1" w:themeTint="A6"/>
    </w:rPr>
  </w:style>
  <w:style w:type="character" w:customStyle="1" w:styleId="Heading8Char">
    <w:name w:val="Heading 8 Char"/>
    <w:basedOn w:val="DefaultParagraphFont"/>
    <w:link w:val="Heading8"/>
    <w:uiPriority w:val="9"/>
    <w:semiHidden/>
    <w:rsid w:val="0037311C"/>
    <w:rPr>
      <w:rFonts w:cstheme="majorBidi"/>
      <w:color w:val="595959" w:themeColor="text1" w:themeTint="A6"/>
    </w:rPr>
  </w:style>
  <w:style w:type="character" w:customStyle="1" w:styleId="Heading9Char">
    <w:name w:val="Heading 9 Char"/>
    <w:basedOn w:val="DefaultParagraphFont"/>
    <w:link w:val="Heading9"/>
    <w:uiPriority w:val="9"/>
    <w:semiHidden/>
    <w:rsid w:val="0037311C"/>
    <w:rPr>
      <w:rFonts w:eastAsiaTheme="majorEastAsia" w:cstheme="majorBidi"/>
      <w:color w:val="595959" w:themeColor="text1" w:themeTint="A6"/>
    </w:rPr>
  </w:style>
  <w:style w:type="paragraph" w:styleId="Title">
    <w:name w:val="Title"/>
    <w:basedOn w:val="Normal"/>
    <w:next w:val="Normal"/>
    <w:link w:val="TitleChar"/>
    <w:uiPriority w:val="10"/>
    <w:qFormat/>
    <w:rsid w:val="0037311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11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731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311C"/>
    <w:rPr>
      <w:i/>
      <w:iCs/>
      <w:color w:val="404040" w:themeColor="text1" w:themeTint="BF"/>
    </w:rPr>
  </w:style>
  <w:style w:type="character" w:styleId="IntenseEmphasis">
    <w:name w:val="Intense Emphasis"/>
    <w:basedOn w:val="DefaultParagraphFont"/>
    <w:uiPriority w:val="21"/>
    <w:qFormat/>
    <w:rsid w:val="0037311C"/>
    <w:rPr>
      <w:i/>
      <w:iCs/>
      <w:color w:val="2F5496" w:themeColor="accent1" w:themeShade="BF"/>
    </w:rPr>
  </w:style>
  <w:style w:type="paragraph" w:styleId="IntenseQuote">
    <w:name w:val="Intense Quote"/>
    <w:basedOn w:val="Normal"/>
    <w:next w:val="Normal"/>
    <w:link w:val="IntenseQuoteChar"/>
    <w:uiPriority w:val="30"/>
    <w:qFormat/>
    <w:rsid w:val="00373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11C"/>
    <w:rPr>
      <w:i/>
      <w:iCs/>
      <w:color w:val="2F5496" w:themeColor="accent1" w:themeShade="BF"/>
    </w:rPr>
  </w:style>
  <w:style w:type="character" w:styleId="IntenseReference">
    <w:name w:val="Intense Reference"/>
    <w:basedOn w:val="DefaultParagraphFont"/>
    <w:uiPriority w:val="32"/>
    <w:qFormat/>
    <w:rsid w:val="0037311C"/>
    <w:rPr>
      <w:b/>
      <w:bCs/>
      <w:smallCaps/>
      <w:color w:val="2F5496" w:themeColor="accent1" w:themeShade="BF"/>
      <w:spacing w:val="5"/>
    </w:rPr>
  </w:style>
  <w:style w:type="character" w:styleId="Hyperlink">
    <w:name w:val="Hyperlink"/>
    <w:basedOn w:val="DefaultParagraphFont"/>
    <w:uiPriority w:val="99"/>
    <w:unhideWhenUsed/>
    <w:rsid w:val="0037311C"/>
    <w:rPr>
      <w:color w:val="0563C1" w:themeColor="hyperlink"/>
      <w:u w:val="single"/>
    </w:rPr>
  </w:style>
  <w:style w:type="character" w:styleId="UnresolvedMention">
    <w:name w:val="Unresolved Mention"/>
    <w:basedOn w:val="DefaultParagraphFont"/>
    <w:uiPriority w:val="99"/>
    <w:semiHidden/>
    <w:unhideWhenUsed/>
    <w:rsid w:val="00FC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angjia9512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5C98-5541-4FA9-9DB9-887309F9D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dc:creator>
  <cp:keywords/>
  <dc:description/>
  <cp:lastModifiedBy>Angeliki</cp:lastModifiedBy>
  <cp:revision>2</cp:revision>
  <dcterms:created xsi:type="dcterms:W3CDTF">2026-05-29T14:04:00Z</dcterms:created>
  <dcterms:modified xsi:type="dcterms:W3CDTF">2026-05-29T14:04:00Z</dcterms:modified>
</cp:coreProperties>
</file>