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254A1" w:rsidRPr="00E254A1" w:rsidRDefault="00E254A1" w:rsidP="00E254A1">
      <w:pPr>
        <w:pStyle w:val="NormalWeb"/>
        <w:spacing w:line="360" w:lineRule="auto"/>
        <w:jc w:val="both"/>
      </w:pPr>
      <w:r w:rsidRPr="00E254A1">
        <w:rPr>
          <w:b/>
          <w:bCs/>
        </w:rPr>
        <w:t xml:space="preserve">From Prompting to Iterative Control: Hidden Labor in Chinese AI-Assisted Animation </w:t>
      </w:r>
    </w:p>
    <w:p w:rsidR="00E254A1" w:rsidRPr="00E254A1" w:rsidRDefault="00E254A1" w:rsidP="00E254A1">
      <w:pPr>
        <w:pStyle w:val="NormalWeb"/>
        <w:spacing w:line="360" w:lineRule="auto"/>
        <w:jc w:val="both"/>
      </w:pPr>
      <w:r w:rsidRPr="00E254A1">
        <w:rPr>
          <w:b/>
          <w:bCs/>
          <w:color w:val="0C0F14"/>
        </w:rPr>
        <w:t xml:space="preserve">Abstract: </w:t>
      </w:r>
    </w:p>
    <w:p w:rsidR="00E254A1" w:rsidRPr="00E254A1" w:rsidRDefault="00E254A1" w:rsidP="00E254A1">
      <w:pPr>
        <w:pStyle w:val="NormalWeb"/>
        <w:spacing w:line="360" w:lineRule="auto"/>
        <w:jc w:val="both"/>
      </w:pPr>
      <w:r w:rsidRPr="00E254A1">
        <w:t xml:space="preserve">Generative AI is often framed in animation discourse as a technology of automation, efficiency, and labor reduction. Yet such narratives obscure the creative work required to make AI-assisted animation function in practice. Drawing on semi-structured interviews with Chinese animation creators, and situating these accounts within wider industry discourse around AI-enabled production, this article examines how generative AI reshapes rather than removes creative labor. China provides a particularly revealing site for this inquiry because its animation sector has embraced AI as part of both industrial upgrading and contemporary cultural production, making questions of authorship, control, and labor especially visible. In animation, where continuity, rhythm, shot coherence, and stylistic consistency are essential, production depends not on one-off prompting but on sustained processes of selection, revision, regeneration, and coordination. Creative work is therefore relocated from direct manual execution to iterative control, aesthetic judgment, and workflow orchestration. Yet these forms of labor are frequently rendered invisible, as successful outputs are often attributed to model capability rather than to the human effort needed to stabilize, refine, and make images meaningful. By foregrounding this hidden labor, the article contributes to debates on authorship, media labor, and technological change in contemporary animation. </w:t>
      </w:r>
    </w:p>
    <w:p w:rsidR="00E254A1" w:rsidRPr="00E254A1" w:rsidRDefault="00E254A1" w:rsidP="00E254A1">
      <w:pPr>
        <w:pStyle w:val="NormalWeb"/>
        <w:spacing w:line="360" w:lineRule="auto"/>
        <w:jc w:val="both"/>
      </w:pPr>
      <w:r w:rsidRPr="00E254A1">
        <w:rPr>
          <w:b/>
          <w:bCs/>
          <w:sz w:val="20"/>
          <w:szCs w:val="20"/>
        </w:rPr>
        <w:t xml:space="preserve">Key words: </w:t>
      </w:r>
      <w:r w:rsidRPr="00E254A1">
        <w:rPr>
          <w:sz w:val="20"/>
          <w:szCs w:val="20"/>
        </w:rPr>
        <w:t xml:space="preserve">Generative AI; animation production; authorship; creative labor; hidden labor </w:t>
      </w:r>
    </w:p>
    <w:p w:rsidR="00E254A1" w:rsidRPr="00E254A1" w:rsidRDefault="00E254A1" w:rsidP="00E254A1">
      <w:pPr>
        <w:spacing w:line="360" w:lineRule="auto"/>
        <w:jc w:val="both"/>
        <w:rPr>
          <w:rFonts w:ascii="Times New Roman" w:hAnsi="Times New Roman" w:cs="Times New Roman"/>
          <w:lang w:val="de-AT"/>
        </w:rPr>
      </w:pPr>
      <w:proofErr w:type="spellStart"/>
      <w:r>
        <w:rPr>
          <w:rFonts w:ascii="Times New Roman" w:hAnsi="Times New Roman" w:cs="Times New Roman"/>
          <w:lang w:val="de-AT"/>
        </w:rPr>
        <w:t>Authors</w:t>
      </w:r>
      <w:proofErr w:type="spellEnd"/>
      <w:r>
        <w:rPr>
          <w:rFonts w:ascii="Times New Roman" w:hAnsi="Times New Roman" w:cs="Times New Roman"/>
          <w:lang w:val="de-AT"/>
        </w:rPr>
        <w:t>:</w:t>
      </w:r>
    </w:p>
    <w:p w:rsidR="00E254A1" w:rsidRPr="00E254A1" w:rsidRDefault="00E254A1" w:rsidP="00E254A1">
      <w:pPr>
        <w:spacing w:line="360" w:lineRule="auto"/>
        <w:jc w:val="both"/>
        <w:rPr>
          <w:rFonts w:ascii="Times New Roman" w:hAnsi="Times New Roman" w:cs="Times New Roman"/>
        </w:rPr>
      </w:pPr>
      <w:r w:rsidRPr="00E254A1">
        <w:rPr>
          <w:rFonts w:ascii="Times New Roman" w:hAnsi="Times New Roman" w:cs="Times New Roman"/>
        </w:rPr>
        <w:t>Lei</w:t>
      </w:r>
      <w:r w:rsidRPr="00E254A1">
        <w:rPr>
          <w:rFonts w:ascii="Times New Roman" w:hAnsi="Times New Roman" w:cs="Times New Roman"/>
        </w:rPr>
        <w:tab/>
        <w:t>Wang</w:t>
      </w:r>
      <w:r w:rsidRPr="00E254A1">
        <w:rPr>
          <w:rFonts w:ascii="Times New Roman" w:hAnsi="Times New Roman" w:cs="Times New Roman"/>
        </w:rPr>
        <w:tab/>
        <w:t>wangleiani@cuc.edu.cn</w:t>
      </w:r>
    </w:p>
    <w:p w:rsidR="00E254A1" w:rsidRPr="00E254A1" w:rsidRDefault="00E254A1" w:rsidP="00E254A1">
      <w:pPr>
        <w:spacing w:line="360" w:lineRule="auto"/>
        <w:jc w:val="both"/>
        <w:rPr>
          <w:rFonts w:ascii="Times New Roman" w:hAnsi="Times New Roman" w:cs="Times New Roman"/>
        </w:rPr>
      </w:pPr>
      <w:r w:rsidRPr="00E254A1">
        <w:rPr>
          <w:rFonts w:ascii="Times New Roman" w:hAnsi="Times New Roman" w:cs="Times New Roman"/>
        </w:rPr>
        <w:t>Qi</w:t>
      </w:r>
      <w:r w:rsidRPr="00E254A1">
        <w:rPr>
          <w:rFonts w:ascii="Times New Roman" w:hAnsi="Times New Roman" w:cs="Times New Roman"/>
        </w:rPr>
        <w:tab/>
        <w:t>Zheng</w:t>
      </w:r>
      <w:r w:rsidRPr="00E254A1">
        <w:rPr>
          <w:rFonts w:ascii="Times New Roman" w:hAnsi="Times New Roman" w:cs="Times New Roman"/>
        </w:rPr>
        <w:tab/>
        <w:t>854355705@qq.com</w:t>
      </w:r>
      <w:r w:rsidRPr="00E254A1">
        <w:rPr>
          <w:rFonts w:ascii="Times New Roman" w:hAnsi="Times New Roman" w:cs="Times New Roman"/>
        </w:rPr>
        <w:tab/>
      </w:r>
    </w:p>
    <w:sectPr w:rsidR="00E254A1" w:rsidRPr="00E25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4A1"/>
    <w:rsid w:val="00E254A1"/>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7FA41C7B"/>
  <w15:chartTrackingRefBased/>
  <w15:docId w15:val="{9B422D80-4F29-5143-94C8-2260F9B2B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54A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6507">
      <w:bodyDiv w:val="1"/>
      <w:marLeft w:val="0"/>
      <w:marRight w:val="0"/>
      <w:marTop w:val="0"/>
      <w:marBottom w:val="0"/>
      <w:divBdr>
        <w:top w:val="none" w:sz="0" w:space="0" w:color="auto"/>
        <w:left w:val="none" w:sz="0" w:space="0" w:color="auto"/>
        <w:bottom w:val="none" w:sz="0" w:space="0" w:color="auto"/>
        <w:right w:val="none" w:sz="0" w:space="0" w:color="auto"/>
      </w:divBdr>
      <w:divsChild>
        <w:div w:id="1889948485">
          <w:marLeft w:val="0"/>
          <w:marRight w:val="0"/>
          <w:marTop w:val="0"/>
          <w:marBottom w:val="0"/>
          <w:divBdr>
            <w:top w:val="none" w:sz="0" w:space="0" w:color="auto"/>
            <w:left w:val="none" w:sz="0" w:space="0" w:color="auto"/>
            <w:bottom w:val="none" w:sz="0" w:space="0" w:color="auto"/>
            <w:right w:val="none" w:sz="0" w:space="0" w:color="auto"/>
          </w:divBdr>
          <w:divsChild>
            <w:div w:id="697120471">
              <w:marLeft w:val="0"/>
              <w:marRight w:val="0"/>
              <w:marTop w:val="0"/>
              <w:marBottom w:val="0"/>
              <w:divBdr>
                <w:top w:val="none" w:sz="0" w:space="0" w:color="auto"/>
                <w:left w:val="none" w:sz="0" w:space="0" w:color="auto"/>
                <w:bottom w:val="none" w:sz="0" w:space="0" w:color="auto"/>
                <w:right w:val="none" w:sz="0" w:space="0" w:color="auto"/>
              </w:divBdr>
              <w:divsChild>
                <w:div w:id="21340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dc:creator>
  <cp:keywords/>
  <dc:description/>
  <cp:lastModifiedBy>Angeliki</cp:lastModifiedBy>
  <cp:revision>1</cp:revision>
  <dcterms:created xsi:type="dcterms:W3CDTF">2026-04-08T07:40:00Z</dcterms:created>
  <dcterms:modified xsi:type="dcterms:W3CDTF">2026-04-08T07:41:00Z</dcterms:modified>
</cp:coreProperties>
</file>