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20D8E" w14:textId="77777777" w:rsidR="00382DF1" w:rsidRDefault="00382DF1" w:rsidP="00BB3249">
      <w:pPr>
        <w:pStyle w:val="1"/>
        <w:ind w:left="-180" w:right="-540"/>
        <w:rPr>
          <w:b w:val="0"/>
          <w:bCs w:val="0"/>
        </w:rPr>
      </w:pPr>
      <w:r>
        <w:rPr>
          <w:b w:val="0"/>
          <w:bCs w:val="0"/>
        </w:rPr>
        <w:t xml:space="preserve">Πανεπιστήμιο Αιγαίου        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 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Τμήμα Γεωγραφίας</w:t>
      </w:r>
    </w:p>
    <w:p w14:paraId="7C5ECAC3" w14:textId="77777777" w:rsidR="00382DF1" w:rsidRPr="00B57AAA" w:rsidRDefault="00382DF1" w:rsidP="00BB3249">
      <w:pPr>
        <w:pStyle w:val="1"/>
        <w:ind w:right="-360"/>
        <w:jc w:val="center"/>
        <w:rPr>
          <w:sz w:val="16"/>
          <w:szCs w:val="16"/>
        </w:rPr>
      </w:pPr>
    </w:p>
    <w:p w14:paraId="5B95944C" w14:textId="77777777" w:rsidR="00382DF1" w:rsidRPr="00BB3249" w:rsidRDefault="00382DF1" w:rsidP="00B57AAA">
      <w:pPr>
        <w:pStyle w:val="1"/>
        <w:shd w:val="clear" w:color="auto" w:fill="E7E6E6" w:themeFill="background2"/>
        <w:ind w:right="-360"/>
        <w:jc w:val="center"/>
        <w:rPr>
          <w:sz w:val="28"/>
        </w:rPr>
      </w:pPr>
      <w:r>
        <w:rPr>
          <w:sz w:val="28"/>
        </w:rPr>
        <w:t>ΓΕΩΓΡΑΦΙΑ ΤΗΣ ΕΥΡΩΠΑΪΚΗΣ ΕΝΩΣΗΣ</w:t>
      </w:r>
      <w:r w:rsidR="00BB3249" w:rsidRPr="00BB3249">
        <w:t xml:space="preserve"> (</w:t>
      </w:r>
      <w:r w:rsidR="00BB3249" w:rsidRPr="00BB3249">
        <w:rPr>
          <w:sz w:val="28"/>
        </w:rPr>
        <w:t>ΓΕΩ 321)</w:t>
      </w:r>
    </w:p>
    <w:p w14:paraId="14671263" w14:textId="77777777" w:rsidR="00382DF1" w:rsidRDefault="00382DF1" w:rsidP="00BB3249">
      <w:pPr>
        <w:pStyle w:val="2"/>
        <w:ind w:right="-360"/>
        <w:rPr>
          <w:sz w:val="22"/>
        </w:rPr>
      </w:pPr>
    </w:p>
    <w:p w14:paraId="51390D39" w14:textId="77777777" w:rsidR="00382DF1" w:rsidRPr="00732CEE" w:rsidRDefault="00382DF1" w:rsidP="00BB3249">
      <w:pPr>
        <w:pStyle w:val="2"/>
        <w:ind w:right="-360"/>
        <w:rPr>
          <w:rFonts w:ascii="Arial" w:hAnsi="Arial" w:cs="Arial"/>
          <w:sz w:val="24"/>
        </w:rPr>
      </w:pPr>
      <w:r w:rsidRPr="00732CEE">
        <w:rPr>
          <w:rFonts w:ascii="Arial" w:hAnsi="Arial" w:cs="Arial"/>
          <w:sz w:val="24"/>
        </w:rPr>
        <w:t>Θεματικές Ενότητες</w:t>
      </w:r>
    </w:p>
    <w:p w14:paraId="14BD1276" w14:textId="77777777" w:rsidR="00BB3249" w:rsidRPr="00C725E6" w:rsidRDefault="00BB3249" w:rsidP="00BB3249">
      <w:pPr>
        <w:pStyle w:val="a5"/>
        <w:numPr>
          <w:ilvl w:val="1"/>
          <w:numId w:val="7"/>
        </w:numPr>
        <w:ind w:right="387"/>
        <w:jc w:val="both"/>
        <w:rPr>
          <w:lang w:val="el-GR"/>
        </w:rPr>
      </w:pPr>
      <w:r w:rsidRPr="00C725E6">
        <w:rPr>
          <w:lang w:val="el-GR"/>
        </w:rPr>
        <w:t>Προσεγγίζοντας την ΕΕ: Χώρος, κοινωνία και οικονομία.</w:t>
      </w:r>
    </w:p>
    <w:p w14:paraId="3479E8AC" w14:textId="1928E2CC" w:rsidR="00BB3249" w:rsidRPr="00E704AE" w:rsidRDefault="00BB3249" w:rsidP="00BB3249">
      <w:pPr>
        <w:pStyle w:val="a5"/>
        <w:numPr>
          <w:ilvl w:val="1"/>
          <w:numId w:val="7"/>
        </w:numPr>
        <w:ind w:right="387"/>
        <w:jc w:val="both"/>
        <w:rPr>
          <w:lang w:val="el-GR"/>
        </w:rPr>
      </w:pPr>
      <w:r w:rsidRPr="00E704AE">
        <w:rPr>
          <w:lang w:val="el-GR"/>
        </w:rPr>
        <w:t xml:space="preserve">Ευρωπαϊκή Ολοκλήρωση: </w:t>
      </w:r>
      <w:r w:rsidR="00E704AE" w:rsidRPr="00E704AE">
        <w:rPr>
          <w:lang w:val="el-GR"/>
        </w:rPr>
        <w:t xml:space="preserve">Τα μεταπολεμικά διλήμματα και η </w:t>
      </w:r>
      <w:r w:rsidRPr="00E704AE">
        <w:rPr>
          <w:lang w:val="el-GR"/>
        </w:rPr>
        <w:t xml:space="preserve">συνθήκη της Ρώμης </w:t>
      </w:r>
      <w:r w:rsidR="007A3494" w:rsidRPr="00E704AE">
        <w:rPr>
          <w:lang w:val="el-GR"/>
        </w:rPr>
        <w:t xml:space="preserve">(1957) </w:t>
      </w:r>
    </w:p>
    <w:p w14:paraId="4D562480" w14:textId="77777777" w:rsidR="00E704AE" w:rsidRDefault="00E704AE" w:rsidP="00E704AE">
      <w:pPr>
        <w:pStyle w:val="a5"/>
        <w:numPr>
          <w:ilvl w:val="1"/>
          <w:numId w:val="7"/>
        </w:numPr>
        <w:ind w:right="387"/>
        <w:jc w:val="both"/>
        <w:rPr>
          <w:lang w:val="el-GR"/>
        </w:rPr>
      </w:pPr>
      <w:r w:rsidRPr="00C725E6">
        <w:rPr>
          <w:lang w:val="el-GR"/>
        </w:rPr>
        <w:t xml:space="preserve">Η Ενιαία Ευρωπαϊκή Πράξη </w:t>
      </w:r>
      <w:r>
        <w:rPr>
          <w:lang w:val="el-GR"/>
        </w:rPr>
        <w:t xml:space="preserve">(1986) </w:t>
      </w:r>
      <w:r w:rsidRPr="00C725E6">
        <w:rPr>
          <w:lang w:val="el-GR"/>
        </w:rPr>
        <w:t xml:space="preserve">και η Συνθήκη του </w:t>
      </w:r>
      <w:proofErr w:type="spellStart"/>
      <w:r w:rsidRPr="00C725E6">
        <w:rPr>
          <w:lang w:val="el-GR"/>
        </w:rPr>
        <w:t>Maastricht</w:t>
      </w:r>
      <w:proofErr w:type="spellEnd"/>
      <w:r>
        <w:rPr>
          <w:lang w:val="el-GR"/>
        </w:rPr>
        <w:t xml:space="preserve"> (1992)</w:t>
      </w:r>
      <w:r w:rsidRPr="00C725E6">
        <w:rPr>
          <w:lang w:val="el-GR"/>
        </w:rPr>
        <w:t>.</w:t>
      </w:r>
    </w:p>
    <w:p w14:paraId="3B3939BA" w14:textId="017A5687" w:rsidR="00E704AE" w:rsidRPr="00E704AE" w:rsidRDefault="00E704AE" w:rsidP="00E704AE">
      <w:pPr>
        <w:pStyle w:val="a5"/>
        <w:numPr>
          <w:ilvl w:val="2"/>
          <w:numId w:val="7"/>
        </w:numPr>
        <w:ind w:right="387"/>
        <w:jc w:val="both"/>
        <w:rPr>
          <w:lang w:val="el-GR"/>
        </w:rPr>
      </w:pPr>
      <w:r w:rsidRPr="00E704AE">
        <w:rPr>
          <w:lang w:val="el-GR"/>
        </w:rPr>
        <w:t>Κοινή Αγορά και Νομισματική Ενοποίηση</w:t>
      </w:r>
    </w:p>
    <w:p w14:paraId="04C69B5E" w14:textId="77777777" w:rsidR="00E704AE" w:rsidRDefault="00BB3249" w:rsidP="00E704AE">
      <w:pPr>
        <w:pStyle w:val="a5"/>
        <w:numPr>
          <w:ilvl w:val="1"/>
          <w:numId w:val="7"/>
        </w:numPr>
        <w:ind w:right="387"/>
        <w:jc w:val="both"/>
        <w:rPr>
          <w:lang w:val="el-GR"/>
        </w:rPr>
      </w:pPr>
      <w:r w:rsidRPr="004A776E">
        <w:rPr>
          <w:lang w:val="el-GR"/>
        </w:rPr>
        <w:t>Οργανωτική-θεσμική και πολιτική διάρθρωση της ΕΕ.</w:t>
      </w:r>
    </w:p>
    <w:p w14:paraId="39A4CDF2" w14:textId="2E5EC55F" w:rsidR="00E704AE" w:rsidRPr="00E704AE" w:rsidRDefault="00E704AE" w:rsidP="00E704AE">
      <w:pPr>
        <w:pStyle w:val="a5"/>
        <w:numPr>
          <w:ilvl w:val="2"/>
          <w:numId w:val="7"/>
        </w:numPr>
        <w:ind w:right="387"/>
        <w:jc w:val="both"/>
        <w:rPr>
          <w:lang w:val="el-GR"/>
        </w:rPr>
      </w:pPr>
      <w:r w:rsidRPr="00E704AE">
        <w:rPr>
          <w:lang w:val="el-GR"/>
        </w:rPr>
        <w:t>Η διαδικασία λήψης των αποφάσεων.</w:t>
      </w:r>
    </w:p>
    <w:p w14:paraId="382C7189" w14:textId="77777777" w:rsidR="00BB3249" w:rsidRPr="00C725E6" w:rsidRDefault="00BB3249" w:rsidP="00BB3249">
      <w:pPr>
        <w:pStyle w:val="a5"/>
        <w:numPr>
          <w:ilvl w:val="1"/>
          <w:numId w:val="7"/>
        </w:numPr>
        <w:ind w:right="387"/>
        <w:jc w:val="both"/>
        <w:rPr>
          <w:lang w:val="el-GR"/>
        </w:rPr>
      </w:pPr>
      <w:r w:rsidRPr="00C725E6">
        <w:rPr>
          <w:lang w:val="el-GR"/>
        </w:rPr>
        <w:t xml:space="preserve">Αναδιαρθρώσεις της γεωγραφίας της παραγωγής και </w:t>
      </w:r>
      <w:r w:rsidR="00B57AAA">
        <w:rPr>
          <w:lang w:val="el-GR"/>
        </w:rPr>
        <w:t>χωρικές</w:t>
      </w:r>
      <w:r w:rsidR="00B57AAA" w:rsidRPr="00C725E6">
        <w:rPr>
          <w:lang w:val="el-GR"/>
        </w:rPr>
        <w:t xml:space="preserve"> ανισότητ</w:t>
      </w:r>
      <w:r w:rsidR="00B57AAA">
        <w:rPr>
          <w:lang w:val="el-GR"/>
        </w:rPr>
        <w:t>ες.</w:t>
      </w:r>
      <w:r w:rsidR="00B57AAA" w:rsidRPr="00C725E6">
        <w:rPr>
          <w:lang w:val="el-GR"/>
        </w:rPr>
        <w:t xml:space="preserve"> </w:t>
      </w:r>
    </w:p>
    <w:p w14:paraId="1C0C73EE" w14:textId="77777777" w:rsidR="00BB3249" w:rsidRPr="00C725E6" w:rsidRDefault="00BB3249" w:rsidP="00BB3249">
      <w:pPr>
        <w:pStyle w:val="a5"/>
        <w:numPr>
          <w:ilvl w:val="1"/>
          <w:numId w:val="7"/>
        </w:numPr>
        <w:ind w:right="387"/>
        <w:jc w:val="both"/>
        <w:rPr>
          <w:lang w:val="el-GR"/>
        </w:rPr>
      </w:pPr>
      <w:r w:rsidRPr="00C725E6">
        <w:rPr>
          <w:lang w:val="el-GR"/>
        </w:rPr>
        <w:t>Περιφερειακές ανισότητες και Ευρωπαϊκές πολιτικές σύγκλισης.</w:t>
      </w:r>
    </w:p>
    <w:p w14:paraId="5FCF1635" w14:textId="77777777" w:rsidR="00E704AE" w:rsidRDefault="00E704AE" w:rsidP="00E704AE">
      <w:pPr>
        <w:pStyle w:val="a5"/>
        <w:numPr>
          <w:ilvl w:val="1"/>
          <w:numId w:val="7"/>
        </w:numPr>
        <w:ind w:right="387"/>
        <w:jc w:val="both"/>
        <w:rPr>
          <w:lang w:val="el-GR"/>
        </w:rPr>
      </w:pPr>
      <w:r w:rsidRPr="00C725E6">
        <w:rPr>
          <w:lang w:val="el-GR"/>
        </w:rPr>
        <w:t xml:space="preserve">Κοινωνικό περιβάλλον και κοινωνικές πολιτικές. </w:t>
      </w:r>
    </w:p>
    <w:p w14:paraId="7D93830A" w14:textId="77777777" w:rsidR="00BB3249" w:rsidRPr="00C725E6" w:rsidRDefault="00BB3249" w:rsidP="00BB3249">
      <w:pPr>
        <w:pStyle w:val="a5"/>
        <w:numPr>
          <w:ilvl w:val="1"/>
          <w:numId w:val="7"/>
        </w:numPr>
        <w:ind w:right="387"/>
        <w:jc w:val="both"/>
        <w:rPr>
          <w:lang w:val="el-GR"/>
        </w:rPr>
      </w:pPr>
      <w:r w:rsidRPr="00C725E6">
        <w:rPr>
          <w:lang w:val="el-GR"/>
        </w:rPr>
        <w:t>Αγροτική πολιτική.</w:t>
      </w:r>
    </w:p>
    <w:p w14:paraId="547D79EF" w14:textId="77777777" w:rsidR="00BB3249" w:rsidRPr="00BB3249" w:rsidRDefault="00BB3249" w:rsidP="00BB3249">
      <w:pPr>
        <w:pStyle w:val="a5"/>
        <w:ind w:left="0" w:right="387"/>
        <w:jc w:val="both"/>
        <w:rPr>
          <w:lang w:val="el-GR"/>
        </w:rPr>
      </w:pPr>
    </w:p>
    <w:p w14:paraId="6CBBA02F" w14:textId="77777777" w:rsidR="00732CEE" w:rsidRPr="00732CEE" w:rsidRDefault="00732CEE" w:rsidP="00732CEE">
      <w:pPr>
        <w:pStyle w:val="Web"/>
        <w:tabs>
          <w:tab w:val="left" w:pos="360"/>
          <w:tab w:val="left" w:pos="2160"/>
        </w:tabs>
        <w:spacing w:before="0" w:beforeAutospacing="0" w:after="0" w:afterAutospacing="0"/>
        <w:rPr>
          <w:rFonts w:ascii="Arial" w:hAnsi="Arial" w:cs="Arial"/>
          <w:b/>
          <w:u w:val="single"/>
          <w:lang w:val="el-GR"/>
        </w:rPr>
      </w:pPr>
      <w:r w:rsidRPr="00732CEE">
        <w:rPr>
          <w:rFonts w:ascii="Arial" w:hAnsi="Arial" w:cs="Arial"/>
          <w:b/>
          <w:u w:val="single"/>
          <w:lang w:val="el-GR"/>
        </w:rPr>
        <w:t>Αξιολόγηση</w:t>
      </w:r>
    </w:p>
    <w:p w14:paraId="74FD2D85" w14:textId="77777777" w:rsidR="00B57AAA" w:rsidRDefault="00B57AAA" w:rsidP="00B57AAA">
      <w:pPr>
        <w:pStyle w:val="Web"/>
        <w:tabs>
          <w:tab w:val="left" w:pos="360"/>
          <w:tab w:val="left" w:pos="2160"/>
        </w:tabs>
        <w:spacing w:before="0" w:beforeAutospacing="0" w:after="0" w:afterAutospacing="0"/>
        <w:ind w:right="-524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1) Το μάθημα περιλαμβάνει υποχρεωτική εργασία που αντιστοιχεί στο 30% του τελικού βαθμού. </w:t>
      </w:r>
    </w:p>
    <w:p w14:paraId="2FC850A9" w14:textId="77777777" w:rsidR="00B57AAA" w:rsidRDefault="00B57AAA" w:rsidP="00B57AAA">
      <w:pPr>
        <w:pStyle w:val="Web"/>
        <w:tabs>
          <w:tab w:val="left" w:pos="360"/>
          <w:tab w:val="left" w:pos="2160"/>
        </w:tabs>
        <w:spacing w:before="0" w:beforeAutospacing="0" w:after="0" w:afterAutospacing="0"/>
        <w:ind w:right="-249"/>
        <w:rPr>
          <w:rFonts w:ascii="Arial" w:hAnsi="Arial" w:cs="Arial"/>
          <w:sz w:val="20"/>
          <w:szCs w:val="20"/>
          <w:lang w:val="el-GR"/>
        </w:rPr>
      </w:pPr>
    </w:p>
    <w:p w14:paraId="32CB3B49" w14:textId="77777777" w:rsidR="00B57AAA" w:rsidRPr="008E3C09" w:rsidRDefault="00B57AAA" w:rsidP="00B57AAA">
      <w:pPr>
        <w:pStyle w:val="Web"/>
        <w:tabs>
          <w:tab w:val="left" w:pos="360"/>
          <w:tab w:val="left" w:pos="2160"/>
        </w:tabs>
        <w:spacing w:before="0" w:beforeAutospacing="0" w:after="0" w:afterAutospacing="0"/>
        <w:ind w:right="-249"/>
        <w:rPr>
          <w:rFonts w:ascii="Arial" w:hAnsi="Arial" w:cs="Arial"/>
          <w:sz w:val="20"/>
          <w:szCs w:val="20"/>
          <w:lang w:val="el-GR"/>
        </w:rPr>
      </w:pPr>
      <w:r w:rsidRPr="00B57AAA">
        <w:rPr>
          <w:rFonts w:ascii="Arial" w:hAnsi="Arial" w:cs="Arial"/>
          <w:b/>
          <w:sz w:val="20"/>
          <w:szCs w:val="20"/>
          <w:lang w:val="el-GR"/>
        </w:rPr>
        <w:t>2</w:t>
      </w:r>
      <w:r>
        <w:rPr>
          <w:rFonts w:ascii="Arial" w:hAnsi="Arial" w:cs="Arial"/>
          <w:sz w:val="20"/>
          <w:szCs w:val="20"/>
          <w:lang w:val="el-GR"/>
        </w:rPr>
        <w:t xml:space="preserve">) Όσον αφορά το υπόλοιπο 70% του τελικού βαθμού, οι </w:t>
      </w:r>
      <w:r w:rsidRPr="008E3C09">
        <w:rPr>
          <w:rFonts w:ascii="Arial" w:hAnsi="Arial" w:cs="Arial"/>
          <w:sz w:val="20"/>
          <w:szCs w:val="20"/>
          <w:lang w:val="el-GR"/>
        </w:rPr>
        <w:t>φοιτητές/</w:t>
      </w:r>
      <w:proofErr w:type="spellStart"/>
      <w:r w:rsidRPr="008E3C09">
        <w:rPr>
          <w:rFonts w:ascii="Arial" w:hAnsi="Arial" w:cs="Arial"/>
          <w:sz w:val="20"/>
          <w:szCs w:val="20"/>
          <w:lang w:val="el-GR"/>
        </w:rPr>
        <w:t>τριες</w:t>
      </w:r>
      <w:proofErr w:type="spellEnd"/>
      <w:r w:rsidRPr="008E3C09">
        <w:rPr>
          <w:rFonts w:ascii="Arial" w:hAnsi="Arial" w:cs="Arial"/>
          <w:sz w:val="20"/>
          <w:szCs w:val="20"/>
          <w:lang w:val="el-GR"/>
        </w:rPr>
        <w:t xml:space="preserve"> μπορούν να επιλέξουν ανάμεσα σε δύο μεθόδους αξιολόγησης:</w:t>
      </w:r>
    </w:p>
    <w:p w14:paraId="39AE3BD5" w14:textId="77777777" w:rsidR="00B57AAA" w:rsidRDefault="00B57AAA" w:rsidP="00B57AAA">
      <w:pPr>
        <w:pStyle w:val="Web"/>
        <w:numPr>
          <w:ilvl w:val="0"/>
          <w:numId w:val="9"/>
        </w:numPr>
        <w:tabs>
          <w:tab w:val="left" w:pos="426"/>
        </w:tabs>
        <w:spacing w:before="0" w:beforeAutospacing="0" w:after="0" w:afterAutospacing="0"/>
        <w:ind w:right="-252"/>
        <w:rPr>
          <w:rFonts w:ascii="Arial" w:hAnsi="Arial" w:cs="Arial"/>
          <w:sz w:val="20"/>
          <w:szCs w:val="20"/>
          <w:lang w:val="el-GR"/>
        </w:rPr>
      </w:pPr>
      <w:proofErr w:type="spellStart"/>
      <w:r w:rsidRPr="008E3C09">
        <w:rPr>
          <w:rFonts w:ascii="Arial" w:hAnsi="Arial" w:cs="Arial"/>
          <w:sz w:val="20"/>
          <w:szCs w:val="20"/>
          <w:lang w:val="el-GR"/>
        </w:rPr>
        <w:t>Σεμιναριακή</w:t>
      </w:r>
      <w:proofErr w:type="spellEnd"/>
      <w:r w:rsidRPr="008E3C09">
        <w:rPr>
          <w:rFonts w:ascii="Arial" w:hAnsi="Arial" w:cs="Arial"/>
          <w:sz w:val="20"/>
          <w:szCs w:val="20"/>
          <w:lang w:val="el-GR"/>
        </w:rPr>
        <w:t xml:space="preserve"> αξιολόγηση &amp; απαλλαγή από τις εξετάσεις μέσα από τη συμμετοχή σε “προόδους” κ</w:t>
      </w:r>
      <w:r>
        <w:rPr>
          <w:rFonts w:ascii="Arial" w:hAnsi="Arial" w:cs="Arial"/>
          <w:sz w:val="20"/>
          <w:szCs w:val="20"/>
          <w:lang w:val="el-GR"/>
        </w:rPr>
        <w:t>ατά τη διάρκεια του εξαμήνου (7</w:t>
      </w:r>
      <w:r w:rsidRPr="008E3C09">
        <w:rPr>
          <w:rFonts w:ascii="Arial" w:hAnsi="Arial" w:cs="Arial"/>
          <w:sz w:val="20"/>
          <w:szCs w:val="20"/>
          <w:lang w:val="el-GR"/>
        </w:rPr>
        <w:t>0%). Αναλυτικότερες οδηγίες θα δοθούν σε ξεχωριστό κείμενο.</w:t>
      </w:r>
    </w:p>
    <w:p w14:paraId="6C3A2BD3" w14:textId="77777777" w:rsidR="00B57AAA" w:rsidRPr="007B31CB" w:rsidRDefault="00B57AAA" w:rsidP="00B57AAA">
      <w:pPr>
        <w:pStyle w:val="Web"/>
        <w:tabs>
          <w:tab w:val="left" w:pos="360"/>
          <w:tab w:val="left" w:pos="2160"/>
        </w:tabs>
        <w:spacing w:before="0" w:beforeAutospacing="0" w:after="0" w:afterAutospacing="0"/>
        <w:ind w:left="720" w:right="-249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ab/>
      </w:r>
      <w:r w:rsidRPr="007B31CB">
        <w:rPr>
          <w:rFonts w:ascii="Arial" w:hAnsi="Arial" w:cs="Arial"/>
          <w:b/>
          <w:sz w:val="20"/>
          <w:szCs w:val="20"/>
          <w:lang w:val="el-GR"/>
        </w:rPr>
        <w:t>ή</w:t>
      </w:r>
    </w:p>
    <w:p w14:paraId="0EB02881" w14:textId="77777777" w:rsidR="00B57AAA" w:rsidRPr="00B77A7A" w:rsidRDefault="00B57AAA" w:rsidP="00B57AAA">
      <w:pPr>
        <w:pStyle w:val="Web"/>
        <w:numPr>
          <w:ilvl w:val="0"/>
          <w:numId w:val="9"/>
        </w:numPr>
        <w:tabs>
          <w:tab w:val="left" w:pos="360"/>
          <w:tab w:val="left" w:pos="709"/>
        </w:tabs>
        <w:spacing w:before="0" w:beforeAutospacing="0" w:after="0" w:afterAutospacing="0"/>
        <w:ind w:right="-249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Το</w:t>
      </w:r>
      <w:r w:rsidRPr="00AC5338">
        <w:rPr>
          <w:rFonts w:ascii="Arial" w:hAnsi="Arial" w:cs="Arial"/>
          <w:sz w:val="20"/>
          <w:szCs w:val="20"/>
          <w:lang w:val="el-GR"/>
        </w:rPr>
        <w:t xml:space="preserve"> βαθμό στο τελικό δια</w:t>
      </w:r>
      <w:r>
        <w:rPr>
          <w:rFonts w:ascii="Arial" w:hAnsi="Arial" w:cs="Arial"/>
          <w:sz w:val="20"/>
          <w:szCs w:val="20"/>
          <w:lang w:val="el-GR"/>
        </w:rPr>
        <w:t>γώνισμα (συντελεστής βαρύτητας 7</w:t>
      </w:r>
      <w:r w:rsidRPr="00AC5338">
        <w:rPr>
          <w:rFonts w:ascii="Arial" w:hAnsi="Arial" w:cs="Arial"/>
          <w:sz w:val="20"/>
          <w:szCs w:val="20"/>
          <w:lang w:val="el-GR"/>
        </w:rPr>
        <w:t>0%)</w:t>
      </w:r>
    </w:p>
    <w:p w14:paraId="170E913E" w14:textId="77777777" w:rsidR="00732CEE" w:rsidRPr="00162F88" w:rsidRDefault="00732CEE" w:rsidP="00732CEE">
      <w:pPr>
        <w:tabs>
          <w:tab w:val="num" w:pos="0"/>
        </w:tabs>
        <w:ind w:left="720" w:right="-540" w:hanging="540"/>
        <w:rPr>
          <w:sz w:val="20"/>
          <w:szCs w:val="20"/>
          <w:lang w:val="el-GR"/>
        </w:rPr>
      </w:pPr>
    </w:p>
    <w:p w14:paraId="24E6A9BA" w14:textId="77777777" w:rsidR="00732CEE" w:rsidRPr="00732CEE" w:rsidRDefault="00732CEE" w:rsidP="00732CEE">
      <w:pPr>
        <w:pStyle w:val="2"/>
        <w:rPr>
          <w:rFonts w:ascii="Arial" w:hAnsi="Arial" w:cs="Arial"/>
          <w:sz w:val="24"/>
        </w:rPr>
      </w:pPr>
      <w:r w:rsidRPr="00732CEE">
        <w:rPr>
          <w:rFonts w:ascii="Arial" w:hAnsi="Arial" w:cs="Arial"/>
          <w:sz w:val="24"/>
        </w:rPr>
        <w:t>Εργασίες-Παρουσιάσεις</w:t>
      </w:r>
    </w:p>
    <w:p w14:paraId="400A12DF" w14:textId="77777777" w:rsidR="00732CEE" w:rsidRPr="0007166E" w:rsidRDefault="00732CEE" w:rsidP="00F51B7B">
      <w:pPr>
        <w:pStyle w:val="Web"/>
        <w:spacing w:before="0" w:beforeAutospacing="0" w:after="0" w:afterAutospacing="0"/>
        <w:ind w:right="-540"/>
        <w:rPr>
          <w:rFonts w:ascii="Arial" w:hAnsi="Arial" w:cs="Arial"/>
          <w:i/>
          <w:iCs/>
          <w:sz w:val="20"/>
          <w:szCs w:val="20"/>
          <w:lang w:val="el-GR"/>
        </w:rPr>
      </w:pPr>
      <w:r w:rsidRPr="00AC5338">
        <w:rPr>
          <w:rFonts w:ascii="Arial" w:hAnsi="Arial" w:cs="Arial"/>
          <w:sz w:val="20"/>
          <w:szCs w:val="20"/>
          <w:lang w:val="el-GR"/>
        </w:rPr>
        <w:t xml:space="preserve">Η εκπόνηση </w:t>
      </w:r>
      <w:r w:rsidRPr="00AC5338">
        <w:rPr>
          <w:rFonts w:ascii="Arial" w:hAnsi="Arial" w:cs="Arial"/>
          <w:i/>
          <w:sz w:val="20"/>
          <w:szCs w:val="20"/>
          <w:u w:val="single"/>
          <w:lang w:val="el-GR"/>
        </w:rPr>
        <w:t>εργασίας</w:t>
      </w:r>
      <w:r w:rsidRPr="00AC5338">
        <w:rPr>
          <w:rFonts w:ascii="Arial" w:hAnsi="Arial" w:cs="Arial"/>
          <w:sz w:val="20"/>
          <w:szCs w:val="20"/>
          <w:lang w:val="el-GR"/>
        </w:rPr>
        <w:t xml:space="preserve"> και η </w:t>
      </w:r>
      <w:r w:rsidRPr="00AC5338">
        <w:rPr>
          <w:rFonts w:ascii="Arial" w:hAnsi="Arial" w:cs="Arial"/>
          <w:i/>
          <w:sz w:val="20"/>
          <w:szCs w:val="20"/>
          <w:u w:val="single"/>
          <w:lang w:val="el-GR"/>
        </w:rPr>
        <w:t>παρουσίαση</w:t>
      </w:r>
      <w:r w:rsidRPr="00AC5338">
        <w:rPr>
          <w:rFonts w:ascii="Arial" w:hAnsi="Arial" w:cs="Arial"/>
          <w:sz w:val="20"/>
          <w:szCs w:val="20"/>
          <w:lang w:val="el-GR"/>
        </w:rPr>
        <w:t xml:space="preserve"> της ε</w:t>
      </w:r>
      <w:r>
        <w:rPr>
          <w:rFonts w:ascii="Arial" w:hAnsi="Arial" w:cs="Arial"/>
          <w:sz w:val="20"/>
          <w:szCs w:val="20"/>
          <w:lang w:val="el-GR"/>
        </w:rPr>
        <w:t>μπίπτουν σ</w:t>
      </w:r>
      <w:r w:rsidRPr="00AC5338">
        <w:rPr>
          <w:rFonts w:ascii="Arial" w:hAnsi="Arial" w:cs="Arial"/>
          <w:sz w:val="20"/>
          <w:szCs w:val="20"/>
          <w:lang w:val="el-GR"/>
        </w:rPr>
        <w:t xml:space="preserve">τις </w:t>
      </w:r>
      <w:r w:rsidRPr="00AC5338">
        <w:rPr>
          <w:rFonts w:ascii="Arial" w:hAnsi="Arial" w:cs="Arial"/>
          <w:b/>
          <w:sz w:val="20"/>
          <w:szCs w:val="20"/>
          <w:u w:val="single"/>
          <w:lang w:val="el-GR"/>
        </w:rPr>
        <w:t>υποχρεωτικές</w:t>
      </w:r>
      <w:r w:rsidRPr="00AC5338">
        <w:rPr>
          <w:rFonts w:ascii="Arial" w:hAnsi="Arial" w:cs="Arial"/>
          <w:sz w:val="20"/>
          <w:szCs w:val="20"/>
          <w:lang w:val="el-GR"/>
        </w:rPr>
        <w:t xml:space="preserve"> απαιτήσεις του μαθήματος. Κάθε εργασία συνίσταται στη συγγραφή ενός αυτοτελούς επιστημονικού δοκιμίου σε μία από τις </w:t>
      </w:r>
      <w:r>
        <w:rPr>
          <w:rFonts w:ascii="Arial" w:hAnsi="Arial" w:cs="Arial"/>
          <w:sz w:val="20"/>
          <w:szCs w:val="20"/>
          <w:lang w:val="el-GR"/>
        </w:rPr>
        <w:t xml:space="preserve">διδασκόμενες </w:t>
      </w:r>
      <w:r w:rsidRPr="00AC5338">
        <w:rPr>
          <w:rFonts w:ascii="Arial" w:hAnsi="Arial" w:cs="Arial"/>
          <w:sz w:val="20"/>
          <w:szCs w:val="20"/>
          <w:lang w:val="el-GR"/>
        </w:rPr>
        <w:t>θεματικές.  Την πρωτοβουλία για την επιλογή του θέματος την έχουν οι</w:t>
      </w:r>
      <w:r>
        <w:rPr>
          <w:rFonts w:ascii="Arial" w:hAnsi="Arial" w:cs="Arial"/>
          <w:sz w:val="20"/>
          <w:szCs w:val="20"/>
          <w:lang w:val="el-GR"/>
        </w:rPr>
        <w:t xml:space="preserve"> φοιτητές</w:t>
      </w:r>
      <w:r w:rsidRPr="00AC5338">
        <w:rPr>
          <w:rFonts w:ascii="Arial" w:hAnsi="Arial" w:cs="Arial"/>
          <w:sz w:val="20"/>
          <w:szCs w:val="20"/>
          <w:lang w:val="el-GR"/>
        </w:rPr>
        <w:t xml:space="preserve">.  </w:t>
      </w:r>
    </w:p>
    <w:p w14:paraId="5D82C7BB" w14:textId="77777777" w:rsidR="00732CEE" w:rsidRPr="00AC5338" w:rsidRDefault="00732CEE" w:rsidP="00732CEE">
      <w:pPr>
        <w:pStyle w:val="Web"/>
        <w:tabs>
          <w:tab w:val="left" w:pos="360"/>
          <w:tab w:val="left" w:pos="2160"/>
        </w:tabs>
        <w:spacing w:before="0" w:beforeAutospacing="0" w:after="0" w:afterAutospacing="0"/>
        <w:ind w:left="360" w:hanging="360"/>
        <w:rPr>
          <w:rFonts w:ascii="Arial" w:hAnsi="Arial" w:cs="Arial"/>
          <w:sz w:val="20"/>
          <w:szCs w:val="20"/>
          <w:lang w:val="el-GR"/>
        </w:rPr>
      </w:pPr>
    </w:p>
    <w:p w14:paraId="7D353F26" w14:textId="77777777" w:rsidR="00732CEE" w:rsidRDefault="00732CEE" w:rsidP="00732CEE">
      <w:pPr>
        <w:pStyle w:val="Web"/>
        <w:numPr>
          <w:ilvl w:val="0"/>
          <w:numId w:val="6"/>
        </w:numPr>
        <w:tabs>
          <w:tab w:val="left" w:pos="360"/>
          <w:tab w:val="left" w:pos="2160"/>
        </w:tabs>
        <w:spacing w:before="0" w:beforeAutospacing="0" w:after="0" w:afterAutospacing="0"/>
        <w:ind w:left="360" w:right="-540"/>
        <w:rPr>
          <w:rFonts w:ascii="Arial" w:hAnsi="Arial" w:cs="Arial"/>
          <w:sz w:val="20"/>
          <w:szCs w:val="20"/>
          <w:lang w:val="el-GR"/>
        </w:rPr>
      </w:pPr>
      <w:r w:rsidRPr="00AC5338">
        <w:rPr>
          <w:rFonts w:ascii="Arial" w:hAnsi="Arial" w:cs="Arial"/>
          <w:sz w:val="20"/>
          <w:szCs w:val="20"/>
          <w:lang w:val="el-GR"/>
        </w:rPr>
        <w:t>Οι εργασίες θα είναι ατομικές και δεν θα ξεπερνούν τις</w:t>
      </w:r>
      <w:r>
        <w:rPr>
          <w:rFonts w:ascii="Arial" w:hAnsi="Arial" w:cs="Arial"/>
          <w:b/>
          <w:bCs/>
          <w:sz w:val="20"/>
          <w:szCs w:val="20"/>
          <w:lang w:val="el-GR"/>
        </w:rPr>
        <w:t xml:space="preserve"> 2</w:t>
      </w:r>
      <w:r w:rsidRPr="00AC5338">
        <w:rPr>
          <w:rFonts w:ascii="Arial" w:hAnsi="Arial" w:cs="Arial"/>
          <w:b/>
          <w:bCs/>
          <w:sz w:val="20"/>
          <w:szCs w:val="20"/>
          <w:lang w:val="el-GR"/>
        </w:rPr>
        <w:t>000 λέξεις</w:t>
      </w:r>
      <w:r>
        <w:rPr>
          <w:rFonts w:ascii="Arial" w:hAnsi="Arial" w:cs="Arial"/>
          <w:sz w:val="20"/>
          <w:szCs w:val="20"/>
          <w:lang w:val="el-GR"/>
        </w:rPr>
        <w:t xml:space="preserve">.  </w:t>
      </w:r>
    </w:p>
    <w:p w14:paraId="7EC49C6C" w14:textId="77777777" w:rsidR="00732CEE" w:rsidRPr="00AC5338" w:rsidRDefault="00732CEE" w:rsidP="00732CEE">
      <w:pPr>
        <w:pStyle w:val="Web"/>
        <w:tabs>
          <w:tab w:val="left" w:pos="360"/>
          <w:tab w:val="left" w:pos="720"/>
        </w:tabs>
        <w:spacing w:before="0" w:beforeAutospacing="0" w:after="0" w:afterAutospacing="0"/>
        <w:ind w:left="720" w:right="-540" w:hanging="720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ab/>
      </w:r>
      <w:r>
        <w:rPr>
          <w:rFonts w:ascii="Arial" w:hAnsi="Arial" w:cs="Arial"/>
          <w:sz w:val="20"/>
          <w:szCs w:val="20"/>
          <w:lang w:val="el-GR"/>
        </w:rPr>
        <w:tab/>
        <w:t>Μεγαλύτερες εργασίες δεν</w:t>
      </w:r>
      <w:r w:rsidRPr="00AC5338">
        <w:rPr>
          <w:rFonts w:ascii="Arial" w:hAnsi="Arial" w:cs="Arial"/>
          <w:sz w:val="20"/>
          <w:szCs w:val="20"/>
          <w:lang w:val="el-GR"/>
        </w:rPr>
        <w:t xml:space="preserve"> θα γίνο</w:t>
      </w:r>
      <w:r>
        <w:rPr>
          <w:rFonts w:ascii="Arial" w:hAnsi="Arial" w:cs="Arial"/>
          <w:sz w:val="20"/>
          <w:szCs w:val="20"/>
          <w:lang w:val="el-GR"/>
        </w:rPr>
        <w:t xml:space="preserve">νται </w:t>
      </w:r>
      <w:r w:rsidRPr="00AC5338">
        <w:rPr>
          <w:rFonts w:ascii="Arial" w:hAnsi="Arial" w:cs="Arial"/>
          <w:sz w:val="20"/>
          <w:szCs w:val="20"/>
          <w:lang w:val="el-GR"/>
        </w:rPr>
        <w:t>δεκτές.</w:t>
      </w:r>
      <w:r>
        <w:rPr>
          <w:rFonts w:ascii="Arial" w:hAnsi="Arial" w:cs="Arial"/>
          <w:sz w:val="20"/>
          <w:szCs w:val="20"/>
          <w:lang w:val="el-GR"/>
        </w:rPr>
        <w:t xml:space="preserve">  Ο αριθμός των λέξεων θα αναγράφεται στην τελευταία σελίδα της εργασίας, αμέσως μετά την βιβλιογραφία.</w:t>
      </w:r>
    </w:p>
    <w:p w14:paraId="57B1D2BE" w14:textId="2D5D4376" w:rsidR="00732CEE" w:rsidRPr="00AC5338" w:rsidRDefault="00732CEE" w:rsidP="00732CEE">
      <w:pPr>
        <w:pStyle w:val="Web"/>
        <w:numPr>
          <w:ilvl w:val="0"/>
          <w:numId w:val="6"/>
        </w:numPr>
        <w:tabs>
          <w:tab w:val="left" w:pos="360"/>
          <w:tab w:val="left" w:pos="2160"/>
        </w:tabs>
        <w:spacing w:before="0" w:beforeAutospacing="0" w:after="0" w:afterAutospacing="0"/>
        <w:ind w:left="360" w:right="-540"/>
        <w:rPr>
          <w:rFonts w:ascii="Arial" w:hAnsi="Arial" w:cs="Arial"/>
          <w:sz w:val="20"/>
          <w:szCs w:val="20"/>
          <w:lang w:val="el-GR"/>
        </w:rPr>
      </w:pPr>
      <w:r w:rsidRPr="00AC5338">
        <w:rPr>
          <w:rFonts w:ascii="Arial" w:hAnsi="Arial" w:cs="Arial"/>
          <w:sz w:val="20"/>
          <w:szCs w:val="20"/>
          <w:lang w:val="el-GR"/>
        </w:rPr>
        <w:t xml:space="preserve">Το </w:t>
      </w:r>
      <w:r w:rsidRPr="00AC5338">
        <w:rPr>
          <w:rFonts w:ascii="Arial" w:hAnsi="Arial" w:cs="Arial"/>
          <w:b/>
          <w:bCs/>
          <w:sz w:val="20"/>
          <w:szCs w:val="20"/>
          <w:lang w:val="el-GR"/>
        </w:rPr>
        <w:t>θέμα</w:t>
      </w:r>
      <w:r w:rsidRPr="00AC5338">
        <w:rPr>
          <w:rFonts w:ascii="Arial" w:hAnsi="Arial" w:cs="Arial"/>
          <w:sz w:val="20"/>
          <w:szCs w:val="20"/>
          <w:lang w:val="el-GR"/>
        </w:rPr>
        <w:t xml:space="preserve"> πρέπει να δηλωθεί στον διδάσκοντα μέχρι το </w:t>
      </w:r>
      <w:r w:rsidRPr="00AC5338">
        <w:rPr>
          <w:rFonts w:ascii="Arial" w:hAnsi="Arial" w:cs="Arial"/>
          <w:b/>
          <w:bCs/>
          <w:sz w:val="20"/>
          <w:szCs w:val="20"/>
          <w:lang w:val="el-GR"/>
        </w:rPr>
        <w:t>τέλος</w:t>
      </w:r>
      <w:r w:rsidR="00F7274B">
        <w:rPr>
          <w:rFonts w:ascii="Arial" w:hAnsi="Arial" w:cs="Arial"/>
          <w:b/>
          <w:bCs/>
          <w:sz w:val="20"/>
          <w:szCs w:val="20"/>
          <w:lang w:val="el-GR"/>
        </w:rPr>
        <w:t xml:space="preserve"> Νοεμβρίου</w:t>
      </w:r>
      <w:r w:rsidRPr="00AC5338">
        <w:rPr>
          <w:rFonts w:ascii="Arial" w:hAnsi="Arial" w:cs="Arial"/>
          <w:sz w:val="20"/>
          <w:szCs w:val="20"/>
          <w:lang w:val="el-GR"/>
        </w:rPr>
        <w:t>.</w:t>
      </w:r>
    </w:p>
    <w:p w14:paraId="5BEEB86F" w14:textId="6D0F1922" w:rsidR="00732CEE" w:rsidRPr="00AC5338" w:rsidRDefault="00732CEE" w:rsidP="00732CEE">
      <w:pPr>
        <w:pStyle w:val="Web"/>
        <w:numPr>
          <w:ilvl w:val="0"/>
          <w:numId w:val="6"/>
        </w:numPr>
        <w:tabs>
          <w:tab w:val="left" w:pos="360"/>
          <w:tab w:val="left" w:pos="2160"/>
        </w:tabs>
        <w:spacing w:before="0" w:beforeAutospacing="0" w:after="0" w:afterAutospacing="0"/>
        <w:ind w:left="360" w:right="-540"/>
        <w:rPr>
          <w:rFonts w:ascii="Arial" w:hAnsi="Arial" w:cs="Arial"/>
          <w:sz w:val="20"/>
          <w:szCs w:val="20"/>
          <w:lang w:val="el-GR"/>
        </w:rPr>
      </w:pPr>
      <w:r w:rsidRPr="00AC5338">
        <w:rPr>
          <w:rFonts w:ascii="Arial" w:hAnsi="Arial" w:cs="Arial"/>
          <w:sz w:val="20"/>
          <w:szCs w:val="20"/>
          <w:lang w:val="el-GR"/>
        </w:rPr>
        <w:t xml:space="preserve">Η </w:t>
      </w:r>
      <w:r w:rsidRPr="00AC5338">
        <w:rPr>
          <w:rFonts w:ascii="Arial" w:hAnsi="Arial" w:cs="Arial"/>
          <w:b/>
          <w:bCs/>
          <w:sz w:val="20"/>
          <w:szCs w:val="20"/>
          <w:lang w:val="el-GR"/>
        </w:rPr>
        <w:t>παρουσίαση</w:t>
      </w:r>
      <w:r w:rsidRPr="00AC5338">
        <w:rPr>
          <w:rFonts w:ascii="Arial" w:hAnsi="Arial" w:cs="Arial"/>
          <w:sz w:val="20"/>
          <w:szCs w:val="20"/>
          <w:lang w:val="el-GR"/>
        </w:rPr>
        <w:t xml:space="preserve"> των εργασιών θα γίνει </w:t>
      </w:r>
      <w:r w:rsidR="006E5A48">
        <w:rPr>
          <w:rFonts w:ascii="Arial" w:hAnsi="Arial" w:cs="Arial"/>
          <w:sz w:val="20"/>
          <w:szCs w:val="20"/>
          <w:lang w:val="el-GR"/>
        </w:rPr>
        <w:t xml:space="preserve">στις </w:t>
      </w:r>
      <w:r w:rsidR="00006611" w:rsidRPr="00006611">
        <w:rPr>
          <w:rFonts w:ascii="Arial" w:hAnsi="Arial" w:cs="Arial"/>
          <w:b/>
          <w:sz w:val="20"/>
          <w:szCs w:val="20"/>
          <w:lang w:val="el-GR"/>
        </w:rPr>
        <w:t>1</w:t>
      </w:r>
      <w:r w:rsidR="00EA35D4">
        <w:rPr>
          <w:rFonts w:ascii="Arial" w:hAnsi="Arial" w:cs="Arial"/>
          <w:b/>
          <w:sz w:val="20"/>
          <w:szCs w:val="20"/>
          <w:lang w:val="el-GR"/>
        </w:rPr>
        <w:t>4</w:t>
      </w:r>
      <w:r w:rsidR="000C6B26">
        <w:rPr>
          <w:rFonts w:ascii="Arial" w:hAnsi="Arial" w:cs="Arial"/>
          <w:b/>
          <w:sz w:val="20"/>
          <w:szCs w:val="20"/>
          <w:lang w:val="el-GR"/>
        </w:rPr>
        <w:t xml:space="preserve"> Δεκέμβριου 202</w:t>
      </w:r>
      <w:r w:rsidR="00EA35D4">
        <w:rPr>
          <w:rFonts w:ascii="Arial" w:hAnsi="Arial" w:cs="Arial"/>
          <w:b/>
          <w:sz w:val="20"/>
          <w:szCs w:val="20"/>
          <w:lang w:val="el-GR"/>
        </w:rPr>
        <w:t>3</w:t>
      </w:r>
      <w:r w:rsidR="006E5A48">
        <w:rPr>
          <w:rFonts w:ascii="Arial" w:hAnsi="Arial" w:cs="Arial"/>
          <w:sz w:val="20"/>
          <w:szCs w:val="20"/>
          <w:lang w:val="el-GR"/>
        </w:rPr>
        <w:t xml:space="preserve"> και στις </w:t>
      </w:r>
      <w:r w:rsidR="000C6B26">
        <w:rPr>
          <w:rFonts w:ascii="Arial" w:hAnsi="Arial" w:cs="Arial"/>
          <w:sz w:val="20"/>
          <w:szCs w:val="20"/>
          <w:lang w:val="el-GR"/>
        </w:rPr>
        <w:t>1</w:t>
      </w:r>
      <w:r w:rsidR="00DC3E17">
        <w:rPr>
          <w:rFonts w:ascii="Arial" w:hAnsi="Arial" w:cs="Arial"/>
          <w:b/>
          <w:sz w:val="20"/>
          <w:szCs w:val="20"/>
          <w:lang w:val="el-GR"/>
        </w:rPr>
        <w:t>1</w:t>
      </w:r>
      <w:r w:rsidR="006E5A48">
        <w:rPr>
          <w:rFonts w:ascii="Arial" w:hAnsi="Arial" w:cs="Arial"/>
          <w:sz w:val="20"/>
          <w:szCs w:val="20"/>
          <w:lang w:val="el-GR"/>
        </w:rPr>
        <w:t xml:space="preserve"> </w:t>
      </w:r>
      <w:r w:rsidR="00006611">
        <w:rPr>
          <w:rFonts w:ascii="Arial" w:hAnsi="Arial" w:cs="Arial"/>
          <w:b/>
          <w:sz w:val="20"/>
          <w:szCs w:val="20"/>
          <w:lang w:val="el-GR"/>
        </w:rPr>
        <w:t xml:space="preserve">Ιανουαρίου </w:t>
      </w:r>
      <w:r w:rsidR="006E5A48" w:rsidRPr="00FE4032">
        <w:rPr>
          <w:rFonts w:ascii="Arial" w:hAnsi="Arial" w:cs="Arial"/>
          <w:b/>
          <w:sz w:val="20"/>
          <w:szCs w:val="20"/>
          <w:lang w:val="el-GR"/>
        </w:rPr>
        <w:t>202</w:t>
      </w:r>
      <w:r w:rsidR="00DC3E17">
        <w:rPr>
          <w:rFonts w:ascii="Arial" w:hAnsi="Arial" w:cs="Arial"/>
          <w:b/>
          <w:sz w:val="20"/>
          <w:szCs w:val="20"/>
          <w:lang w:val="el-GR"/>
        </w:rPr>
        <w:t>4</w:t>
      </w:r>
      <w:r w:rsidR="00B409E5">
        <w:rPr>
          <w:rFonts w:ascii="Arial" w:hAnsi="Arial" w:cs="Arial"/>
          <w:sz w:val="20"/>
          <w:szCs w:val="20"/>
          <w:lang w:val="el-GR"/>
        </w:rPr>
        <w:t>.</w:t>
      </w:r>
    </w:p>
    <w:p w14:paraId="70266C5D" w14:textId="77777777" w:rsidR="00093D32" w:rsidRDefault="00732CEE" w:rsidP="00732CEE">
      <w:pPr>
        <w:pStyle w:val="Web"/>
        <w:numPr>
          <w:ilvl w:val="0"/>
          <w:numId w:val="6"/>
        </w:numPr>
        <w:tabs>
          <w:tab w:val="left" w:pos="360"/>
          <w:tab w:val="left" w:pos="2160"/>
        </w:tabs>
        <w:spacing w:before="0" w:beforeAutospacing="0" w:after="0" w:afterAutospacing="0"/>
        <w:ind w:left="360" w:right="-540"/>
        <w:rPr>
          <w:rFonts w:ascii="Arial" w:hAnsi="Arial" w:cs="Arial"/>
          <w:sz w:val="20"/>
          <w:szCs w:val="20"/>
          <w:lang w:val="el-GR"/>
        </w:rPr>
      </w:pPr>
      <w:r w:rsidRPr="00AC5338">
        <w:rPr>
          <w:rFonts w:ascii="Arial" w:hAnsi="Arial" w:cs="Arial"/>
          <w:sz w:val="20"/>
          <w:szCs w:val="20"/>
          <w:lang w:val="el-GR"/>
        </w:rPr>
        <w:t xml:space="preserve">Ως </w:t>
      </w:r>
      <w:r w:rsidRPr="00AC5338">
        <w:rPr>
          <w:rFonts w:ascii="Arial" w:hAnsi="Arial" w:cs="Arial"/>
          <w:b/>
          <w:sz w:val="20"/>
          <w:szCs w:val="20"/>
          <w:lang w:val="el-GR"/>
        </w:rPr>
        <w:t>προθεσμία</w:t>
      </w:r>
      <w:r w:rsidRPr="00AC5338">
        <w:rPr>
          <w:rFonts w:ascii="Arial" w:hAnsi="Arial" w:cs="Arial"/>
          <w:sz w:val="20"/>
          <w:szCs w:val="20"/>
          <w:lang w:val="el-GR"/>
        </w:rPr>
        <w:t xml:space="preserve"> </w:t>
      </w:r>
      <w:r w:rsidRPr="00AC5338">
        <w:rPr>
          <w:rFonts w:ascii="Arial" w:hAnsi="Arial" w:cs="Arial"/>
          <w:b/>
          <w:bCs/>
          <w:sz w:val="20"/>
          <w:szCs w:val="20"/>
          <w:lang w:val="el-GR"/>
        </w:rPr>
        <w:t>παράδοσης</w:t>
      </w:r>
      <w:r w:rsidRPr="00AC5338">
        <w:rPr>
          <w:rFonts w:ascii="Arial" w:hAnsi="Arial" w:cs="Arial"/>
          <w:sz w:val="20"/>
          <w:szCs w:val="20"/>
          <w:lang w:val="el-GR"/>
        </w:rPr>
        <w:t xml:space="preserve"> των εργασιών ορίζεται η</w:t>
      </w:r>
      <w:r w:rsidR="00CF4DC5">
        <w:rPr>
          <w:rFonts w:ascii="Arial" w:hAnsi="Arial" w:cs="Arial"/>
          <w:sz w:val="20"/>
          <w:szCs w:val="20"/>
          <w:lang w:val="el-GR"/>
        </w:rPr>
        <w:t xml:space="preserve"> ημέρα των εξετάσεων</w:t>
      </w:r>
    </w:p>
    <w:p w14:paraId="0D181729" w14:textId="77777777" w:rsidR="00F51B7B" w:rsidRDefault="00F51B7B" w:rsidP="00F51B7B">
      <w:pPr>
        <w:pStyle w:val="Web"/>
        <w:tabs>
          <w:tab w:val="left" w:pos="360"/>
          <w:tab w:val="left" w:pos="2160"/>
        </w:tabs>
        <w:spacing w:before="0" w:beforeAutospacing="0" w:after="0" w:afterAutospacing="0"/>
        <w:ind w:left="360" w:right="-540"/>
        <w:rPr>
          <w:rFonts w:ascii="Arial" w:hAnsi="Arial" w:cs="Arial"/>
          <w:sz w:val="20"/>
          <w:szCs w:val="20"/>
          <w:lang w:val="el-GR"/>
        </w:rPr>
      </w:pPr>
    </w:p>
    <w:p w14:paraId="703D3E9B" w14:textId="1DDBE519" w:rsidR="00732CEE" w:rsidRPr="00F51B7B" w:rsidRDefault="00F51B7B" w:rsidP="000B045B">
      <w:pPr>
        <w:pStyle w:val="Web"/>
        <w:shd w:val="clear" w:color="auto" w:fill="E7E6E6"/>
        <w:tabs>
          <w:tab w:val="left" w:pos="360"/>
          <w:tab w:val="left" w:pos="2160"/>
        </w:tabs>
        <w:spacing w:before="0" w:beforeAutospacing="0" w:after="0" w:afterAutospacing="0"/>
        <w:ind w:left="360" w:right="-540" w:hanging="360"/>
        <w:jc w:val="center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Η </w:t>
      </w:r>
      <w:r w:rsidRPr="00F51B7B">
        <w:rPr>
          <w:rFonts w:ascii="Arial" w:hAnsi="Arial" w:cs="Arial"/>
          <w:b/>
          <w:lang w:val="el-GR"/>
        </w:rPr>
        <w:t>παράδοση</w:t>
      </w:r>
      <w:r>
        <w:rPr>
          <w:rFonts w:ascii="Arial" w:hAnsi="Arial" w:cs="Arial"/>
          <w:lang w:val="el-GR"/>
        </w:rPr>
        <w:t xml:space="preserve"> των εργασιών θα γίνει </w:t>
      </w:r>
      <w:r w:rsidRPr="00F51B7B">
        <w:rPr>
          <w:rFonts w:ascii="Arial" w:hAnsi="Arial" w:cs="Arial"/>
          <w:b/>
          <w:lang w:val="el-GR"/>
        </w:rPr>
        <w:t>ΑΠΟΚΛΕΙΣΤΙΚΑ</w:t>
      </w:r>
      <w:r w:rsidRPr="00F51B7B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μέσω της </w:t>
      </w:r>
      <w:r w:rsidR="00093D32" w:rsidRPr="00F51B7B">
        <w:rPr>
          <w:rFonts w:ascii="Arial" w:hAnsi="Arial" w:cs="Arial"/>
          <w:lang w:val="el-GR"/>
        </w:rPr>
        <w:t>πλατφόρμα</w:t>
      </w:r>
      <w:r>
        <w:rPr>
          <w:rFonts w:ascii="Arial" w:hAnsi="Arial" w:cs="Arial"/>
          <w:lang w:val="el-GR"/>
        </w:rPr>
        <w:t>ς</w:t>
      </w:r>
      <w:r w:rsidR="00093D32" w:rsidRPr="00F51B7B">
        <w:rPr>
          <w:rFonts w:ascii="Arial" w:hAnsi="Arial" w:cs="Arial"/>
          <w:lang w:val="el-GR"/>
        </w:rPr>
        <w:t xml:space="preserve"> </w:t>
      </w:r>
      <w:proofErr w:type="spellStart"/>
      <w:r w:rsidR="00C7562C" w:rsidRPr="00C7562C">
        <w:rPr>
          <w:rFonts w:ascii="Arial" w:hAnsi="Arial" w:cs="Arial"/>
          <w:b/>
          <w:bCs/>
        </w:rPr>
        <w:t>eclass</w:t>
      </w:r>
      <w:proofErr w:type="spellEnd"/>
      <w:r w:rsidR="00093D32" w:rsidRPr="00F51B7B">
        <w:rPr>
          <w:rFonts w:ascii="Arial" w:hAnsi="Arial" w:cs="Arial"/>
          <w:lang w:val="el-GR"/>
        </w:rPr>
        <w:t xml:space="preserve">, ενώ οι σχετικές οδηγίες θα δοθούν </w:t>
      </w:r>
      <w:r w:rsidR="00D56843">
        <w:rPr>
          <w:rFonts w:ascii="Arial" w:hAnsi="Arial" w:cs="Arial"/>
          <w:lang w:val="el-GR"/>
        </w:rPr>
        <w:t>κατά τη διάρκεια του εξαμήνου.</w:t>
      </w:r>
    </w:p>
    <w:p w14:paraId="7897C1C8" w14:textId="77777777" w:rsidR="00732CEE" w:rsidRPr="00AC5338" w:rsidRDefault="00732CEE" w:rsidP="00732CEE">
      <w:pPr>
        <w:pStyle w:val="Web"/>
        <w:tabs>
          <w:tab w:val="left" w:pos="360"/>
          <w:tab w:val="left" w:pos="2160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el-GR"/>
        </w:rPr>
      </w:pPr>
    </w:p>
    <w:p w14:paraId="70F2110F" w14:textId="77777777" w:rsidR="00732CEE" w:rsidRPr="00AC5338" w:rsidRDefault="00732CEE" w:rsidP="00732CEE">
      <w:pPr>
        <w:pStyle w:val="Web"/>
        <w:spacing w:before="0" w:beforeAutospacing="0" w:after="0" w:afterAutospacing="0"/>
        <w:rPr>
          <w:rFonts w:ascii="Arial" w:hAnsi="Arial" w:cs="Arial"/>
          <w:b/>
          <w:u w:val="single"/>
          <w:lang w:val="el-GR"/>
        </w:rPr>
      </w:pPr>
      <w:r w:rsidRPr="00AC5338">
        <w:rPr>
          <w:rFonts w:ascii="Arial" w:hAnsi="Arial" w:cs="Arial"/>
          <w:b/>
          <w:u w:val="single"/>
          <w:lang w:val="el-GR"/>
        </w:rPr>
        <w:t xml:space="preserve">Οδηγίες για την συγγραφή εργασιών </w:t>
      </w:r>
    </w:p>
    <w:p w14:paraId="118572F3" w14:textId="77777777" w:rsidR="00732CEE" w:rsidRPr="00AC5338" w:rsidRDefault="00732CEE" w:rsidP="00732CEE">
      <w:pPr>
        <w:pStyle w:val="Web"/>
        <w:spacing w:before="0" w:beforeAutospacing="0" w:after="0" w:afterAutospacing="0"/>
        <w:rPr>
          <w:rFonts w:ascii="Arial" w:hAnsi="Arial" w:cs="Arial"/>
          <w:sz w:val="20"/>
          <w:szCs w:val="20"/>
          <w:lang w:val="el-GR"/>
        </w:rPr>
      </w:pPr>
      <w:r w:rsidRPr="00AC5338">
        <w:rPr>
          <w:rFonts w:ascii="Arial" w:hAnsi="Arial" w:cs="Arial"/>
          <w:b/>
          <w:bCs/>
          <w:sz w:val="20"/>
          <w:szCs w:val="20"/>
          <w:lang w:val="el-GR"/>
        </w:rPr>
        <w:t>1) Δομή</w:t>
      </w:r>
      <w:r w:rsidRPr="00AC5338">
        <w:rPr>
          <w:rFonts w:ascii="Arial" w:hAnsi="Arial" w:cs="Arial"/>
          <w:b/>
          <w:sz w:val="20"/>
          <w:szCs w:val="20"/>
          <w:lang w:val="el-GR"/>
        </w:rPr>
        <w:t>:</w:t>
      </w:r>
      <w:r w:rsidRPr="00AC5338">
        <w:rPr>
          <w:rFonts w:ascii="Arial" w:hAnsi="Arial" w:cs="Arial"/>
          <w:sz w:val="20"/>
          <w:szCs w:val="20"/>
          <w:lang w:val="el-GR"/>
        </w:rPr>
        <w:t xml:space="preserve"> Η εργασία θα χωρίζεται σε τρία μέρη:</w:t>
      </w:r>
    </w:p>
    <w:p w14:paraId="4797898D" w14:textId="77777777" w:rsidR="00732CEE" w:rsidRPr="00AC5338" w:rsidRDefault="00732CEE" w:rsidP="00732CEE">
      <w:pPr>
        <w:pStyle w:val="Web"/>
        <w:spacing w:before="0" w:beforeAutospacing="0" w:after="0" w:afterAutospacing="0"/>
        <w:ind w:left="720"/>
        <w:rPr>
          <w:rFonts w:ascii="Arial" w:hAnsi="Arial" w:cs="Arial"/>
          <w:sz w:val="20"/>
          <w:szCs w:val="20"/>
          <w:lang w:val="el-GR"/>
        </w:rPr>
      </w:pPr>
      <w:r w:rsidRPr="00307CA1">
        <w:rPr>
          <w:rFonts w:ascii="Arial" w:hAnsi="Arial" w:cs="Arial"/>
          <w:b/>
          <w:sz w:val="20"/>
          <w:szCs w:val="20"/>
          <w:lang w:val="el-GR"/>
        </w:rPr>
        <w:t>Α)</w:t>
      </w:r>
      <w:r w:rsidRPr="00AC5338">
        <w:rPr>
          <w:rFonts w:ascii="Arial" w:hAnsi="Arial" w:cs="Arial"/>
          <w:sz w:val="20"/>
          <w:szCs w:val="20"/>
          <w:lang w:val="el-GR"/>
        </w:rPr>
        <w:t xml:space="preserve"> </w:t>
      </w:r>
      <w:r w:rsidRPr="00AC5338">
        <w:rPr>
          <w:rFonts w:ascii="Arial" w:hAnsi="Arial" w:cs="Arial"/>
          <w:sz w:val="20"/>
          <w:szCs w:val="20"/>
          <w:u w:val="single"/>
          <w:lang w:val="el-GR"/>
        </w:rPr>
        <w:t>Εισαγωγή</w:t>
      </w:r>
      <w:r w:rsidRPr="00AC5338">
        <w:rPr>
          <w:rFonts w:ascii="Arial" w:hAnsi="Arial" w:cs="Arial"/>
          <w:sz w:val="20"/>
          <w:szCs w:val="20"/>
          <w:lang w:val="el-GR"/>
        </w:rPr>
        <w:t>, όπου θα αναφέρεται το αντικείμενο και ο στόχος της εργασίας.  Η τελευταία παράγραφος της εισαγωγής θα παρουσιάζει τη δομή της εργασίας - μία συνολική εικόνα του κειμένου και των βημάτων ανάλυσης που ακολουθήθηκαν.</w:t>
      </w:r>
    </w:p>
    <w:p w14:paraId="1B84C5AF" w14:textId="77777777" w:rsidR="00732CEE" w:rsidRPr="00AC5338" w:rsidRDefault="00732CEE" w:rsidP="00732CEE">
      <w:pPr>
        <w:pStyle w:val="Web"/>
        <w:spacing w:before="0" w:beforeAutospacing="0" w:after="0" w:afterAutospacing="0"/>
        <w:ind w:left="1440"/>
        <w:rPr>
          <w:rFonts w:ascii="Arial" w:hAnsi="Arial" w:cs="Arial"/>
          <w:i/>
          <w:iCs/>
          <w:sz w:val="20"/>
          <w:szCs w:val="20"/>
          <w:lang w:val="el-GR"/>
        </w:rPr>
      </w:pPr>
      <w:proofErr w:type="spellStart"/>
      <w:r w:rsidRPr="00AC5338">
        <w:rPr>
          <w:rFonts w:ascii="Arial" w:hAnsi="Arial" w:cs="Arial"/>
          <w:i/>
          <w:iCs/>
          <w:sz w:val="20"/>
          <w:szCs w:val="20"/>
          <w:lang w:val="el-GR"/>
        </w:rPr>
        <w:t>Παράδειγμα:«Η</w:t>
      </w:r>
      <w:proofErr w:type="spellEnd"/>
      <w:r w:rsidRPr="00AC5338">
        <w:rPr>
          <w:rFonts w:ascii="Arial" w:hAnsi="Arial" w:cs="Arial"/>
          <w:i/>
          <w:iCs/>
          <w:sz w:val="20"/>
          <w:szCs w:val="20"/>
          <w:lang w:val="el-GR"/>
        </w:rPr>
        <w:t xml:space="preserve"> εργασία είναι χωρισμένη σε τρία μέρη / τμήματα / ενότητες.  Το πρώτο μέρος αναλύει… Το δεύτερο…  Στο τελευταίο μέρος…»</w:t>
      </w:r>
    </w:p>
    <w:p w14:paraId="4FA08DC9" w14:textId="77777777" w:rsidR="00732CEE" w:rsidRDefault="00732CEE" w:rsidP="00732CEE">
      <w:pPr>
        <w:pStyle w:val="Web"/>
        <w:spacing w:before="0" w:beforeAutospacing="0" w:after="0" w:afterAutospacing="0"/>
        <w:ind w:left="720"/>
        <w:rPr>
          <w:rFonts w:ascii="Arial" w:hAnsi="Arial" w:cs="Arial"/>
          <w:sz w:val="20"/>
          <w:szCs w:val="20"/>
          <w:lang w:val="el-GR"/>
        </w:rPr>
      </w:pPr>
      <w:r w:rsidRPr="00307CA1">
        <w:rPr>
          <w:rFonts w:ascii="Arial" w:hAnsi="Arial" w:cs="Arial"/>
          <w:b/>
          <w:sz w:val="20"/>
          <w:szCs w:val="20"/>
          <w:lang w:val="el-GR"/>
        </w:rPr>
        <w:t>Β)</w:t>
      </w:r>
      <w:r w:rsidRPr="00AC5338">
        <w:rPr>
          <w:rFonts w:ascii="Arial" w:hAnsi="Arial" w:cs="Arial"/>
          <w:sz w:val="20"/>
          <w:szCs w:val="20"/>
          <w:lang w:val="el-GR"/>
        </w:rPr>
        <w:t xml:space="preserve"> </w:t>
      </w:r>
      <w:r w:rsidRPr="00AC5338">
        <w:rPr>
          <w:rFonts w:ascii="Arial" w:hAnsi="Arial" w:cs="Arial"/>
          <w:sz w:val="20"/>
          <w:szCs w:val="20"/>
          <w:u w:val="single"/>
          <w:lang w:val="el-GR"/>
        </w:rPr>
        <w:t xml:space="preserve">Κυρίως </w:t>
      </w:r>
      <w:r>
        <w:rPr>
          <w:rFonts w:ascii="Arial" w:hAnsi="Arial" w:cs="Arial"/>
          <w:sz w:val="20"/>
          <w:szCs w:val="20"/>
          <w:u w:val="single"/>
          <w:lang w:val="el-GR"/>
        </w:rPr>
        <w:t xml:space="preserve">ενότητες </w:t>
      </w:r>
      <w:r>
        <w:rPr>
          <w:rFonts w:ascii="Arial" w:hAnsi="Arial" w:cs="Arial"/>
          <w:sz w:val="20"/>
          <w:szCs w:val="20"/>
          <w:lang w:val="el-GR"/>
        </w:rPr>
        <w:t>(ενότητα</w:t>
      </w:r>
      <w:r w:rsidRPr="00AC5338">
        <w:rPr>
          <w:rFonts w:ascii="Arial" w:hAnsi="Arial" w:cs="Arial"/>
          <w:sz w:val="20"/>
          <w:szCs w:val="20"/>
          <w:lang w:val="el-GR"/>
        </w:rPr>
        <w:t xml:space="preserve"> 1, </w:t>
      </w:r>
      <w:r>
        <w:rPr>
          <w:rFonts w:ascii="Arial" w:hAnsi="Arial" w:cs="Arial"/>
          <w:sz w:val="20"/>
          <w:szCs w:val="20"/>
          <w:lang w:val="el-GR"/>
        </w:rPr>
        <w:t xml:space="preserve">ενότητα </w:t>
      </w:r>
      <w:r w:rsidRPr="00AC5338">
        <w:rPr>
          <w:rFonts w:ascii="Arial" w:hAnsi="Arial" w:cs="Arial"/>
          <w:sz w:val="20"/>
          <w:szCs w:val="20"/>
          <w:lang w:val="el-GR"/>
        </w:rPr>
        <w:t>2, κοκ).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307CA1">
        <w:rPr>
          <w:rFonts w:ascii="Arial" w:hAnsi="Arial" w:cs="Arial"/>
          <w:b/>
          <w:sz w:val="20"/>
          <w:szCs w:val="20"/>
          <w:lang w:val="el-GR"/>
        </w:rPr>
        <w:t>Γ)</w:t>
      </w:r>
      <w:r w:rsidRPr="005D1077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u w:val="single"/>
          <w:lang w:val="el-GR"/>
        </w:rPr>
        <w:t>Συμπεράσματα</w:t>
      </w:r>
      <w:r w:rsidRPr="00AC5338">
        <w:rPr>
          <w:rFonts w:ascii="Arial" w:hAnsi="Arial" w:cs="Arial"/>
          <w:sz w:val="20"/>
          <w:szCs w:val="20"/>
          <w:lang w:val="el-GR"/>
        </w:rPr>
        <w:t>.</w:t>
      </w:r>
    </w:p>
    <w:p w14:paraId="5D6C2F3C" w14:textId="77777777" w:rsidR="00F51B7B" w:rsidRPr="00AC5338" w:rsidRDefault="00F51B7B" w:rsidP="00F51B7B">
      <w:pPr>
        <w:pStyle w:val="Web"/>
        <w:spacing w:before="0" w:beforeAutospacing="0" w:after="0" w:afterAutospacing="0"/>
        <w:rPr>
          <w:rFonts w:ascii="Arial" w:hAnsi="Arial" w:cs="Arial"/>
          <w:sz w:val="20"/>
          <w:szCs w:val="20"/>
          <w:lang w:val="el-GR"/>
        </w:rPr>
      </w:pPr>
    </w:p>
    <w:p w14:paraId="1A5CFB1F" w14:textId="77777777" w:rsidR="00732CEE" w:rsidRPr="00AC5338" w:rsidRDefault="00732CEE" w:rsidP="00732CEE">
      <w:pPr>
        <w:pStyle w:val="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  <w:lang w:val="el-GR"/>
        </w:rPr>
      </w:pPr>
      <w:r w:rsidRPr="00AC5338">
        <w:rPr>
          <w:rFonts w:ascii="Arial" w:hAnsi="Arial" w:cs="Arial"/>
          <w:b/>
          <w:bCs/>
          <w:sz w:val="22"/>
          <w:szCs w:val="22"/>
          <w:lang w:val="el-GR"/>
        </w:rPr>
        <w:lastRenderedPageBreak/>
        <w:t>2) Αναφορές:</w:t>
      </w:r>
    </w:p>
    <w:p w14:paraId="7C1AA46F" w14:textId="77777777" w:rsidR="00732CEE" w:rsidRPr="00AC5338" w:rsidRDefault="00732CEE" w:rsidP="00732CEE">
      <w:pPr>
        <w:pStyle w:val="Web"/>
        <w:spacing w:before="0" w:beforeAutospacing="0" w:after="0" w:afterAutospacing="0"/>
        <w:ind w:left="720"/>
        <w:rPr>
          <w:rFonts w:ascii="Arial" w:hAnsi="Arial" w:cs="Arial"/>
          <w:sz w:val="20"/>
          <w:szCs w:val="20"/>
          <w:u w:val="single"/>
          <w:lang w:val="el-GR"/>
        </w:rPr>
      </w:pPr>
      <w:r w:rsidRPr="00AC5338">
        <w:rPr>
          <w:rFonts w:ascii="Arial" w:hAnsi="Arial" w:cs="Arial"/>
          <w:sz w:val="20"/>
          <w:szCs w:val="20"/>
          <w:u w:val="single"/>
          <w:lang w:val="el-GR"/>
        </w:rPr>
        <w:t xml:space="preserve">Α) Κυρίως Κείμενο: </w:t>
      </w:r>
    </w:p>
    <w:p w14:paraId="25231DCD" w14:textId="77777777" w:rsidR="00732CEE" w:rsidRPr="00AC5338" w:rsidRDefault="00732CEE" w:rsidP="00732CEE">
      <w:pPr>
        <w:pStyle w:val="Web"/>
        <w:spacing w:before="0" w:beforeAutospacing="0" w:after="0" w:afterAutospacing="0"/>
        <w:ind w:left="720" w:right="-540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Οι αναφορά</w:t>
      </w:r>
      <w:r w:rsidRPr="00AC5338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>στις πηγές γίνε</w:t>
      </w:r>
      <w:r w:rsidRPr="00AC5338">
        <w:rPr>
          <w:rFonts w:ascii="Arial" w:hAnsi="Arial" w:cs="Arial"/>
          <w:sz w:val="20"/>
          <w:szCs w:val="20"/>
          <w:lang w:val="el-GR"/>
        </w:rPr>
        <w:t xml:space="preserve">ται </w:t>
      </w:r>
      <w:r w:rsidRPr="00AC5338">
        <w:rPr>
          <w:rFonts w:ascii="Arial" w:hAnsi="Arial" w:cs="Arial"/>
          <w:i/>
          <w:iCs/>
          <w:sz w:val="20"/>
          <w:szCs w:val="20"/>
          <w:u w:val="single"/>
          <w:lang w:val="el-GR"/>
        </w:rPr>
        <w:t>απευθείας</w:t>
      </w:r>
      <w:r w:rsidRPr="00AC5338">
        <w:rPr>
          <w:rFonts w:ascii="Arial" w:hAnsi="Arial" w:cs="Arial"/>
          <w:sz w:val="20"/>
          <w:szCs w:val="20"/>
          <w:lang w:val="el-GR"/>
        </w:rPr>
        <w:t xml:space="preserve"> στο κείμενο με το σύστημα </w:t>
      </w:r>
      <w:proofErr w:type="spellStart"/>
      <w:r w:rsidRPr="00AC5338">
        <w:rPr>
          <w:rFonts w:ascii="Arial" w:hAnsi="Arial" w:cs="Arial"/>
          <w:b/>
          <w:bCs/>
          <w:i/>
          <w:iCs/>
          <w:sz w:val="20"/>
          <w:szCs w:val="20"/>
          <w:lang w:val="el-GR"/>
        </w:rPr>
        <w:t>Harvard</w:t>
      </w:r>
      <w:proofErr w:type="spellEnd"/>
      <w:r w:rsidRPr="00AC5338">
        <w:rPr>
          <w:rFonts w:ascii="Arial" w:hAnsi="Arial" w:cs="Arial"/>
          <w:sz w:val="20"/>
          <w:szCs w:val="20"/>
          <w:lang w:val="el-GR"/>
        </w:rPr>
        <w:t xml:space="preserve">, </w:t>
      </w:r>
      <w:r>
        <w:rPr>
          <w:rFonts w:ascii="Arial" w:hAnsi="Arial" w:cs="Arial"/>
          <w:sz w:val="20"/>
          <w:szCs w:val="20"/>
          <w:lang w:val="el-GR"/>
        </w:rPr>
        <w:t xml:space="preserve">π.χ. (Μαρμαράς, 2002: 145-147).  Η </w:t>
      </w:r>
      <w:r w:rsidRPr="00AC5338">
        <w:rPr>
          <w:rFonts w:ascii="Arial" w:hAnsi="Arial" w:cs="Arial"/>
          <w:sz w:val="20"/>
          <w:szCs w:val="20"/>
          <w:lang w:val="el-GR"/>
        </w:rPr>
        <w:t xml:space="preserve">πλήρης αναφορά στο κάθε βιβλίο </w:t>
      </w:r>
      <w:r>
        <w:rPr>
          <w:rFonts w:ascii="Arial" w:hAnsi="Arial" w:cs="Arial"/>
          <w:sz w:val="20"/>
          <w:szCs w:val="20"/>
          <w:lang w:val="el-GR"/>
        </w:rPr>
        <w:t xml:space="preserve">/ άρθρο / κεφάλαιο που χρησιμοποιείται </w:t>
      </w:r>
      <w:r w:rsidRPr="00AC5338">
        <w:rPr>
          <w:rFonts w:ascii="Arial" w:hAnsi="Arial" w:cs="Arial"/>
          <w:sz w:val="20"/>
          <w:szCs w:val="20"/>
          <w:lang w:val="el-GR"/>
        </w:rPr>
        <w:t>γίνεται στο τέλος της εργασίας, στη βιβλιογραφία.  Δευτερεύοντα στοιχεία παρατίθενται σε αριθμημένες υποσημειώσεις στο τέλος κάθε σελίδας.</w:t>
      </w:r>
    </w:p>
    <w:p w14:paraId="4F3B1577" w14:textId="77777777" w:rsidR="00732CEE" w:rsidRPr="00AC5338" w:rsidRDefault="00732CEE" w:rsidP="00732CEE">
      <w:pPr>
        <w:pStyle w:val="Web"/>
        <w:spacing w:before="0" w:beforeAutospacing="0" w:after="0" w:afterAutospacing="0"/>
        <w:ind w:left="1080" w:right="-900" w:hanging="360"/>
        <w:rPr>
          <w:rFonts w:ascii="Arial" w:hAnsi="Arial" w:cs="Arial"/>
          <w:sz w:val="20"/>
          <w:szCs w:val="20"/>
          <w:lang w:val="el-GR"/>
        </w:rPr>
      </w:pPr>
      <w:r w:rsidRPr="00AC5338">
        <w:rPr>
          <w:rFonts w:ascii="Arial" w:hAnsi="Arial" w:cs="Arial"/>
          <w:sz w:val="20"/>
          <w:szCs w:val="20"/>
          <w:lang w:val="el-GR"/>
        </w:rPr>
        <w:sym w:font="Wingdings" w:char="F0E8"/>
      </w:r>
      <w:r w:rsidRPr="00AC5338">
        <w:rPr>
          <w:rFonts w:ascii="Arial" w:hAnsi="Arial" w:cs="Arial"/>
          <w:sz w:val="20"/>
          <w:szCs w:val="20"/>
          <w:lang w:val="el-GR"/>
        </w:rPr>
        <w:t xml:space="preserve"> Η εργασία θα πρέπει να παραπέμπει </w:t>
      </w:r>
      <w:r w:rsidRPr="00AC5338">
        <w:rPr>
          <w:rFonts w:ascii="Arial" w:hAnsi="Arial" w:cs="Arial"/>
          <w:i/>
          <w:iCs/>
          <w:sz w:val="20"/>
          <w:szCs w:val="20"/>
          <w:u w:val="single"/>
          <w:lang w:val="el-GR"/>
        </w:rPr>
        <w:t>σε κάθε παράγραφο</w:t>
      </w:r>
      <w:r>
        <w:rPr>
          <w:rFonts w:ascii="Arial" w:hAnsi="Arial" w:cs="Arial"/>
          <w:sz w:val="20"/>
          <w:szCs w:val="20"/>
          <w:lang w:val="el-GR"/>
        </w:rPr>
        <w:t xml:space="preserve"> στις πηγέ</w:t>
      </w:r>
      <w:r w:rsidRPr="00AC5338">
        <w:rPr>
          <w:rFonts w:ascii="Arial" w:hAnsi="Arial" w:cs="Arial"/>
          <w:sz w:val="20"/>
          <w:szCs w:val="20"/>
          <w:lang w:val="el-GR"/>
        </w:rPr>
        <w:t>ς άντλησης ιδεών, πληροφοριών και εννοιών.</w:t>
      </w:r>
      <w:r w:rsidRPr="006E7109">
        <w:rPr>
          <w:rFonts w:ascii="Arial" w:hAnsi="Arial" w:cs="Arial"/>
          <w:sz w:val="20"/>
          <w:szCs w:val="20"/>
          <w:lang w:val="el-GR"/>
        </w:rPr>
        <w:t xml:space="preserve"> </w:t>
      </w:r>
      <w:r w:rsidRPr="00AC5338">
        <w:rPr>
          <w:rFonts w:ascii="Arial" w:hAnsi="Arial" w:cs="Arial"/>
          <w:sz w:val="20"/>
          <w:szCs w:val="20"/>
          <w:lang w:val="el-GR"/>
        </w:rPr>
        <w:t>Εργασίες χωρίς αναφορές στο κυρίως κείμενο δεν θα αξιολογούνται!</w:t>
      </w:r>
    </w:p>
    <w:p w14:paraId="28B367D3" w14:textId="77777777" w:rsidR="00732CEE" w:rsidRDefault="00732CEE" w:rsidP="00732CEE">
      <w:pPr>
        <w:pStyle w:val="Web"/>
        <w:spacing w:before="0" w:beforeAutospacing="0" w:after="0" w:afterAutospacing="0"/>
        <w:ind w:left="1080" w:right="-900" w:hanging="360"/>
        <w:rPr>
          <w:rFonts w:ascii="Arial" w:hAnsi="Arial" w:cs="Arial"/>
          <w:sz w:val="20"/>
          <w:szCs w:val="20"/>
          <w:lang w:val="el-GR"/>
        </w:rPr>
      </w:pPr>
      <w:r w:rsidRPr="00AC5338">
        <w:rPr>
          <w:rFonts w:ascii="Arial" w:hAnsi="Arial" w:cs="Arial"/>
          <w:sz w:val="20"/>
          <w:szCs w:val="20"/>
          <w:lang w:val="el-GR"/>
        </w:rPr>
        <w:sym w:font="Wingdings" w:char="F0E8"/>
      </w:r>
      <w:r w:rsidRPr="00AC5338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 xml:space="preserve">Η χρήση πηγών χωρίς την αναφορά τους αποτελεί </w:t>
      </w:r>
      <w:r w:rsidRPr="006E7109">
        <w:rPr>
          <w:rFonts w:ascii="Arial" w:hAnsi="Arial" w:cs="Arial"/>
          <w:b/>
          <w:sz w:val="20"/>
          <w:szCs w:val="20"/>
          <w:lang w:val="el-GR"/>
        </w:rPr>
        <w:t>ΛΟΓΟΚΛΟΠΗ</w:t>
      </w:r>
      <w:r>
        <w:rPr>
          <w:rFonts w:ascii="Arial" w:hAnsi="Arial" w:cs="Arial"/>
          <w:sz w:val="20"/>
          <w:szCs w:val="20"/>
          <w:lang w:val="el-GR"/>
        </w:rPr>
        <w:t>. Οι εργασίες που παρουσιάζουν οποιαδήποτε μορφή αντιγραφής θα μηδενίζονται.</w:t>
      </w:r>
    </w:p>
    <w:p w14:paraId="05A2CB38" w14:textId="77777777" w:rsidR="00732CEE" w:rsidRPr="006E7109" w:rsidRDefault="00732CEE" w:rsidP="00732CEE">
      <w:pPr>
        <w:pStyle w:val="Web"/>
        <w:spacing w:before="0" w:beforeAutospacing="0" w:after="0" w:afterAutospacing="0"/>
        <w:ind w:left="1080" w:right="-900" w:hanging="360"/>
        <w:rPr>
          <w:rFonts w:ascii="Arial" w:hAnsi="Arial" w:cs="Arial"/>
          <w:sz w:val="20"/>
          <w:szCs w:val="20"/>
          <w:lang w:val="el-GR"/>
        </w:rPr>
      </w:pPr>
      <w:r w:rsidRPr="006E7109">
        <w:rPr>
          <w:rFonts w:ascii="Arial" w:hAnsi="Arial" w:cs="Arial"/>
          <w:sz w:val="20"/>
          <w:szCs w:val="20"/>
          <w:lang w:val="el-GR"/>
        </w:rPr>
        <w:sym w:font="Wingdings" w:char="F0E8"/>
      </w:r>
      <w:r>
        <w:rPr>
          <w:rFonts w:ascii="Arial" w:hAnsi="Arial" w:cs="Arial"/>
          <w:sz w:val="20"/>
          <w:szCs w:val="20"/>
          <w:lang w:val="el-GR"/>
        </w:rPr>
        <w:t xml:space="preserve"> Η χρήση διπλών εισαγωγικών συνοδεύει την αυτολεξεί παράθεση τμημάτων άλλων κειμένων. </w:t>
      </w:r>
    </w:p>
    <w:p w14:paraId="515AD459" w14:textId="77777777" w:rsidR="00732CEE" w:rsidRPr="00387623" w:rsidRDefault="00732CEE" w:rsidP="00732CEE">
      <w:pPr>
        <w:pStyle w:val="Web"/>
        <w:spacing w:before="0" w:beforeAutospacing="0" w:after="0" w:afterAutospacing="0"/>
        <w:ind w:left="1080" w:right="-900" w:hanging="360"/>
        <w:rPr>
          <w:rFonts w:ascii="Arial" w:hAnsi="Arial" w:cs="Arial"/>
          <w:sz w:val="20"/>
          <w:szCs w:val="20"/>
          <w:lang w:val="el-GR"/>
        </w:rPr>
      </w:pPr>
      <w:r w:rsidRPr="00387623">
        <w:rPr>
          <w:rFonts w:ascii="Arial" w:hAnsi="Arial" w:cs="Arial"/>
          <w:sz w:val="20"/>
          <w:szCs w:val="20"/>
          <w:lang w:val="el-GR"/>
        </w:rPr>
        <w:sym w:font="Wingdings" w:char="F0E8"/>
      </w:r>
      <w:r w:rsidRPr="00387623">
        <w:rPr>
          <w:rFonts w:ascii="Arial" w:hAnsi="Arial" w:cs="Arial"/>
          <w:sz w:val="20"/>
          <w:szCs w:val="20"/>
          <w:lang w:val="el-GR"/>
        </w:rPr>
        <w:t xml:space="preserve"> Ο ελάχιστος αριθμός πηγών που απαιτούνται για να θεωρηθεί μια εργασία του μαθήματος επαρκής είναι </w:t>
      </w:r>
      <w:r w:rsidRPr="00387623">
        <w:rPr>
          <w:rFonts w:ascii="Arial" w:hAnsi="Arial" w:cs="Arial"/>
          <w:b/>
          <w:sz w:val="20"/>
          <w:szCs w:val="20"/>
          <w:lang w:val="el-GR"/>
        </w:rPr>
        <w:t>τέσσερις</w:t>
      </w:r>
      <w:r w:rsidRPr="00387623">
        <w:rPr>
          <w:rFonts w:ascii="Arial" w:hAnsi="Arial" w:cs="Arial"/>
          <w:sz w:val="20"/>
          <w:szCs w:val="20"/>
          <w:lang w:val="el-GR"/>
        </w:rPr>
        <w:t>.</w:t>
      </w:r>
    </w:p>
    <w:p w14:paraId="24912C3B" w14:textId="77777777" w:rsidR="00732CEE" w:rsidRPr="00AC5338" w:rsidRDefault="00732CEE" w:rsidP="00732CEE">
      <w:pPr>
        <w:pStyle w:val="Web"/>
        <w:spacing w:before="0" w:beforeAutospacing="0" w:after="0" w:afterAutospacing="0"/>
        <w:ind w:left="1440" w:hanging="360"/>
        <w:rPr>
          <w:rFonts w:ascii="Arial" w:hAnsi="Arial" w:cs="Arial"/>
          <w:sz w:val="20"/>
          <w:szCs w:val="20"/>
          <w:lang w:val="el-GR"/>
        </w:rPr>
      </w:pPr>
    </w:p>
    <w:p w14:paraId="705A9B5D" w14:textId="77777777" w:rsidR="00732CEE" w:rsidRPr="00AC5338" w:rsidRDefault="00732CEE" w:rsidP="00732CEE">
      <w:pPr>
        <w:pStyle w:val="Web"/>
        <w:spacing w:before="0" w:beforeAutospacing="0" w:after="0" w:afterAutospacing="0"/>
        <w:ind w:left="720"/>
        <w:rPr>
          <w:rFonts w:ascii="Arial" w:hAnsi="Arial" w:cs="Arial"/>
          <w:sz w:val="20"/>
          <w:szCs w:val="20"/>
          <w:lang w:val="el-GR"/>
        </w:rPr>
      </w:pPr>
      <w:r w:rsidRPr="00AC5338">
        <w:rPr>
          <w:rFonts w:ascii="Arial" w:hAnsi="Arial" w:cs="Arial"/>
          <w:sz w:val="20"/>
          <w:szCs w:val="20"/>
          <w:u w:val="single"/>
          <w:lang w:val="el-GR"/>
        </w:rPr>
        <w:t>Β) Βιβλιογραφία</w:t>
      </w:r>
      <w:r w:rsidRPr="00AC5338">
        <w:rPr>
          <w:rFonts w:ascii="Arial" w:hAnsi="Arial" w:cs="Arial"/>
          <w:sz w:val="20"/>
          <w:szCs w:val="20"/>
          <w:lang w:val="el-GR"/>
        </w:rPr>
        <w:t>:</w:t>
      </w:r>
    </w:p>
    <w:p w14:paraId="5F072702" w14:textId="77777777" w:rsidR="00732CEE" w:rsidRPr="007801AB" w:rsidRDefault="00732CEE" w:rsidP="00732CEE">
      <w:pPr>
        <w:pStyle w:val="Web"/>
        <w:spacing w:before="0" w:beforeAutospacing="0" w:after="0" w:afterAutospacing="0"/>
        <w:ind w:left="-900" w:right="-1260"/>
        <w:jc w:val="both"/>
        <w:rPr>
          <w:rFonts w:ascii="Arial" w:hAnsi="Arial" w:cs="Arial"/>
          <w:sz w:val="20"/>
          <w:szCs w:val="20"/>
          <w:lang w:val="el-GR"/>
        </w:rPr>
      </w:pPr>
      <w:r w:rsidRPr="00AC5338">
        <w:rPr>
          <w:rFonts w:ascii="Arial" w:hAnsi="Arial" w:cs="Arial"/>
          <w:sz w:val="20"/>
          <w:szCs w:val="20"/>
          <w:lang w:val="el-GR"/>
        </w:rPr>
        <w:t xml:space="preserve">Στη βιβλιογραφία περιλαμβάνονται όλα τα έργα (βιβλία, μελέτες, άρθρα, στατιστικά δελτία, αναλύσεις στον ημερήσιο και περιοδικό τύπο, ντοκουμέντα οργανισμών, </w:t>
      </w:r>
      <w:proofErr w:type="spellStart"/>
      <w:r w:rsidRPr="00AC5338">
        <w:rPr>
          <w:rFonts w:ascii="Arial" w:hAnsi="Arial" w:cs="Arial"/>
          <w:sz w:val="20"/>
          <w:szCs w:val="20"/>
          <w:lang w:val="el-GR"/>
        </w:rPr>
        <w:t>κλπ</w:t>
      </w:r>
      <w:proofErr w:type="spellEnd"/>
      <w:r w:rsidRPr="00AC5338">
        <w:rPr>
          <w:rFonts w:ascii="Arial" w:hAnsi="Arial" w:cs="Arial"/>
          <w:sz w:val="20"/>
          <w:szCs w:val="20"/>
          <w:lang w:val="el-GR"/>
        </w:rPr>
        <w:t xml:space="preserve">) που χρησιμοποίησε ο φοιτητής κατά την εκπόνηση της εργασίας του. Η παράθεση </w:t>
      </w:r>
      <w:r>
        <w:rPr>
          <w:rFonts w:ascii="Arial" w:hAnsi="Arial" w:cs="Arial"/>
          <w:sz w:val="20"/>
          <w:szCs w:val="20"/>
          <w:lang w:val="el-GR"/>
        </w:rPr>
        <w:t xml:space="preserve">της βιβλιογραφίας </w:t>
      </w:r>
      <w:r w:rsidRPr="00AC5338">
        <w:rPr>
          <w:rFonts w:ascii="Arial" w:hAnsi="Arial" w:cs="Arial"/>
          <w:sz w:val="20"/>
          <w:szCs w:val="20"/>
          <w:lang w:val="el-GR"/>
        </w:rPr>
        <w:t>γίνεται κατά αλφαβητική σειρά ονόματος συγγραφέα. Πιο αναλυτικά</w:t>
      </w:r>
      <w:r>
        <w:rPr>
          <w:rFonts w:ascii="Arial" w:hAnsi="Arial" w:cs="Arial"/>
          <w:sz w:val="20"/>
          <w:szCs w:val="20"/>
          <w:lang w:val="el-GR"/>
        </w:rPr>
        <w:t>,</w:t>
      </w:r>
      <w:r w:rsidRPr="00AC5338">
        <w:rPr>
          <w:rFonts w:ascii="Arial" w:hAnsi="Arial" w:cs="Arial"/>
          <w:sz w:val="20"/>
          <w:szCs w:val="20"/>
          <w:lang w:val="el-GR"/>
        </w:rPr>
        <w:t xml:space="preserve"> παρατίθενται: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AC5338">
        <w:rPr>
          <w:rFonts w:ascii="Arial" w:hAnsi="Arial" w:cs="Arial"/>
          <w:sz w:val="20"/>
          <w:szCs w:val="20"/>
          <w:lang w:val="el-GR"/>
        </w:rPr>
        <w:t>α) το όνομα του συγγραφέα ή των συγγραφέων ή το</w:t>
      </w:r>
      <w:r>
        <w:rPr>
          <w:rFonts w:ascii="Arial" w:hAnsi="Arial" w:cs="Arial"/>
          <w:sz w:val="20"/>
          <w:szCs w:val="20"/>
          <w:lang w:val="el-GR"/>
        </w:rPr>
        <w:t xml:space="preserve">υ φορέα· β) χρονολογία </w:t>
      </w:r>
      <w:r w:rsidRPr="00387623">
        <w:rPr>
          <w:rFonts w:ascii="Arial" w:hAnsi="Arial" w:cs="Arial"/>
          <w:sz w:val="20"/>
          <w:szCs w:val="20"/>
          <w:lang w:val="el-GR"/>
        </w:rPr>
        <w:t>έκδοσης·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AC5338">
        <w:rPr>
          <w:rFonts w:ascii="Arial" w:hAnsi="Arial" w:cs="Arial"/>
          <w:sz w:val="20"/>
          <w:szCs w:val="20"/>
          <w:lang w:val="el-GR"/>
        </w:rPr>
        <w:t>γ) τίτλος έργου· δ) λοιπά προσδιοριστικά στοιχεία.</w:t>
      </w:r>
      <w:r>
        <w:rPr>
          <w:rFonts w:ascii="Arial" w:hAnsi="Arial" w:cs="Arial"/>
          <w:sz w:val="20"/>
          <w:szCs w:val="20"/>
          <w:lang w:val="el-GR"/>
        </w:rPr>
        <w:t xml:space="preserve">     </w:t>
      </w:r>
      <w:r w:rsidRPr="00AC5338">
        <w:rPr>
          <w:rFonts w:ascii="Arial" w:hAnsi="Arial" w:cs="Arial"/>
          <w:sz w:val="20"/>
          <w:szCs w:val="20"/>
          <w:lang w:val="el-GR"/>
        </w:rPr>
        <w:t xml:space="preserve">Παράδειγμα του συστήματος </w:t>
      </w:r>
      <w:r w:rsidRPr="00AC5338">
        <w:rPr>
          <w:rFonts w:ascii="Arial" w:hAnsi="Arial" w:cs="Arial"/>
          <w:i/>
          <w:iCs/>
          <w:sz w:val="20"/>
          <w:szCs w:val="20"/>
          <w:lang w:val="en-GB"/>
        </w:rPr>
        <w:t>Harvard</w:t>
      </w:r>
      <w:r w:rsidRPr="00AC5338">
        <w:rPr>
          <w:rFonts w:ascii="Arial" w:hAnsi="Arial" w:cs="Arial"/>
          <w:sz w:val="20"/>
          <w:szCs w:val="20"/>
          <w:lang w:val="el-GR"/>
        </w:rPr>
        <w:t xml:space="preserve"> αποτελεί</w:t>
      </w:r>
      <w:r>
        <w:rPr>
          <w:rFonts w:ascii="Arial" w:hAnsi="Arial" w:cs="Arial"/>
          <w:sz w:val="20"/>
          <w:szCs w:val="20"/>
          <w:lang w:val="el-GR"/>
        </w:rPr>
        <w:t xml:space="preserve"> η βιβλιογραφία του μαθήματος. </w:t>
      </w:r>
    </w:p>
    <w:p w14:paraId="30706B0B" w14:textId="77777777" w:rsidR="00732CEE" w:rsidRPr="00387623" w:rsidRDefault="00732CEE" w:rsidP="00732CEE">
      <w:pPr>
        <w:tabs>
          <w:tab w:val="num" w:pos="0"/>
        </w:tabs>
        <w:ind w:left="720" w:right="-540" w:hanging="540"/>
        <w:jc w:val="center"/>
        <w:rPr>
          <w:b/>
          <w:sz w:val="20"/>
          <w:szCs w:val="20"/>
          <w:u w:val="single"/>
          <w:lang w:val="el-GR"/>
        </w:rPr>
      </w:pPr>
    </w:p>
    <w:p w14:paraId="63C74D60" w14:textId="77777777" w:rsidR="00382DF1" w:rsidRDefault="00382DF1">
      <w:pPr>
        <w:pStyle w:val="2"/>
        <w:ind w:right="-360"/>
        <w:rPr>
          <w:sz w:val="24"/>
        </w:rPr>
      </w:pPr>
      <w:r>
        <w:rPr>
          <w:sz w:val="24"/>
        </w:rPr>
        <w:t>Βιβλιογραφία</w:t>
      </w:r>
    </w:p>
    <w:p w14:paraId="6FF0478B" w14:textId="65DB6475" w:rsidR="00EF046E" w:rsidRDefault="00EF046E" w:rsidP="00EF046E">
      <w:pPr>
        <w:numPr>
          <w:ilvl w:val="0"/>
          <w:numId w:val="3"/>
        </w:numPr>
        <w:tabs>
          <w:tab w:val="clear" w:pos="720"/>
        </w:tabs>
        <w:ind w:left="426" w:right="-720" w:hanging="491"/>
        <w:jc w:val="both"/>
        <w:rPr>
          <w:sz w:val="22"/>
          <w:szCs w:val="22"/>
          <w:lang w:val="el-GR"/>
        </w:rPr>
      </w:pPr>
      <w:proofErr w:type="spellStart"/>
      <w:r w:rsidRPr="00EF046E">
        <w:rPr>
          <w:sz w:val="22"/>
          <w:szCs w:val="22"/>
          <w:lang w:val="el-GR"/>
        </w:rPr>
        <w:t>Λιαργκόβας</w:t>
      </w:r>
      <w:proofErr w:type="spellEnd"/>
      <w:r w:rsidRPr="00EF046E">
        <w:rPr>
          <w:sz w:val="22"/>
          <w:szCs w:val="22"/>
          <w:lang w:val="el-GR"/>
        </w:rPr>
        <w:t>, Π. &amp;  Παπαγεωργίου, Χ. (20</w:t>
      </w:r>
      <w:r w:rsidR="000C6B26">
        <w:rPr>
          <w:sz w:val="22"/>
          <w:szCs w:val="22"/>
          <w:lang w:val="el-GR"/>
        </w:rPr>
        <w:t>21</w:t>
      </w:r>
      <w:r w:rsidRPr="00EF046E">
        <w:rPr>
          <w:sz w:val="22"/>
          <w:szCs w:val="22"/>
          <w:lang w:val="el-GR"/>
        </w:rPr>
        <w:t>)</w:t>
      </w:r>
      <w:r w:rsidRPr="00EF046E">
        <w:rPr>
          <w:lang w:val="el-GR"/>
        </w:rPr>
        <w:t xml:space="preserve"> </w:t>
      </w:r>
      <w:r w:rsidRPr="00EF046E">
        <w:rPr>
          <w:sz w:val="22"/>
          <w:szCs w:val="22"/>
          <w:lang w:val="el-GR"/>
        </w:rPr>
        <w:t xml:space="preserve">Το Ευρωπαϊκό φαινόμενο: Ιστορία, θεσμοί, πολιτικές. </w:t>
      </w:r>
      <w:r>
        <w:rPr>
          <w:sz w:val="22"/>
          <w:szCs w:val="22"/>
          <w:lang w:val="el-GR"/>
        </w:rPr>
        <w:t xml:space="preserve">Αθήνα: </w:t>
      </w:r>
      <w:proofErr w:type="spellStart"/>
      <w:r>
        <w:rPr>
          <w:sz w:val="22"/>
          <w:szCs w:val="22"/>
          <w:lang w:val="el-GR"/>
        </w:rPr>
        <w:t>Τζιόλα</w:t>
      </w:r>
      <w:proofErr w:type="spellEnd"/>
      <w:r>
        <w:rPr>
          <w:sz w:val="22"/>
          <w:szCs w:val="22"/>
          <w:lang w:val="el-GR"/>
        </w:rPr>
        <w:t>.</w:t>
      </w:r>
    </w:p>
    <w:p w14:paraId="6FF5A05F" w14:textId="77777777" w:rsidR="00F83451" w:rsidRPr="00EF046E" w:rsidRDefault="00F83451" w:rsidP="00EF046E">
      <w:pPr>
        <w:numPr>
          <w:ilvl w:val="0"/>
          <w:numId w:val="3"/>
        </w:numPr>
        <w:tabs>
          <w:tab w:val="clear" w:pos="720"/>
        </w:tabs>
        <w:ind w:left="426" w:right="-720" w:hanging="491"/>
        <w:jc w:val="both"/>
        <w:rPr>
          <w:sz w:val="22"/>
          <w:szCs w:val="22"/>
          <w:lang w:val="el-GR"/>
        </w:rPr>
      </w:pPr>
      <w:proofErr w:type="spellStart"/>
      <w:r w:rsidRPr="00EF046E">
        <w:rPr>
          <w:sz w:val="22"/>
          <w:szCs w:val="22"/>
          <w:lang w:val="el-GR"/>
        </w:rPr>
        <w:t>Μαραβέγιας</w:t>
      </w:r>
      <w:proofErr w:type="spellEnd"/>
      <w:r w:rsidRPr="00EF046E">
        <w:rPr>
          <w:sz w:val="22"/>
          <w:szCs w:val="22"/>
          <w:lang w:val="el-GR"/>
        </w:rPr>
        <w:t>, Ν. (2016) Ευρωπαϊκή Ένωση: Δημιουργία, εξέλιξη, προοπτικές.  Αθήνα</w:t>
      </w:r>
      <w:r w:rsidR="00EF046E">
        <w:rPr>
          <w:sz w:val="22"/>
          <w:szCs w:val="22"/>
          <w:lang w:val="el-GR"/>
        </w:rPr>
        <w:t>:</w:t>
      </w:r>
      <w:r w:rsidRPr="00EF046E">
        <w:rPr>
          <w:sz w:val="22"/>
          <w:szCs w:val="22"/>
          <w:lang w:val="el-GR"/>
        </w:rPr>
        <w:t xml:space="preserve"> Κριτική.</w:t>
      </w:r>
    </w:p>
    <w:p w14:paraId="3D164689" w14:textId="77777777" w:rsidR="00D95B2F" w:rsidRDefault="00D95B2F" w:rsidP="00502A37">
      <w:pPr>
        <w:ind w:left="567" w:right="-720" w:hanging="567"/>
        <w:rPr>
          <w:sz w:val="22"/>
          <w:lang w:val="el-GR"/>
        </w:rPr>
      </w:pPr>
    </w:p>
    <w:p w14:paraId="1A9CD083" w14:textId="77777777" w:rsidR="00BB3249" w:rsidRPr="006D16F0" w:rsidRDefault="00BB3249" w:rsidP="00BB3249">
      <w:pPr>
        <w:ind w:left="720" w:right="-360" w:hanging="720"/>
        <w:rPr>
          <w:b/>
          <w:sz w:val="22"/>
          <w:szCs w:val="22"/>
          <w:lang w:val="el-GR"/>
        </w:rPr>
      </w:pPr>
      <w:r w:rsidRPr="00BB3249">
        <w:rPr>
          <w:b/>
          <w:sz w:val="22"/>
          <w:szCs w:val="22"/>
          <w:lang w:val="el-GR"/>
        </w:rPr>
        <w:t>Συμπληρωματική βιβλιογραφία</w:t>
      </w:r>
    </w:p>
    <w:p w14:paraId="0CF7E3CC" w14:textId="77777777" w:rsidR="00F83451" w:rsidRDefault="00BB3249" w:rsidP="00F83451">
      <w:pPr>
        <w:ind w:left="720" w:right="-360" w:hanging="720"/>
        <w:rPr>
          <w:sz w:val="22"/>
          <w:szCs w:val="22"/>
          <w:lang w:val="el-GR"/>
        </w:rPr>
      </w:pPr>
      <w:proofErr w:type="spellStart"/>
      <w:r w:rsidRPr="00BB3249">
        <w:rPr>
          <w:sz w:val="22"/>
          <w:szCs w:val="22"/>
          <w:lang w:val="el-GR"/>
        </w:rPr>
        <w:t>Γιαννακούρου</w:t>
      </w:r>
      <w:proofErr w:type="spellEnd"/>
      <w:r w:rsidRPr="00BB3249">
        <w:rPr>
          <w:sz w:val="22"/>
          <w:szCs w:val="22"/>
          <w:lang w:val="el-GR"/>
        </w:rPr>
        <w:t xml:space="preserve"> Γ. (2008) Η </w:t>
      </w:r>
      <w:r w:rsidRPr="00FE4032">
        <w:rPr>
          <w:i/>
          <w:sz w:val="22"/>
          <w:szCs w:val="22"/>
          <w:lang w:val="el-GR"/>
        </w:rPr>
        <w:t>Χωροταξία στην Ευρωπαϊκή Ένωση: Οργάνωση και Πολιτικές</w:t>
      </w:r>
      <w:r w:rsidRPr="00BB3249">
        <w:rPr>
          <w:sz w:val="22"/>
          <w:szCs w:val="22"/>
          <w:lang w:val="el-GR"/>
        </w:rPr>
        <w:t xml:space="preserve">. Αθήνα: </w:t>
      </w:r>
      <w:proofErr w:type="spellStart"/>
      <w:r w:rsidRPr="00BB3249">
        <w:rPr>
          <w:sz w:val="22"/>
          <w:szCs w:val="22"/>
          <w:lang w:val="el-GR"/>
        </w:rPr>
        <w:t>Παπαζήσης</w:t>
      </w:r>
      <w:proofErr w:type="spellEnd"/>
      <w:r w:rsidRPr="00BB3249">
        <w:rPr>
          <w:sz w:val="22"/>
          <w:szCs w:val="22"/>
          <w:lang w:val="el-GR"/>
        </w:rPr>
        <w:t>.</w:t>
      </w:r>
    </w:p>
    <w:p w14:paraId="1CEAB10C" w14:textId="77777777" w:rsidR="00F83451" w:rsidRDefault="00F83451" w:rsidP="00F83451">
      <w:pPr>
        <w:ind w:left="720" w:right="-360" w:hanging="720"/>
        <w:rPr>
          <w:sz w:val="22"/>
          <w:szCs w:val="22"/>
          <w:lang w:val="el-GR"/>
        </w:rPr>
      </w:pPr>
      <w:r>
        <w:rPr>
          <w:bCs/>
          <w:sz w:val="22"/>
          <w:szCs w:val="22"/>
          <w:lang w:val="el-GR"/>
        </w:rPr>
        <w:t>Γιώτη-Παπαδάκη, Ο. (2010</w:t>
      </w:r>
      <w:r w:rsidRPr="00692252">
        <w:rPr>
          <w:bCs/>
          <w:sz w:val="22"/>
          <w:szCs w:val="22"/>
          <w:lang w:val="el-GR"/>
        </w:rPr>
        <w:t xml:space="preserve">) </w:t>
      </w:r>
      <w:r w:rsidRPr="00692252">
        <w:rPr>
          <w:bCs/>
          <w:i/>
          <w:sz w:val="22"/>
          <w:szCs w:val="22"/>
          <w:lang w:val="el-GR"/>
        </w:rPr>
        <w:t>Ευρωπαϊκή πολιτική ολοκλήρωση και πολιτικές αλληλεγγύης</w:t>
      </w:r>
      <w:r w:rsidRPr="00692252">
        <w:rPr>
          <w:bCs/>
          <w:sz w:val="22"/>
          <w:szCs w:val="22"/>
          <w:lang w:val="el-GR"/>
        </w:rPr>
        <w:t xml:space="preserve">. </w:t>
      </w:r>
      <w:r w:rsidRPr="00EF046E">
        <w:rPr>
          <w:sz w:val="22"/>
          <w:szCs w:val="22"/>
          <w:lang w:val="el-GR"/>
        </w:rPr>
        <w:t xml:space="preserve">Αθήνα: Κριτική.  </w:t>
      </w:r>
    </w:p>
    <w:p w14:paraId="7296EC14" w14:textId="77777777" w:rsidR="00BB3249" w:rsidRPr="00BB3249" w:rsidRDefault="00FE4032" w:rsidP="00673B53">
      <w:pPr>
        <w:ind w:left="709" w:right="-360" w:hanging="720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EE (2017</w:t>
      </w:r>
      <w:r w:rsidR="00BB3249" w:rsidRPr="00BB3249">
        <w:rPr>
          <w:sz w:val="22"/>
          <w:szCs w:val="22"/>
          <w:lang w:val="el-GR"/>
        </w:rPr>
        <w:t>).</w:t>
      </w:r>
      <w:r w:rsidRPr="00FE4032">
        <w:rPr>
          <w:lang w:val="el-GR"/>
        </w:rPr>
        <w:t xml:space="preserve"> </w:t>
      </w:r>
      <w:r w:rsidRPr="00FE4032">
        <w:rPr>
          <w:sz w:val="22"/>
          <w:szCs w:val="22"/>
          <w:lang w:val="el-GR"/>
        </w:rPr>
        <w:t xml:space="preserve">Η </w:t>
      </w:r>
      <w:r w:rsidRPr="00FE4032">
        <w:rPr>
          <w:i/>
          <w:sz w:val="22"/>
          <w:szCs w:val="22"/>
          <w:lang w:val="el-GR"/>
        </w:rPr>
        <w:t>περιφέρειά μου, η Ευρώπη μου, το μέλλον μας. Έβδομη</w:t>
      </w:r>
      <w:r w:rsidR="00F83451" w:rsidRPr="00FE4032">
        <w:rPr>
          <w:i/>
          <w:sz w:val="22"/>
          <w:szCs w:val="22"/>
          <w:lang w:val="el-GR"/>
        </w:rPr>
        <w:t xml:space="preserve"> έκθεση για την οικονομική, </w:t>
      </w:r>
      <w:r w:rsidRPr="00FE4032">
        <w:rPr>
          <w:i/>
          <w:sz w:val="22"/>
          <w:szCs w:val="22"/>
          <w:lang w:val="el-GR"/>
        </w:rPr>
        <w:t xml:space="preserve">την </w:t>
      </w:r>
      <w:r w:rsidR="00F83451" w:rsidRPr="00FE4032">
        <w:rPr>
          <w:i/>
          <w:sz w:val="22"/>
          <w:szCs w:val="22"/>
          <w:lang w:val="el-GR"/>
        </w:rPr>
        <w:t xml:space="preserve">κοινωνική και </w:t>
      </w:r>
      <w:r w:rsidRPr="00FE4032">
        <w:rPr>
          <w:i/>
          <w:sz w:val="22"/>
          <w:szCs w:val="22"/>
          <w:lang w:val="el-GR"/>
        </w:rPr>
        <w:t xml:space="preserve">την </w:t>
      </w:r>
      <w:r w:rsidR="00F83451" w:rsidRPr="00FE4032">
        <w:rPr>
          <w:i/>
          <w:sz w:val="22"/>
          <w:szCs w:val="22"/>
          <w:lang w:val="el-GR"/>
        </w:rPr>
        <w:t>εδαφική σ</w:t>
      </w:r>
      <w:r w:rsidR="00BB3249" w:rsidRPr="00FE4032">
        <w:rPr>
          <w:i/>
          <w:sz w:val="22"/>
          <w:szCs w:val="22"/>
          <w:lang w:val="el-GR"/>
        </w:rPr>
        <w:t>υνοχή</w:t>
      </w:r>
      <w:r w:rsidR="00BB3249" w:rsidRPr="00BB3249">
        <w:rPr>
          <w:sz w:val="22"/>
          <w:szCs w:val="22"/>
          <w:lang w:val="el-GR"/>
        </w:rPr>
        <w:t>. Λουξεμβούργο:</w:t>
      </w:r>
      <w:r w:rsidR="00F83451" w:rsidRPr="00F83451">
        <w:rPr>
          <w:lang w:val="el-GR"/>
        </w:rPr>
        <w:t xml:space="preserve"> </w:t>
      </w:r>
      <w:r w:rsidR="00F83451">
        <w:rPr>
          <w:lang w:val="el-GR"/>
        </w:rPr>
        <w:t>Υ</w:t>
      </w:r>
      <w:r w:rsidR="00F83451" w:rsidRPr="00F83451">
        <w:rPr>
          <w:sz w:val="22"/>
          <w:szCs w:val="22"/>
          <w:lang w:val="el-GR"/>
        </w:rPr>
        <w:t>πηρεσία Εκδόσεων της Ευρωπαϊκής Ένωσης</w:t>
      </w:r>
      <w:r w:rsidR="00BB3249" w:rsidRPr="00BB3249">
        <w:rPr>
          <w:sz w:val="22"/>
          <w:szCs w:val="22"/>
          <w:lang w:val="el-GR"/>
        </w:rPr>
        <w:t>.</w:t>
      </w:r>
    </w:p>
    <w:p w14:paraId="22EBA97D" w14:textId="77777777" w:rsidR="00BB3249" w:rsidRPr="00BB3249" w:rsidRDefault="00BB3249" w:rsidP="00BB3249">
      <w:pPr>
        <w:ind w:left="720" w:right="-360" w:hanging="720"/>
        <w:rPr>
          <w:sz w:val="22"/>
          <w:szCs w:val="22"/>
          <w:lang w:val="el-GR"/>
        </w:rPr>
      </w:pPr>
      <w:r w:rsidRPr="00BB3249">
        <w:rPr>
          <w:sz w:val="22"/>
          <w:szCs w:val="22"/>
          <w:lang w:val="el-GR"/>
        </w:rPr>
        <w:t xml:space="preserve">Ιωακειμίδης, Π. (2005) </w:t>
      </w:r>
      <w:r w:rsidRPr="00FE4032">
        <w:rPr>
          <w:i/>
          <w:sz w:val="22"/>
          <w:szCs w:val="22"/>
          <w:lang w:val="el-GR"/>
        </w:rPr>
        <w:t>Ευρωπαϊκό Σύνταγμα και Ευρωπαϊκή Ενοποίηση: Συμβολή στην κατανόηση και ερμηνεία της Συνταγματικής Συνθήκης</w:t>
      </w:r>
      <w:r w:rsidRPr="00BB3249">
        <w:rPr>
          <w:sz w:val="22"/>
          <w:szCs w:val="22"/>
          <w:lang w:val="el-GR"/>
        </w:rPr>
        <w:t>. Αθήνα: Θεμέλιο.</w:t>
      </w:r>
    </w:p>
    <w:p w14:paraId="1ED9F035" w14:textId="77777777" w:rsidR="00FE4032" w:rsidRDefault="00FE4032" w:rsidP="00FE4032">
      <w:pPr>
        <w:ind w:left="720" w:right="-360" w:hanging="720"/>
        <w:rPr>
          <w:sz w:val="22"/>
          <w:szCs w:val="22"/>
          <w:lang w:val="el-GR"/>
        </w:rPr>
      </w:pPr>
      <w:proofErr w:type="spellStart"/>
      <w:r>
        <w:rPr>
          <w:sz w:val="22"/>
          <w:szCs w:val="22"/>
          <w:lang w:val="el-GR"/>
        </w:rPr>
        <w:t>Μαραβέγιας</w:t>
      </w:r>
      <w:proofErr w:type="spellEnd"/>
      <w:r>
        <w:rPr>
          <w:sz w:val="22"/>
          <w:szCs w:val="22"/>
          <w:lang w:val="el-GR"/>
        </w:rPr>
        <w:t xml:space="preserve"> Ν. και </w:t>
      </w:r>
      <w:proofErr w:type="spellStart"/>
      <w:r>
        <w:rPr>
          <w:sz w:val="22"/>
          <w:szCs w:val="22"/>
          <w:lang w:val="el-GR"/>
        </w:rPr>
        <w:t>Τσινισιζέλης</w:t>
      </w:r>
      <w:proofErr w:type="spellEnd"/>
      <w:r>
        <w:rPr>
          <w:sz w:val="22"/>
          <w:szCs w:val="22"/>
          <w:lang w:val="el-GR"/>
        </w:rPr>
        <w:t xml:space="preserve"> Μ. (2007). </w:t>
      </w:r>
      <w:r>
        <w:rPr>
          <w:i/>
          <w:sz w:val="22"/>
          <w:szCs w:val="22"/>
          <w:lang w:val="el-GR"/>
        </w:rPr>
        <w:t>Νέα Ευρωπαϊκή Ένωση: Οργάνωση και Πολιτικές.</w:t>
      </w:r>
      <w:r>
        <w:rPr>
          <w:sz w:val="22"/>
          <w:szCs w:val="22"/>
          <w:lang w:val="el-GR"/>
        </w:rPr>
        <w:t xml:space="preserve"> Αθήνα: Θεμέλιο.</w:t>
      </w:r>
    </w:p>
    <w:p w14:paraId="29E0DE2C" w14:textId="77777777" w:rsidR="009B6041" w:rsidRPr="007C01BF" w:rsidRDefault="009B6041" w:rsidP="00BB3249">
      <w:pPr>
        <w:ind w:left="720" w:right="-360" w:hanging="720"/>
        <w:rPr>
          <w:sz w:val="22"/>
          <w:szCs w:val="22"/>
          <w:lang w:val="el-GR"/>
        </w:rPr>
      </w:pPr>
      <w:proofErr w:type="spellStart"/>
      <w:r w:rsidRPr="007C01BF">
        <w:rPr>
          <w:sz w:val="22"/>
          <w:szCs w:val="22"/>
          <w:lang w:val="el-GR"/>
        </w:rPr>
        <w:t>Μούσης</w:t>
      </w:r>
      <w:proofErr w:type="spellEnd"/>
      <w:r w:rsidRPr="007C01BF">
        <w:rPr>
          <w:sz w:val="22"/>
          <w:szCs w:val="22"/>
          <w:lang w:val="el-GR"/>
        </w:rPr>
        <w:t xml:space="preserve"> Ν. (2013) </w:t>
      </w:r>
      <w:r w:rsidRPr="00FE4032">
        <w:rPr>
          <w:i/>
          <w:sz w:val="22"/>
          <w:szCs w:val="22"/>
          <w:lang w:val="el-GR"/>
        </w:rPr>
        <w:t>Ευρωπαϊκή Ένωση: Δίκαιο, οικονομία, πολιτική</w:t>
      </w:r>
      <w:r w:rsidRPr="007C01BF">
        <w:rPr>
          <w:sz w:val="22"/>
          <w:szCs w:val="22"/>
          <w:lang w:val="el-GR"/>
        </w:rPr>
        <w:t>. Αθήνα</w:t>
      </w:r>
      <w:r w:rsidR="00FE4032">
        <w:rPr>
          <w:sz w:val="22"/>
          <w:szCs w:val="22"/>
          <w:lang w:val="el-GR"/>
        </w:rPr>
        <w:t>:</w:t>
      </w:r>
      <w:r w:rsidRPr="007C01BF">
        <w:rPr>
          <w:sz w:val="22"/>
          <w:szCs w:val="22"/>
          <w:lang w:val="el-GR"/>
        </w:rPr>
        <w:t xml:space="preserve"> </w:t>
      </w:r>
      <w:proofErr w:type="spellStart"/>
      <w:r w:rsidRPr="007C01BF">
        <w:rPr>
          <w:sz w:val="22"/>
          <w:szCs w:val="22"/>
          <w:lang w:val="el-GR"/>
        </w:rPr>
        <w:t>Παπαζήσης</w:t>
      </w:r>
      <w:proofErr w:type="spellEnd"/>
      <w:r w:rsidRPr="007C01BF">
        <w:rPr>
          <w:sz w:val="22"/>
          <w:szCs w:val="22"/>
          <w:lang w:val="el-GR"/>
        </w:rPr>
        <w:t xml:space="preserve">. </w:t>
      </w:r>
    </w:p>
    <w:p w14:paraId="32B80B50" w14:textId="77777777" w:rsidR="000268D1" w:rsidRPr="007C01BF" w:rsidRDefault="000268D1" w:rsidP="00BB3249">
      <w:pPr>
        <w:ind w:left="720" w:right="-360" w:hanging="720"/>
        <w:rPr>
          <w:sz w:val="22"/>
          <w:szCs w:val="22"/>
          <w:lang w:val="el-GR"/>
        </w:rPr>
      </w:pPr>
      <w:proofErr w:type="spellStart"/>
      <w:r w:rsidRPr="007C01BF">
        <w:rPr>
          <w:sz w:val="22"/>
          <w:szCs w:val="22"/>
          <w:lang w:val="el-GR"/>
        </w:rPr>
        <w:t>Μπαμπαλιούτας</w:t>
      </w:r>
      <w:proofErr w:type="spellEnd"/>
      <w:r w:rsidRPr="007C01BF">
        <w:rPr>
          <w:sz w:val="22"/>
          <w:szCs w:val="22"/>
          <w:lang w:val="el-GR"/>
        </w:rPr>
        <w:t xml:space="preserve">, Λ.  και Μητσόπουλος Κ. (2013) </w:t>
      </w:r>
      <w:r w:rsidRPr="00FE4032">
        <w:rPr>
          <w:i/>
          <w:sz w:val="22"/>
          <w:szCs w:val="22"/>
          <w:lang w:val="el-GR"/>
        </w:rPr>
        <w:t>Ευρωπαϊκή ολοκλήρωση και περιφερειακή πολιτική της ΕΕ</w:t>
      </w:r>
      <w:r w:rsidRPr="007C01BF">
        <w:rPr>
          <w:sz w:val="22"/>
          <w:szCs w:val="22"/>
          <w:lang w:val="el-GR"/>
        </w:rPr>
        <w:t xml:space="preserve">. Αθήνα: </w:t>
      </w:r>
      <w:proofErr w:type="spellStart"/>
      <w:r w:rsidRPr="007C01BF">
        <w:rPr>
          <w:sz w:val="22"/>
          <w:szCs w:val="22"/>
          <w:lang w:val="el-GR"/>
        </w:rPr>
        <w:t>Σάκκουλας</w:t>
      </w:r>
      <w:proofErr w:type="spellEnd"/>
      <w:r w:rsidRPr="007C01BF">
        <w:rPr>
          <w:sz w:val="22"/>
          <w:szCs w:val="22"/>
          <w:lang w:val="el-GR"/>
        </w:rPr>
        <w:t xml:space="preserve">. </w:t>
      </w:r>
    </w:p>
    <w:p w14:paraId="5996C0EC" w14:textId="77777777" w:rsidR="00BB3249" w:rsidRPr="007C01BF" w:rsidRDefault="00BB3249" w:rsidP="00BB3249">
      <w:pPr>
        <w:ind w:left="720" w:right="-360" w:hanging="720"/>
        <w:rPr>
          <w:sz w:val="22"/>
          <w:szCs w:val="22"/>
          <w:lang w:val="el-GR"/>
        </w:rPr>
      </w:pPr>
      <w:proofErr w:type="spellStart"/>
      <w:r w:rsidRPr="007C01BF">
        <w:rPr>
          <w:sz w:val="22"/>
          <w:szCs w:val="22"/>
          <w:lang w:val="el-GR"/>
        </w:rPr>
        <w:t>Χριστοφάκης</w:t>
      </w:r>
      <w:proofErr w:type="spellEnd"/>
      <w:r w:rsidRPr="007C01BF">
        <w:rPr>
          <w:sz w:val="22"/>
          <w:szCs w:val="22"/>
          <w:lang w:val="el-GR"/>
        </w:rPr>
        <w:t xml:space="preserve">, Μ. (2007) </w:t>
      </w:r>
      <w:r w:rsidRPr="00FE4032">
        <w:rPr>
          <w:i/>
          <w:sz w:val="22"/>
          <w:szCs w:val="22"/>
          <w:lang w:val="el-GR"/>
        </w:rPr>
        <w:t>Μεταφορέ</w:t>
      </w:r>
      <w:r w:rsidR="000268D1" w:rsidRPr="00FE4032">
        <w:rPr>
          <w:i/>
          <w:sz w:val="22"/>
          <w:szCs w:val="22"/>
          <w:lang w:val="el-GR"/>
        </w:rPr>
        <w:t>ς και Περιφερειακή ανάπτυξη: Η π</w:t>
      </w:r>
      <w:r w:rsidRPr="00FE4032">
        <w:rPr>
          <w:i/>
          <w:sz w:val="22"/>
          <w:szCs w:val="22"/>
          <w:lang w:val="el-GR"/>
        </w:rPr>
        <w:t>ολιτική υποδομών και Μεταφορών</w:t>
      </w:r>
      <w:r w:rsidRPr="007C01BF">
        <w:rPr>
          <w:sz w:val="22"/>
          <w:szCs w:val="22"/>
          <w:lang w:val="el-GR"/>
        </w:rPr>
        <w:t xml:space="preserve">. </w:t>
      </w:r>
      <w:r w:rsidR="00FE4032">
        <w:rPr>
          <w:sz w:val="22"/>
          <w:szCs w:val="22"/>
          <w:lang w:val="el-GR"/>
        </w:rPr>
        <w:t xml:space="preserve">Αθήνα: </w:t>
      </w:r>
      <w:proofErr w:type="spellStart"/>
      <w:r w:rsidRPr="007C01BF">
        <w:rPr>
          <w:sz w:val="22"/>
          <w:szCs w:val="22"/>
          <w:lang w:val="el-GR"/>
        </w:rPr>
        <w:t>Διόνικος</w:t>
      </w:r>
      <w:proofErr w:type="spellEnd"/>
      <w:r w:rsidRPr="007C01BF">
        <w:rPr>
          <w:sz w:val="22"/>
          <w:szCs w:val="22"/>
          <w:lang w:val="el-GR"/>
        </w:rPr>
        <w:t>.</w:t>
      </w:r>
    </w:p>
    <w:p w14:paraId="0773F4CE" w14:textId="77777777" w:rsidR="009B6041" w:rsidRPr="00BB3249" w:rsidRDefault="009B6041" w:rsidP="00BB3249">
      <w:pPr>
        <w:ind w:left="720" w:right="-360" w:hanging="720"/>
        <w:rPr>
          <w:sz w:val="22"/>
          <w:szCs w:val="22"/>
          <w:lang w:val="el-GR"/>
        </w:rPr>
      </w:pPr>
      <w:r w:rsidRPr="007C01BF">
        <w:rPr>
          <w:sz w:val="22"/>
          <w:szCs w:val="22"/>
          <w:lang w:val="el-GR"/>
        </w:rPr>
        <w:t xml:space="preserve">Χρυσοχόου, Δ. (2015) </w:t>
      </w:r>
      <w:r w:rsidRPr="00FE4032">
        <w:rPr>
          <w:i/>
          <w:sz w:val="22"/>
          <w:szCs w:val="22"/>
          <w:lang w:val="el-GR"/>
        </w:rPr>
        <w:t>Θεωρία της ευρωπαϊκής ενοποίησης: Μια διαλεκτική συναρμογή</w:t>
      </w:r>
      <w:r w:rsidRPr="007C01BF">
        <w:rPr>
          <w:sz w:val="22"/>
          <w:szCs w:val="22"/>
          <w:lang w:val="el-GR"/>
        </w:rPr>
        <w:t>. Αθήνα</w:t>
      </w:r>
      <w:r w:rsidR="00FE4032">
        <w:rPr>
          <w:sz w:val="22"/>
          <w:szCs w:val="22"/>
          <w:lang w:val="el-GR"/>
        </w:rPr>
        <w:t>:</w:t>
      </w:r>
      <w:r w:rsidRPr="007C01BF">
        <w:rPr>
          <w:sz w:val="22"/>
          <w:szCs w:val="22"/>
          <w:lang w:val="el-GR"/>
        </w:rPr>
        <w:t xml:space="preserve"> </w:t>
      </w:r>
      <w:proofErr w:type="spellStart"/>
      <w:r w:rsidRPr="007C01BF">
        <w:rPr>
          <w:sz w:val="22"/>
          <w:szCs w:val="22"/>
          <w:lang w:val="el-GR"/>
        </w:rPr>
        <w:t>Παπαζήσης</w:t>
      </w:r>
      <w:proofErr w:type="spellEnd"/>
      <w:r w:rsidRPr="007C01BF">
        <w:rPr>
          <w:sz w:val="22"/>
          <w:szCs w:val="22"/>
          <w:lang w:val="el-GR"/>
        </w:rPr>
        <w:t>.</w:t>
      </w:r>
      <w:r>
        <w:rPr>
          <w:sz w:val="22"/>
          <w:szCs w:val="22"/>
          <w:lang w:val="el-GR"/>
        </w:rPr>
        <w:t xml:space="preserve"> </w:t>
      </w:r>
    </w:p>
    <w:p w14:paraId="068338DD" w14:textId="77777777" w:rsidR="00692252" w:rsidRPr="00C3540F" w:rsidRDefault="00692252">
      <w:pPr>
        <w:ind w:left="720" w:right="-360" w:hanging="720"/>
        <w:rPr>
          <w:sz w:val="22"/>
          <w:szCs w:val="22"/>
          <w:lang w:val="el-GR"/>
        </w:rPr>
      </w:pPr>
    </w:p>
    <w:p w14:paraId="73292856" w14:textId="77777777" w:rsidR="00692252" w:rsidRPr="00692252" w:rsidRDefault="00692252" w:rsidP="00692252">
      <w:pPr>
        <w:ind w:left="720" w:right="-360" w:hanging="720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Η δικτυακή πύλη της ΕΕ, &lt;  </w:t>
      </w:r>
      <w:hyperlink r:id="rId7" w:history="1">
        <w:r w:rsidRPr="008B0755">
          <w:rPr>
            <w:rStyle w:val="-"/>
            <w:sz w:val="22"/>
            <w:szCs w:val="22"/>
            <w:lang w:val="el-GR"/>
          </w:rPr>
          <w:t>http://europa.eu</w:t>
        </w:r>
      </w:hyperlink>
      <w:r>
        <w:rPr>
          <w:sz w:val="22"/>
          <w:szCs w:val="22"/>
          <w:lang w:val="el-GR"/>
        </w:rPr>
        <w:t xml:space="preserve">  &gt; παρέχει πληθώρα πληροφοριών ανά θέμα.</w:t>
      </w:r>
    </w:p>
    <w:p w14:paraId="0CFD51F9" w14:textId="77777777" w:rsidR="00692252" w:rsidRPr="00692252" w:rsidRDefault="00692252">
      <w:pPr>
        <w:ind w:right="-360"/>
        <w:rPr>
          <w:bCs/>
          <w:sz w:val="22"/>
          <w:szCs w:val="22"/>
          <w:lang w:val="el-GR"/>
        </w:rPr>
      </w:pPr>
    </w:p>
    <w:p w14:paraId="6D3E7221" w14:textId="77777777" w:rsidR="009B6041" w:rsidRPr="009B6041" w:rsidRDefault="00382DF1">
      <w:pPr>
        <w:ind w:right="-360"/>
        <w:rPr>
          <w:lang w:val="el-GR"/>
        </w:rPr>
      </w:pPr>
      <w:r>
        <w:rPr>
          <w:b/>
          <w:bCs/>
          <w:sz w:val="28"/>
          <w:u w:val="single"/>
          <w:lang w:val="el-GR"/>
        </w:rPr>
        <w:t>Διδάσκων</w:t>
      </w:r>
      <w:r>
        <w:rPr>
          <w:lang w:val="el-GR"/>
        </w:rPr>
        <w:t>: Γιάννης Χωριανόπουλος (</w:t>
      </w:r>
      <w:r w:rsidR="00E53778">
        <w:rPr>
          <w:lang w:val="el-GR"/>
        </w:rPr>
        <w:t xml:space="preserve"> </w:t>
      </w:r>
      <w:hyperlink r:id="rId8" w:history="1">
        <w:r w:rsidR="00E53778" w:rsidRPr="004E6BC1">
          <w:rPr>
            <w:rStyle w:val="-"/>
            <w:lang w:val="el-GR"/>
          </w:rPr>
          <w:t>ichorian@geo.aegean.gr</w:t>
        </w:r>
      </w:hyperlink>
      <w:r w:rsidR="00E53778">
        <w:rPr>
          <w:lang w:val="el-GR"/>
        </w:rPr>
        <w:t xml:space="preserve"> </w:t>
      </w:r>
      <w:r w:rsidR="00692252">
        <w:rPr>
          <w:lang w:val="el-GR"/>
        </w:rPr>
        <w:t>)</w:t>
      </w:r>
      <w:r w:rsidR="009B6041">
        <w:rPr>
          <w:lang w:val="el-GR"/>
        </w:rPr>
        <w:t xml:space="preserve"> </w:t>
      </w:r>
    </w:p>
    <w:sectPr w:rsidR="009B6041" w:rsidRPr="009B6041"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627BA" w14:textId="77777777" w:rsidR="00906A94" w:rsidRDefault="00906A94" w:rsidP="00F51B7B">
      <w:r>
        <w:separator/>
      </w:r>
    </w:p>
  </w:endnote>
  <w:endnote w:type="continuationSeparator" w:id="0">
    <w:p w14:paraId="06EFF0D2" w14:textId="77777777" w:rsidR="00906A94" w:rsidRDefault="00906A94" w:rsidP="00F5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DB3C9" w14:textId="77777777" w:rsidR="00906A94" w:rsidRDefault="00906A94" w:rsidP="00F51B7B">
      <w:r>
        <w:separator/>
      </w:r>
    </w:p>
  </w:footnote>
  <w:footnote w:type="continuationSeparator" w:id="0">
    <w:p w14:paraId="4AC1B60D" w14:textId="77777777" w:rsidR="00906A94" w:rsidRDefault="00906A94" w:rsidP="00F51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05C01"/>
    <w:multiLevelType w:val="hybridMultilevel"/>
    <w:tmpl w:val="640CA69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3794F"/>
    <w:multiLevelType w:val="hybridMultilevel"/>
    <w:tmpl w:val="52C6ECA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92164"/>
    <w:multiLevelType w:val="hybridMultilevel"/>
    <w:tmpl w:val="895C1C5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35E92"/>
    <w:multiLevelType w:val="hybridMultilevel"/>
    <w:tmpl w:val="A75AD1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75D12"/>
    <w:multiLevelType w:val="hybridMultilevel"/>
    <w:tmpl w:val="094AA970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5724A1"/>
    <w:multiLevelType w:val="hybridMultilevel"/>
    <w:tmpl w:val="66DA4CE6"/>
    <w:lvl w:ilvl="0" w:tplc="0064359A">
      <w:start w:val="1"/>
      <w:numFmt w:val="bullet"/>
      <w:lvlText w:val=""/>
      <w:lvlJc w:val="left"/>
      <w:pPr>
        <w:tabs>
          <w:tab w:val="num" w:pos="1798"/>
        </w:tabs>
        <w:ind w:left="17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4667C"/>
    <w:multiLevelType w:val="hybridMultilevel"/>
    <w:tmpl w:val="6DBEA14C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9E210A"/>
    <w:multiLevelType w:val="hybridMultilevel"/>
    <w:tmpl w:val="4D785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38046674">
    <w:abstractNumId w:val="1"/>
  </w:num>
  <w:num w:numId="2" w16cid:durableId="1992903105">
    <w:abstractNumId w:val="6"/>
  </w:num>
  <w:num w:numId="3" w16cid:durableId="1998066770">
    <w:abstractNumId w:val="3"/>
  </w:num>
  <w:num w:numId="4" w16cid:durableId="1701470428">
    <w:abstractNumId w:val="4"/>
  </w:num>
  <w:num w:numId="5" w16cid:durableId="864638552">
    <w:abstractNumId w:val="7"/>
  </w:num>
  <w:num w:numId="6" w16cid:durableId="1257447778">
    <w:abstractNumId w:val="5"/>
  </w:num>
  <w:num w:numId="7" w16cid:durableId="539706076">
    <w:abstractNumId w:val="2"/>
  </w:num>
  <w:num w:numId="8" w16cid:durableId="1031537266">
    <w:abstractNumId w:val="3"/>
  </w:num>
  <w:num w:numId="9" w16cid:durableId="904874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0B"/>
    <w:rsid w:val="00006611"/>
    <w:rsid w:val="000268D1"/>
    <w:rsid w:val="00067F46"/>
    <w:rsid w:val="0007166E"/>
    <w:rsid w:val="00093D32"/>
    <w:rsid w:val="000A5BC0"/>
    <w:rsid w:val="000B045B"/>
    <w:rsid w:val="000C6B26"/>
    <w:rsid w:val="00155631"/>
    <w:rsid w:val="001D7E12"/>
    <w:rsid w:val="002301B7"/>
    <w:rsid w:val="00240A4E"/>
    <w:rsid w:val="003239BB"/>
    <w:rsid w:val="00352FAD"/>
    <w:rsid w:val="003746B4"/>
    <w:rsid w:val="00377362"/>
    <w:rsid w:val="00382DF1"/>
    <w:rsid w:val="003B05C2"/>
    <w:rsid w:val="003D23CC"/>
    <w:rsid w:val="004442CA"/>
    <w:rsid w:val="004F46E2"/>
    <w:rsid w:val="00502A37"/>
    <w:rsid w:val="00513774"/>
    <w:rsid w:val="0057256A"/>
    <w:rsid w:val="005E6242"/>
    <w:rsid w:val="00654EC5"/>
    <w:rsid w:val="00657882"/>
    <w:rsid w:val="00673B53"/>
    <w:rsid w:val="00692252"/>
    <w:rsid w:val="006D16F0"/>
    <w:rsid w:val="006E5A48"/>
    <w:rsid w:val="00732CEE"/>
    <w:rsid w:val="007A3494"/>
    <w:rsid w:val="007C01BF"/>
    <w:rsid w:val="008E5D59"/>
    <w:rsid w:val="00906A94"/>
    <w:rsid w:val="009606E8"/>
    <w:rsid w:val="00986277"/>
    <w:rsid w:val="009B6041"/>
    <w:rsid w:val="009C7E24"/>
    <w:rsid w:val="00A34208"/>
    <w:rsid w:val="00AF00DB"/>
    <w:rsid w:val="00B21200"/>
    <w:rsid w:val="00B409E5"/>
    <w:rsid w:val="00B52FEE"/>
    <w:rsid w:val="00B57AAA"/>
    <w:rsid w:val="00B72CF1"/>
    <w:rsid w:val="00BB3249"/>
    <w:rsid w:val="00BF51B5"/>
    <w:rsid w:val="00C3540F"/>
    <w:rsid w:val="00C7562C"/>
    <w:rsid w:val="00CA4354"/>
    <w:rsid w:val="00CF4DC5"/>
    <w:rsid w:val="00D0329E"/>
    <w:rsid w:val="00D05229"/>
    <w:rsid w:val="00D42ED3"/>
    <w:rsid w:val="00D4366D"/>
    <w:rsid w:val="00D56843"/>
    <w:rsid w:val="00D87A0B"/>
    <w:rsid w:val="00D95B2F"/>
    <w:rsid w:val="00DC3E17"/>
    <w:rsid w:val="00DD7898"/>
    <w:rsid w:val="00E03C51"/>
    <w:rsid w:val="00E068C2"/>
    <w:rsid w:val="00E1509E"/>
    <w:rsid w:val="00E42D5F"/>
    <w:rsid w:val="00E53778"/>
    <w:rsid w:val="00E704AE"/>
    <w:rsid w:val="00EA35D4"/>
    <w:rsid w:val="00EF046E"/>
    <w:rsid w:val="00F00BBF"/>
    <w:rsid w:val="00F13F96"/>
    <w:rsid w:val="00F51B7B"/>
    <w:rsid w:val="00F60689"/>
    <w:rsid w:val="00F7274B"/>
    <w:rsid w:val="00F80B0A"/>
    <w:rsid w:val="00F83451"/>
    <w:rsid w:val="00FE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2B4CD3"/>
  <w15:chartTrackingRefBased/>
  <w15:docId w15:val="{AAE132B4-6065-4A69-B152-E7E809A7F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32"/>
      <w:lang w:val="el-GR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8"/>
      <w:u w:val="single"/>
      <w:lang w:val="el-GR"/>
    </w:rPr>
  </w:style>
  <w:style w:type="paragraph" w:styleId="3">
    <w:name w:val="heading 3"/>
    <w:basedOn w:val="a"/>
    <w:qFormat/>
    <w:pPr>
      <w:spacing w:before="100" w:beforeAutospacing="1" w:after="100" w:afterAutospacing="1" w:line="270" w:lineRule="atLeast"/>
      <w:outlineLvl w:val="2"/>
    </w:pPr>
    <w:rPr>
      <w:rFonts w:ascii="Arial Unicode MS" w:hAnsi="Arial Unicode MS"/>
      <w:b/>
      <w:bCs/>
      <w:color w:val="000000"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 w:hanging="720"/>
    </w:pPr>
    <w:rPr>
      <w:lang w:val="el-GR"/>
    </w:rPr>
  </w:style>
  <w:style w:type="paragraph" w:styleId="a4">
    <w:name w:val="Body Text"/>
    <w:basedOn w:val="a"/>
    <w:pPr>
      <w:ind w:right="-360"/>
    </w:pPr>
    <w:rPr>
      <w:lang w:val="el-GR"/>
    </w:rPr>
  </w:style>
  <w:style w:type="character" w:styleId="-">
    <w:name w:val="Hyperlink"/>
    <w:rPr>
      <w:color w:val="0000FF"/>
      <w:u w:val="single"/>
    </w:rPr>
  </w:style>
  <w:style w:type="paragraph" w:styleId="Web">
    <w:name w:val="Normal (Web)"/>
    <w:basedOn w:val="a"/>
    <w:rsid w:val="00D87A0B"/>
    <w:pPr>
      <w:spacing w:before="100" w:beforeAutospacing="1" w:after="100" w:afterAutospacing="1"/>
    </w:pPr>
    <w:rPr>
      <w:lang w:val="en-US"/>
    </w:rPr>
  </w:style>
  <w:style w:type="character" w:customStyle="1" w:styleId="ttl">
    <w:name w:val="ttl"/>
    <w:basedOn w:val="a0"/>
    <w:rsid w:val="00C3540F"/>
  </w:style>
  <w:style w:type="character" w:styleId="-0">
    <w:name w:val="FollowedHyperlink"/>
    <w:uiPriority w:val="99"/>
    <w:semiHidden/>
    <w:unhideWhenUsed/>
    <w:rsid w:val="00657882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BB3249"/>
    <w:pPr>
      <w:ind w:left="720"/>
    </w:pPr>
    <w:rPr>
      <w:lang w:val="en-US"/>
    </w:rPr>
  </w:style>
  <w:style w:type="paragraph" w:styleId="a6">
    <w:name w:val="header"/>
    <w:basedOn w:val="a"/>
    <w:link w:val="Char"/>
    <w:uiPriority w:val="99"/>
    <w:unhideWhenUsed/>
    <w:rsid w:val="00F51B7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6"/>
    <w:uiPriority w:val="99"/>
    <w:rsid w:val="00F51B7B"/>
    <w:rPr>
      <w:sz w:val="24"/>
      <w:szCs w:val="24"/>
      <w:lang w:val="en-GB" w:eastAsia="en-US"/>
    </w:rPr>
  </w:style>
  <w:style w:type="paragraph" w:styleId="a7">
    <w:name w:val="footer"/>
    <w:basedOn w:val="a"/>
    <w:link w:val="Char0"/>
    <w:uiPriority w:val="99"/>
    <w:unhideWhenUsed/>
    <w:rsid w:val="00F51B7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7"/>
    <w:uiPriority w:val="99"/>
    <w:rsid w:val="00F51B7B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3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horian@geo.aegean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urop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812</Words>
  <Characters>4632</Characters>
  <Application>Microsoft Office Word</Application>
  <DocSecurity>0</DocSecurity>
  <Lines>38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5434</CharactersWithSpaces>
  <SharedDoc>false</SharedDoc>
  <HLinks>
    <vt:vector size="12" baseType="variant">
      <vt:variant>
        <vt:i4>7471104</vt:i4>
      </vt:variant>
      <vt:variant>
        <vt:i4>3</vt:i4>
      </vt:variant>
      <vt:variant>
        <vt:i4>0</vt:i4>
      </vt:variant>
      <vt:variant>
        <vt:i4>5</vt:i4>
      </vt:variant>
      <vt:variant>
        <vt:lpwstr>mailto:ichorian@geo.aegean.gr</vt:lpwstr>
      </vt:variant>
      <vt:variant>
        <vt:lpwstr/>
      </vt:variant>
      <vt:variant>
        <vt:i4>1507351</vt:i4>
      </vt:variant>
      <vt:variant>
        <vt:i4>0</vt:i4>
      </vt:variant>
      <vt:variant>
        <vt:i4>0</vt:i4>
      </vt:variant>
      <vt:variant>
        <vt:i4>5</vt:i4>
      </vt:variant>
      <vt:variant>
        <vt:lpwstr>http://europa.eu/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cp:lastModifiedBy>IOANNIS CHORIANOPOULOS</cp:lastModifiedBy>
  <cp:revision>5</cp:revision>
  <cp:lastPrinted>2007-10-09T11:22:00Z</cp:lastPrinted>
  <dcterms:created xsi:type="dcterms:W3CDTF">2023-10-03T09:47:00Z</dcterms:created>
  <dcterms:modified xsi:type="dcterms:W3CDTF">2023-10-03T09:51:00Z</dcterms:modified>
</cp:coreProperties>
</file>