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F7" w:rsidRPr="003E64F7" w:rsidRDefault="003E64F7" w:rsidP="003E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eastAsia="el-GR"/>
        </w:rPr>
      </w:pPr>
      <w:r w:rsidRPr="003E64F7">
        <w:rPr>
          <w:rFonts w:ascii="Calibri" w:eastAsia="Times New Roman" w:hAnsi="Calibri" w:cs="Calibri"/>
          <w:color w:val="212121"/>
          <w:sz w:val="24"/>
          <w:szCs w:val="24"/>
          <w:lang w:eastAsia="el-GR"/>
        </w:rPr>
        <w:t>IPCC (2024). </w:t>
      </w:r>
      <w:hyperlink r:id="rId5" w:tgtFrame="_blank" w:history="1">
        <w:r w:rsidRPr="003E64F7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 xml:space="preserve">IPCC Special </w:t>
        </w:r>
        <w:proofErr w:type="spellStart"/>
        <w:r w:rsidRPr="003E64F7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report</w:t>
        </w:r>
        <w:proofErr w:type="spellEnd"/>
      </w:hyperlink>
    </w:p>
    <w:p w:rsidR="003E64F7" w:rsidRPr="003E64F7" w:rsidRDefault="003E64F7" w:rsidP="003E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en-US" w:eastAsia="el-GR"/>
        </w:rPr>
      </w:pPr>
      <w:r w:rsidRPr="003E64F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l-GR"/>
        </w:rPr>
        <w:t>UNEP (2024).</w:t>
      </w:r>
      <w:hyperlink r:id="rId6" w:tgtFrame="_blank" w:history="1">
        <w:r w:rsidRPr="003E64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The Sectoral Solution to Climate Change</w:t>
        </w:r>
      </w:hyperlink>
      <w:r w:rsidRPr="003E64F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l-GR"/>
        </w:rPr>
        <w:t>. Emissions Gap Report 2024</w:t>
      </w:r>
    </w:p>
    <w:p w:rsidR="003E64F7" w:rsidRPr="003E64F7" w:rsidRDefault="003E64F7" w:rsidP="003E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l-GR"/>
        </w:rPr>
      </w:pPr>
      <w:r w:rsidRPr="003E64F7">
        <w:rPr>
          <w:rFonts w:ascii="Calibri" w:eastAsia="Times New Roman" w:hAnsi="Calibri" w:cs="Calibri"/>
          <w:color w:val="212121"/>
          <w:sz w:val="24"/>
          <w:szCs w:val="24"/>
          <w:lang w:val="en-US" w:eastAsia="el-GR"/>
        </w:rPr>
        <w:t>UNDP (2024).</w:t>
      </w:r>
      <w:hyperlink r:id="rId7" w:tgtFrame="_blank" w:history="1">
        <w:r w:rsidRPr="003E64F7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 w:eastAsia="el-GR"/>
          </w:rPr>
          <w:t>The Peoples’ Climate Vote 2024</w:t>
        </w:r>
      </w:hyperlink>
    </w:p>
    <w:p w:rsidR="003E64F7" w:rsidRPr="003E64F7" w:rsidRDefault="003E64F7" w:rsidP="003E6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l-GR"/>
        </w:rPr>
      </w:pPr>
      <w:r w:rsidRPr="003E64F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l-GR"/>
        </w:rPr>
        <w:t> </w:t>
      </w:r>
    </w:p>
    <w:p w:rsidR="006B35E1" w:rsidRPr="003E64F7" w:rsidRDefault="006B35E1">
      <w:pPr>
        <w:rPr>
          <w:lang w:val="en-US"/>
        </w:rPr>
      </w:pPr>
      <w:bookmarkStart w:id="0" w:name="_GoBack"/>
      <w:bookmarkEnd w:id="0"/>
    </w:p>
    <w:sectPr w:rsidR="006B35E1" w:rsidRPr="003E64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E263A"/>
    <w:multiLevelType w:val="multilevel"/>
    <w:tmpl w:val="5C8E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D4"/>
    <w:rsid w:val="003E64F7"/>
    <w:rsid w:val="006B35E1"/>
    <w:rsid w:val="00D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6BE33-AD2E-4798-8BED-CE4FE238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oplesclimate.vo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ep.org/interactive/sectoral-solution-climate-change/" TargetMode="External"/><Relationship Id="rId5" Type="http://schemas.openxmlformats.org/officeDocument/2006/relationships/hyperlink" Target="https://www.ipcc.ch/sr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Kitsiou</dc:creator>
  <cp:keywords/>
  <dc:description/>
  <cp:lastModifiedBy>Angelica Kitsiou</cp:lastModifiedBy>
  <cp:revision>2</cp:revision>
  <dcterms:created xsi:type="dcterms:W3CDTF">2025-10-29T15:55:00Z</dcterms:created>
  <dcterms:modified xsi:type="dcterms:W3CDTF">2025-10-29T15:55:00Z</dcterms:modified>
</cp:coreProperties>
</file>