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972AA" w14:textId="38C501ED" w:rsidR="006E2D9F" w:rsidRPr="00AA27DE" w:rsidRDefault="00B90D4A" w:rsidP="006E2D9F">
      <w:pPr>
        <w:jc w:val="center"/>
        <w:rPr>
          <w:rFonts w:ascii="Cambria" w:hAnsi="Cambria"/>
          <w:b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47659F" wp14:editId="0C1D2012">
                <wp:simplePos x="0" y="0"/>
                <wp:positionH relativeFrom="column">
                  <wp:posOffset>3638550</wp:posOffset>
                </wp:positionH>
                <wp:positionV relativeFrom="paragraph">
                  <wp:posOffset>450215</wp:posOffset>
                </wp:positionV>
                <wp:extent cx="1570355" cy="656590"/>
                <wp:effectExtent l="0" t="2540" r="1270" b="0"/>
                <wp:wrapSquare wrapText="bothSides"/>
                <wp:docPr id="2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0355" cy="656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80FE65" w14:textId="77777777" w:rsidR="00F435AE" w:rsidRPr="000E2AF2" w:rsidRDefault="00F435AE" w:rsidP="006E2D9F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0E2AF2">
                              <w:rPr>
                                <w:rFonts w:ascii="Cambria" w:hAnsi="Cambria"/>
                                <w:b/>
                              </w:rPr>
                              <w:t xml:space="preserve">Εργαστήριο </w:t>
                            </w:r>
                          </w:p>
                          <w:p w14:paraId="02AC3DAA" w14:textId="77777777" w:rsidR="00F435AE" w:rsidRPr="000E2AF2" w:rsidRDefault="00F435AE" w:rsidP="006E2D9F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0E2AF2">
                              <w:rPr>
                                <w:rFonts w:ascii="Cambria" w:hAnsi="Cambria"/>
                                <w:b/>
                              </w:rPr>
                              <w:t>Ποσοτικών Μεθόδων</w:t>
                            </w:r>
                          </w:p>
                          <w:p w14:paraId="24C6557C" w14:textId="77777777" w:rsidR="00F435AE" w:rsidRPr="000E2AF2" w:rsidRDefault="00F435AE" w:rsidP="006E2D9F">
                            <w:pPr>
                              <w:spacing w:after="0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47659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86.5pt;margin-top:35.45pt;width:123.65pt;height:51.7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" stroked="f">
                <v:textbox style="mso-fit-shape-to-text:t">
                  <w:txbxContent>
                    <w:p w14:paraId="2F80FE65" w14:textId="77777777" w:rsidR="00F435AE" w:rsidRPr="000E2AF2" w:rsidRDefault="00F435AE" w:rsidP="006E2D9F">
                      <w:pPr>
                        <w:spacing w:after="0"/>
                        <w:jc w:val="center"/>
                        <w:rPr>
                          <w:rFonts w:ascii="Cambria" w:hAnsi="Cambria"/>
                          <w:b/>
                        </w:rPr>
                      </w:pPr>
                      <w:r w:rsidRPr="000E2AF2">
                        <w:rPr>
                          <w:rFonts w:ascii="Cambria" w:hAnsi="Cambria"/>
                          <w:b/>
                        </w:rPr>
                        <w:t xml:space="preserve">Εργαστήριο </w:t>
                      </w:r>
                    </w:p>
                    <w:p w14:paraId="02AC3DAA" w14:textId="77777777" w:rsidR="00F435AE" w:rsidRPr="000E2AF2" w:rsidRDefault="00F435AE" w:rsidP="006E2D9F">
                      <w:pPr>
                        <w:spacing w:after="0"/>
                        <w:jc w:val="center"/>
                        <w:rPr>
                          <w:rFonts w:ascii="Cambria" w:hAnsi="Cambria"/>
                          <w:b/>
                        </w:rPr>
                      </w:pPr>
                      <w:r w:rsidRPr="000E2AF2">
                        <w:rPr>
                          <w:rFonts w:ascii="Cambria" w:hAnsi="Cambria"/>
                          <w:b/>
                        </w:rPr>
                        <w:t>Ποσοτικών Μεθόδων</w:t>
                      </w:r>
                    </w:p>
                    <w:p w14:paraId="24C6557C" w14:textId="77777777" w:rsidR="00F435AE" w:rsidRPr="000E2AF2" w:rsidRDefault="00F435AE" w:rsidP="006E2D9F">
                      <w:pPr>
                        <w:spacing w:after="0"/>
                        <w:rPr>
                          <w:rFonts w:ascii="Cambria" w:hAnsi="Cambri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/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14FF681B" wp14:editId="5292561B">
            <wp:simplePos x="0" y="0"/>
            <wp:positionH relativeFrom="column">
              <wp:posOffset>3952875</wp:posOffset>
            </wp:positionH>
            <wp:positionV relativeFrom="paragraph">
              <wp:posOffset>0</wp:posOffset>
            </wp:positionV>
            <wp:extent cx="1114425" cy="410210"/>
            <wp:effectExtent l="0" t="0" r="9525" b="8890"/>
            <wp:wrapSquare wrapText="bothSides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8583" t="32961" r="30266" b="618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410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123CBC" wp14:editId="61C33CB8">
                <wp:simplePos x="0" y="0"/>
                <wp:positionH relativeFrom="column">
                  <wp:posOffset>-410210</wp:posOffset>
                </wp:positionH>
                <wp:positionV relativeFrom="paragraph">
                  <wp:posOffset>612140</wp:posOffset>
                </wp:positionV>
                <wp:extent cx="2524125" cy="457200"/>
                <wp:effectExtent l="0" t="0" r="9525" b="0"/>
                <wp:wrapSquare wrapText="bothSides"/>
                <wp:docPr id="2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3C8214" w14:textId="77777777" w:rsidR="00F435AE" w:rsidRPr="00B90D4A" w:rsidRDefault="00F435AE" w:rsidP="006E2D9F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</w:pPr>
                            <w:r w:rsidRPr="00B90D4A"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>ΠΑΝΕΠΙΣΤΗΜΙΟ ΑΙΓΑΙΟΥ</w:t>
                            </w:r>
                          </w:p>
                          <w:p w14:paraId="4757210B" w14:textId="77777777" w:rsidR="00F435AE" w:rsidRPr="00B90D4A" w:rsidRDefault="00F435AE" w:rsidP="003C6965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noProof/>
                                <w:sz w:val="18"/>
                                <w:szCs w:val="18"/>
                              </w:rPr>
                            </w:pPr>
                            <w:r w:rsidRPr="00B90D4A">
                              <w:rPr>
                                <w:rFonts w:ascii="Cambria" w:hAnsi="Cambria"/>
                                <w:b/>
                                <w:noProof/>
                                <w:sz w:val="18"/>
                                <w:szCs w:val="18"/>
                              </w:rPr>
                              <w:t>ΣΧΟΛΗ ΕΠΙΣΤΗΜΩΝ ΤΗΣ ΔΙΟΙΚΗΣΗΣ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23CBC" id="Text Box 3" o:spid="_x0000_s1027" type="#_x0000_t202" style="position:absolute;left:0;text-align:left;margin-left:-32.3pt;margin-top:48.2pt;width:198.7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" stroked="f">
                <v:textbox>
                  <w:txbxContent>
                    <w:p w14:paraId="573C8214" w14:textId="77777777" w:rsidR="00F435AE" w:rsidRPr="00B90D4A" w:rsidRDefault="00F435AE" w:rsidP="006E2D9F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</w:pPr>
                      <w:r w:rsidRPr="00B90D4A"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>ΠΑΝΕΠΙΣΤΗΜΙΟ ΑΙΓΑΙΟΥ</w:t>
                      </w:r>
                    </w:p>
                    <w:p w14:paraId="4757210B" w14:textId="77777777" w:rsidR="00F435AE" w:rsidRPr="00B90D4A" w:rsidRDefault="00F435AE" w:rsidP="003C6965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noProof/>
                          <w:sz w:val="18"/>
                          <w:szCs w:val="18"/>
                        </w:rPr>
                      </w:pPr>
                      <w:r w:rsidRPr="00B90D4A">
                        <w:rPr>
                          <w:rFonts w:ascii="Cambria" w:hAnsi="Cambria"/>
                          <w:b/>
                          <w:noProof/>
                          <w:sz w:val="18"/>
                          <w:szCs w:val="18"/>
                        </w:rPr>
                        <w:t>ΣΧΟΛΗ ΕΠΙΣΤΗΜΩΝ ΤΗΣ ΔΙΟΙΚΗΣΗΣ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/>
          <w:noProof/>
        </w:rPr>
        <w:object w:dxaOrig="1440" w:dyaOrig="1440" w14:anchorId="60B0C6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8.05pt;margin-top:0;width:36.2pt;height:34.3pt;z-index:251661312;visibility:visible;mso-wrap-edited:f;mso-position-horizontal-relative:text;mso-position-vertical-relative:text">
            <v:imagedata r:id="rId7" o:title=""/>
            <w10:wrap type="topAndBottom"/>
          </v:shape>
          <o:OLEObject Type="Embed" ProgID="Word.Picture.8" ShapeID="_x0000_s1026" DrawAspect="Content" ObjectID="_1581840578" r:id="rId8"/>
        </w:object>
      </w:r>
      <w:r w:rsidR="006E2D9F" w:rsidRPr="00AA27DE">
        <w:rPr>
          <w:rFonts w:ascii="Cambria" w:hAnsi="Cambria"/>
          <w:b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14:paraId="3270A03A" w14:textId="5399FCD4" w:rsidR="006E2D9F" w:rsidRDefault="006E2D9F" w:rsidP="006E2D9F">
      <w:pPr>
        <w:rPr>
          <w:rFonts w:ascii="Verdana" w:hAnsi="Verdana"/>
          <w:sz w:val="32"/>
          <w:szCs w:val="32"/>
        </w:rPr>
      </w:pPr>
    </w:p>
    <w:p w14:paraId="25BF9AF4" w14:textId="6C92CEA7" w:rsidR="006E2D9F" w:rsidRPr="00BA5DA5" w:rsidRDefault="006E2D9F" w:rsidP="006E2D9F">
      <w:pPr>
        <w:spacing w:after="0" w:line="240" w:lineRule="auto"/>
        <w:ind w:left="1440"/>
        <w:jc w:val="center"/>
        <w:rPr>
          <w:rFonts w:ascii="Book Antiqua" w:hAnsi="Book Antiqua"/>
          <w:b/>
          <w:sz w:val="20"/>
          <w:szCs w:val="20"/>
        </w:rPr>
      </w:pPr>
    </w:p>
    <w:p w14:paraId="114043EA" w14:textId="1E2F190F" w:rsidR="0013792E" w:rsidRPr="005B41B0" w:rsidRDefault="0013792E" w:rsidP="0013792E">
      <w:pPr>
        <w:spacing w:after="0"/>
        <w:jc w:val="both"/>
        <w:rPr>
          <w:rFonts w:ascii="Bookman Old Style" w:hAnsi="Bookman Old Style"/>
          <w:b/>
          <w:sz w:val="20"/>
          <w:szCs w:val="20"/>
        </w:rPr>
      </w:pPr>
      <w:bookmarkStart w:id="0" w:name="_GoBack"/>
      <w:bookmarkEnd w:id="0"/>
      <w:r w:rsidRPr="005B41B0">
        <w:rPr>
          <w:rFonts w:ascii="Bookman Old Style" w:hAnsi="Bookman Old Style"/>
          <w:b/>
          <w:sz w:val="20"/>
          <w:szCs w:val="20"/>
        </w:rPr>
        <w:t xml:space="preserve">Άσκηση </w:t>
      </w:r>
      <w:r w:rsidR="001C3B8D">
        <w:rPr>
          <w:rFonts w:ascii="Bookman Old Style" w:hAnsi="Bookman Old Style"/>
          <w:b/>
          <w:sz w:val="20"/>
          <w:szCs w:val="20"/>
        </w:rPr>
        <w:t>1</w:t>
      </w:r>
    </w:p>
    <w:p w14:paraId="697A27C5" w14:textId="77777777" w:rsidR="0013792E" w:rsidRPr="004225DF" w:rsidRDefault="0013792E" w:rsidP="0013792E">
      <w:pPr>
        <w:spacing w:after="0"/>
        <w:jc w:val="both"/>
        <w:rPr>
          <w:rFonts w:ascii="Bookman Old Style" w:hAnsi="Bookman Old Style"/>
          <w:sz w:val="20"/>
          <w:szCs w:val="20"/>
        </w:rPr>
      </w:pPr>
      <w:r w:rsidRPr="004225DF">
        <w:rPr>
          <w:rFonts w:ascii="Bookman Old Style" w:hAnsi="Bookman Old Style"/>
          <w:sz w:val="20"/>
          <w:szCs w:val="20"/>
        </w:rPr>
        <w:t xml:space="preserve">Μια </w:t>
      </w:r>
      <w:r>
        <w:rPr>
          <w:rFonts w:ascii="Bookman Old Style" w:hAnsi="Bookman Old Style"/>
          <w:sz w:val="20"/>
          <w:szCs w:val="20"/>
        </w:rPr>
        <w:t>βιομηχανία</w:t>
      </w:r>
      <w:r w:rsidRPr="004225DF">
        <w:rPr>
          <w:rFonts w:ascii="Bookman Old Style" w:hAnsi="Bookman Old Style"/>
          <w:sz w:val="20"/>
          <w:szCs w:val="20"/>
        </w:rPr>
        <w:t xml:space="preserve"> παράγει δύο είδη χρωμάτων</w:t>
      </w:r>
      <w:r w:rsidRPr="009E438C">
        <w:rPr>
          <w:rFonts w:ascii="Bookman Old Style" w:hAnsi="Bookman Old Style"/>
          <w:sz w:val="20"/>
          <w:szCs w:val="20"/>
        </w:rPr>
        <w:t xml:space="preserve"> </w:t>
      </w:r>
      <w:r w:rsidRPr="004225DF">
        <w:rPr>
          <w:rFonts w:ascii="Bookman Old Style" w:hAnsi="Bookman Old Style"/>
          <w:sz w:val="20"/>
          <w:szCs w:val="20"/>
        </w:rPr>
        <w:t>Χ</w:t>
      </w:r>
      <w:r w:rsidRPr="004225DF">
        <w:rPr>
          <w:rFonts w:ascii="Bookman Old Style" w:hAnsi="Bookman Old Style"/>
          <w:sz w:val="20"/>
          <w:szCs w:val="20"/>
          <w:vertAlign w:val="subscript"/>
        </w:rPr>
        <w:t>1</w:t>
      </w:r>
      <w:r>
        <w:rPr>
          <w:rFonts w:ascii="Bookman Old Style" w:hAnsi="Bookman Old Style"/>
          <w:sz w:val="20"/>
          <w:szCs w:val="20"/>
          <w:vertAlign w:val="subscript"/>
        </w:rPr>
        <w:t xml:space="preserve"> </w:t>
      </w:r>
      <w:r>
        <w:rPr>
          <w:rFonts w:ascii="Bookman Old Style" w:hAnsi="Bookman Old Style"/>
          <w:sz w:val="20"/>
          <w:szCs w:val="20"/>
        </w:rPr>
        <w:t xml:space="preserve">και </w:t>
      </w:r>
      <w:r w:rsidRPr="004225DF">
        <w:rPr>
          <w:rFonts w:ascii="Bookman Old Style" w:hAnsi="Bookman Old Style"/>
          <w:sz w:val="20"/>
          <w:szCs w:val="20"/>
        </w:rPr>
        <w:t>Χ</w:t>
      </w:r>
      <w:r w:rsidRPr="004225DF">
        <w:rPr>
          <w:rFonts w:ascii="Bookman Old Style" w:hAnsi="Bookman Old Style"/>
          <w:sz w:val="20"/>
          <w:szCs w:val="20"/>
          <w:vertAlign w:val="subscript"/>
        </w:rPr>
        <w:t>2</w:t>
      </w:r>
      <w:r w:rsidRPr="009E438C">
        <w:rPr>
          <w:rFonts w:ascii="Bookman Old Style" w:hAnsi="Bookman Old Style"/>
          <w:sz w:val="20"/>
          <w:szCs w:val="20"/>
        </w:rPr>
        <w:t xml:space="preserve">, </w:t>
      </w:r>
      <w:r w:rsidRPr="004225DF">
        <w:rPr>
          <w:rFonts w:ascii="Bookman Old Style" w:hAnsi="Bookman Old Style"/>
          <w:sz w:val="20"/>
          <w:szCs w:val="20"/>
        </w:rPr>
        <w:t>για εξωτερικούς</w:t>
      </w:r>
      <w:r w:rsidRPr="00B10F32">
        <w:rPr>
          <w:rFonts w:ascii="Bookman Old Style" w:hAnsi="Bookman Old Style"/>
          <w:sz w:val="20"/>
          <w:szCs w:val="20"/>
        </w:rPr>
        <w:t xml:space="preserve"> </w:t>
      </w:r>
      <w:r w:rsidRPr="004225DF">
        <w:rPr>
          <w:rFonts w:ascii="Bookman Old Style" w:hAnsi="Bookman Old Style"/>
          <w:sz w:val="20"/>
          <w:szCs w:val="20"/>
        </w:rPr>
        <w:t xml:space="preserve">και εσωτερικούς 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4225DF">
        <w:rPr>
          <w:rFonts w:ascii="Bookman Old Style" w:hAnsi="Bookman Old Style"/>
          <w:sz w:val="20"/>
          <w:szCs w:val="20"/>
        </w:rPr>
        <w:t>χώρους</w:t>
      </w:r>
      <w:r>
        <w:rPr>
          <w:rFonts w:ascii="Bookman Old Style" w:hAnsi="Bookman Old Style"/>
          <w:sz w:val="20"/>
          <w:szCs w:val="20"/>
        </w:rPr>
        <w:t xml:space="preserve">. Για τη βελτίωση της υφής του χρώματος και της επιμήκυνσης του χρόνου ζωής του προστίθενται στο χρώμα δύο νέα υλικά Μ1 και Μ2. </w:t>
      </w:r>
      <w:r w:rsidRPr="004225DF">
        <w:rPr>
          <w:rFonts w:ascii="Bookman Old Style" w:hAnsi="Bookman Old Style"/>
          <w:sz w:val="20"/>
          <w:szCs w:val="20"/>
        </w:rPr>
        <w:t xml:space="preserve">Οι </w:t>
      </w:r>
      <w:r>
        <w:rPr>
          <w:rFonts w:ascii="Bookman Old Style" w:hAnsi="Bookman Old Style"/>
          <w:sz w:val="20"/>
          <w:szCs w:val="20"/>
        </w:rPr>
        <w:t>απαιτούμενες</w:t>
      </w:r>
      <w:r w:rsidRPr="004225DF">
        <w:rPr>
          <w:rFonts w:ascii="Bookman Old Style" w:hAnsi="Bookman Old Style"/>
          <w:sz w:val="20"/>
          <w:szCs w:val="20"/>
        </w:rPr>
        <w:t xml:space="preserve"> ποσότητες πρώτ</w:t>
      </w:r>
      <w:r>
        <w:rPr>
          <w:rFonts w:ascii="Bookman Old Style" w:hAnsi="Bookman Old Style"/>
          <w:sz w:val="20"/>
          <w:szCs w:val="20"/>
        </w:rPr>
        <w:t>ων υλών</w:t>
      </w:r>
      <w:r w:rsidRPr="004225DF">
        <w:rPr>
          <w:rFonts w:ascii="Bookman Old Style" w:hAnsi="Bookman Old Style"/>
          <w:sz w:val="20"/>
          <w:szCs w:val="20"/>
        </w:rPr>
        <w:t xml:space="preserve"> Μ1 και Μ2</w:t>
      </w:r>
      <w:r>
        <w:rPr>
          <w:rFonts w:ascii="Bookman Old Style" w:hAnsi="Bookman Old Style"/>
          <w:sz w:val="20"/>
          <w:szCs w:val="20"/>
        </w:rPr>
        <w:t xml:space="preserve"> (σε κιλά) ανά τόνο χρώματος Χ1 και Χ2, η μέγιστη ημερήσια διαθέσιμη ποσότητά τους (σε κιλά) και </w:t>
      </w:r>
      <w:r w:rsidRPr="004225DF">
        <w:rPr>
          <w:rFonts w:ascii="Bookman Old Style" w:hAnsi="Bookman Old Style"/>
          <w:sz w:val="20"/>
          <w:szCs w:val="20"/>
        </w:rPr>
        <w:t xml:space="preserve"> το κέρδος (σε χιλιάδες ευρώ) από την πώληση </w:t>
      </w:r>
      <w:r>
        <w:rPr>
          <w:rFonts w:ascii="Bookman Old Style" w:hAnsi="Bookman Old Style"/>
          <w:sz w:val="20"/>
          <w:szCs w:val="20"/>
        </w:rPr>
        <w:t xml:space="preserve"> ενός τόνου χρώματος </w:t>
      </w:r>
      <w:r w:rsidRPr="004225DF">
        <w:rPr>
          <w:rFonts w:ascii="Bookman Old Style" w:hAnsi="Bookman Old Style"/>
          <w:sz w:val="20"/>
          <w:szCs w:val="20"/>
        </w:rPr>
        <w:t>φαίνεται στον πίνακα που ακολουθεί:</w:t>
      </w:r>
    </w:p>
    <w:tbl>
      <w:tblPr>
        <w:tblpPr w:leftFromText="180" w:rightFromText="180" w:vertAnchor="text" w:horzAnchor="margin" w:tblpXSpec="center" w:tblpY="114"/>
        <w:tblW w:w="7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4"/>
        <w:gridCol w:w="910"/>
        <w:gridCol w:w="910"/>
        <w:gridCol w:w="3200"/>
      </w:tblGrid>
      <w:tr w:rsidR="0013792E" w:rsidRPr="00076CA4" w14:paraId="6A9D9B72" w14:textId="77777777" w:rsidTr="00F435AE">
        <w:tc>
          <w:tcPr>
            <w:tcW w:w="2404" w:type="dxa"/>
          </w:tcPr>
          <w:p w14:paraId="0E54A083" w14:textId="77777777" w:rsidR="0013792E" w:rsidRPr="00076CA4" w:rsidRDefault="0013792E" w:rsidP="00F435AE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20" w:type="dxa"/>
            <w:gridSpan w:val="2"/>
          </w:tcPr>
          <w:p w14:paraId="5F9E834D" w14:textId="77777777" w:rsidR="0013792E" w:rsidRPr="00076CA4" w:rsidRDefault="0013792E" w:rsidP="00F435AE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76CA4">
              <w:rPr>
                <w:rFonts w:ascii="Bookman Old Style" w:hAnsi="Bookman Old Style"/>
                <w:sz w:val="20"/>
                <w:szCs w:val="20"/>
              </w:rPr>
              <w:t>Είδη Χρωμάτων</w:t>
            </w:r>
          </w:p>
        </w:tc>
        <w:tc>
          <w:tcPr>
            <w:tcW w:w="3200" w:type="dxa"/>
            <w:vMerge w:val="restart"/>
          </w:tcPr>
          <w:p w14:paraId="5F200646" w14:textId="77777777" w:rsidR="0013792E" w:rsidRPr="00076CA4" w:rsidRDefault="0013792E" w:rsidP="00F435AE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76CA4">
              <w:rPr>
                <w:rFonts w:ascii="Bookman Old Style" w:hAnsi="Bookman Old Style"/>
                <w:sz w:val="20"/>
                <w:szCs w:val="20"/>
              </w:rPr>
              <w:t>Μέγιστη ημερήσια διαθέσιμη ποσότητα σε τόνους</w:t>
            </w:r>
          </w:p>
        </w:tc>
      </w:tr>
      <w:tr w:rsidR="0013792E" w:rsidRPr="00076CA4" w14:paraId="0F325E31" w14:textId="77777777" w:rsidTr="00F435AE">
        <w:tc>
          <w:tcPr>
            <w:tcW w:w="2404" w:type="dxa"/>
          </w:tcPr>
          <w:p w14:paraId="3B615375" w14:textId="77777777" w:rsidR="0013792E" w:rsidRPr="00076CA4" w:rsidRDefault="0013792E" w:rsidP="00F435AE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14:paraId="1FCB90B0" w14:textId="77777777" w:rsidR="0013792E" w:rsidRPr="00076CA4" w:rsidRDefault="0013792E" w:rsidP="00F435AE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76CA4">
              <w:rPr>
                <w:rFonts w:ascii="Bookman Old Style" w:hAnsi="Bookman Old Style"/>
                <w:sz w:val="20"/>
                <w:szCs w:val="20"/>
              </w:rPr>
              <w:t>Χ1</w:t>
            </w:r>
          </w:p>
        </w:tc>
        <w:tc>
          <w:tcPr>
            <w:tcW w:w="910" w:type="dxa"/>
            <w:vAlign w:val="center"/>
          </w:tcPr>
          <w:p w14:paraId="5F7A79F7" w14:textId="77777777" w:rsidR="0013792E" w:rsidRPr="00076CA4" w:rsidRDefault="0013792E" w:rsidP="00F435AE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76CA4">
              <w:rPr>
                <w:rFonts w:ascii="Bookman Old Style" w:hAnsi="Bookman Old Style"/>
                <w:sz w:val="20"/>
                <w:szCs w:val="20"/>
              </w:rPr>
              <w:t>Χ2</w:t>
            </w:r>
          </w:p>
        </w:tc>
        <w:tc>
          <w:tcPr>
            <w:tcW w:w="3200" w:type="dxa"/>
            <w:vMerge/>
          </w:tcPr>
          <w:p w14:paraId="78A5E440" w14:textId="77777777" w:rsidR="0013792E" w:rsidRPr="00076CA4" w:rsidRDefault="0013792E" w:rsidP="00F435AE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3792E" w:rsidRPr="00076CA4" w14:paraId="71580BB1" w14:textId="77777777" w:rsidTr="00F435AE">
        <w:tc>
          <w:tcPr>
            <w:tcW w:w="2404" w:type="dxa"/>
          </w:tcPr>
          <w:p w14:paraId="1A5449DB" w14:textId="77777777" w:rsidR="0013792E" w:rsidRPr="00076CA4" w:rsidRDefault="0013792E" w:rsidP="00F435AE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076CA4">
              <w:rPr>
                <w:rFonts w:ascii="Bookman Old Style" w:hAnsi="Bookman Old Style"/>
                <w:sz w:val="20"/>
                <w:szCs w:val="20"/>
              </w:rPr>
              <w:t>Πρώτες Ύλες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(σε κιλά)</w:t>
            </w:r>
          </w:p>
        </w:tc>
        <w:tc>
          <w:tcPr>
            <w:tcW w:w="910" w:type="dxa"/>
          </w:tcPr>
          <w:p w14:paraId="2EA2180C" w14:textId="77777777" w:rsidR="0013792E" w:rsidRPr="00076CA4" w:rsidRDefault="0013792E" w:rsidP="00F435AE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10" w:type="dxa"/>
          </w:tcPr>
          <w:p w14:paraId="1B8154C3" w14:textId="77777777" w:rsidR="0013792E" w:rsidRPr="00076CA4" w:rsidRDefault="0013792E" w:rsidP="00F435AE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200" w:type="dxa"/>
          </w:tcPr>
          <w:p w14:paraId="4B9D6C7E" w14:textId="77777777" w:rsidR="0013792E" w:rsidRPr="00076CA4" w:rsidRDefault="0013792E" w:rsidP="00F435AE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3792E" w:rsidRPr="00076CA4" w14:paraId="610028AF" w14:textId="77777777" w:rsidTr="00F435AE">
        <w:tc>
          <w:tcPr>
            <w:tcW w:w="2404" w:type="dxa"/>
          </w:tcPr>
          <w:p w14:paraId="59C5710C" w14:textId="77777777" w:rsidR="0013792E" w:rsidRPr="00076CA4" w:rsidRDefault="0013792E" w:rsidP="00F435AE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76CA4">
              <w:rPr>
                <w:rFonts w:ascii="Bookman Old Style" w:hAnsi="Bookman Old Style"/>
                <w:sz w:val="20"/>
                <w:szCs w:val="20"/>
              </w:rPr>
              <w:t>Μ1</w:t>
            </w:r>
          </w:p>
        </w:tc>
        <w:tc>
          <w:tcPr>
            <w:tcW w:w="910" w:type="dxa"/>
          </w:tcPr>
          <w:p w14:paraId="068EBAFF" w14:textId="77777777" w:rsidR="0013792E" w:rsidRPr="00076CA4" w:rsidRDefault="0013792E" w:rsidP="00F435AE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76CA4">
              <w:rPr>
                <w:rFonts w:ascii="Bookman Old Style" w:hAnsi="Bookman Old Style"/>
                <w:sz w:val="20"/>
                <w:szCs w:val="20"/>
              </w:rPr>
              <w:t>6</w:t>
            </w:r>
          </w:p>
        </w:tc>
        <w:tc>
          <w:tcPr>
            <w:tcW w:w="910" w:type="dxa"/>
          </w:tcPr>
          <w:p w14:paraId="2CA86FC0" w14:textId="77777777" w:rsidR="0013792E" w:rsidRPr="00076CA4" w:rsidRDefault="0013792E" w:rsidP="00F435AE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76CA4"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3200" w:type="dxa"/>
          </w:tcPr>
          <w:p w14:paraId="54D3EB8B" w14:textId="77777777" w:rsidR="0013792E" w:rsidRPr="00076CA4" w:rsidRDefault="0013792E" w:rsidP="00F435AE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76CA4">
              <w:rPr>
                <w:rFonts w:ascii="Bookman Old Style" w:hAnsi="Bookman Old Style"/>
                <w:sz w:val="20"/>
                <w:szCs w:val="20"/>
              </w:rPr>
              <w:t>24</w:t>
            </w:r>
          </w:p>
        </w:tc>
      </w:tr>
      <w:tr w:rsidR="0013792E" w:rsidRPr="00076CA4" w14:paraId="5474DA79" w14:textId="77777777" w:rsidTr="00F435AE">
        <w:tc>
          <w:tcPr>
            <w:tcW w:w="2404" w:type="dxa"/>
          </w:tcPr>
          <w:p w14:paraId="5E259EB5" w14:textId="77777777" w:rsidR="0013792E" w:rsidRPr="00076CA4" w:rsidRDefault="0013792E" w:rsidP="00F435AE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76CA4">
              <w:rPr>
                <w:rFonts w:ascii="Bookman Old Style" w:hAnsi="Bookman Old Style"/>
                <w:sz w:val="20"/>
                <w:szCs w:val="20"/>
              </w:rPr>
              <w:t>Μ2</w:t>
            </w:r>
          </w:p>
        </w:tc>
        <w:tc>
          <w:tcPr>
            <w:tcW w:w="910" w:type="dxa"/>
          </w:tcPr>
          <w:p w14:paraId="64467D7D" w14:textId="77777777" w:rsidR="0013792E" w:rsidRPr="00076CA4" w:rsidRDefault="0013792E" w:rsidP="00F435AE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76CA4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910" w:type="dxa"/>
          </w:tcPr>
          <w:p w14:paraId="7F490849" w14:textId="77777777" w:rsidR="0013792E" w:rsidRPr="00076CA4" w:rsidRDefault="0013792E" w:rsidP="00F435AE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76CA4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3200" w:type="dxa"/>
          </w:tcPr>
          <w:p w14:paraId="2FCFDD98" w14:textId="77777777" w:rsidR="0013792E" w:rsidRPr="00076CA4" w:rsidRDefault="0013792E" w:rsidP="00F435AE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76CA4">
              <w:rPr>
                <w:rFonts w:ascii="Bookman Old Style" w:hAnsi="Bookman Old Style"/>
                <w:sz w:val="20"/>
                <w:szCs w:val="20"/>
              </w:rPr>
              <w:t>6</w:t>
            </w:r>
          </w:p>
        </w:tc>
      </w:tr>
      <w:tr w:rsidR="0013792E" w:rsidRPr="00076CA4" w14:paraId="7B974C59" w14:textId="77777777" w:rsidTr="00F435AE">
        <w:tc>
          <w:tcPr>
            <w:tcW w:w="2404" w:type="dxa"/>
          </w:tcPr>
          <w:p w14:paraId="21EE2E06" w14:textId="77777777" w:rsidR="0013792E" w:rsidRPr="00076CA4" w:rsidRDefault="0013792E" w:rsidP="00F435AE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076CA4">
              <w:rPr>
                <w:rFonts w:ascii="Bookman Old Style" w:hAnsi="Bookman Old Style"/>
                <w:sz w:val="20"/>
                <w:szCs w:val="20"/>
              </w:rPr>
              <w:t>Κέρδος ανά τόνο</w:t>
            </w:r>
          </w:p>
        </w:tc>
        <w:tc>
          <w:tcPr>
            <w:tcW w:w="910" w:type="dxa"/>
          </w:tcPr>
          <w:p w14:paraId="49685C65" w14:textId="77777777" w:rsidR="0013792E" w:rsidRPr="00076CA4" w:rsidRDefault="0013792E" w:rsidP="00F435AE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76CA4"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910" w:type="dxa"/>
          </w:tcPr>
          <w:p w14:paraId="43AD5BB8" w14:textId="77777777" w:rsidR="0013792E" w:rsidRPr="00076CA4" w:rsidRDefault="0013792E" w:rsidP="00F435AE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76CA4"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3200" w:type="dxa"/>
          </w:tcPr>
          <w:p w14:paraId="6CA47131" w14:textId="77777777" w:rsidR="0013792E" w:rsidRPr="00076CA4" w:rsidRDefault="0013792E" w:rsidP="00F435AE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7658F3BB" w14:textId="77777777" w:rsidR="0013792E" w:rsidRPr="004225DF" w:rsidRDefault="0013792E" w:rsidP="0013792E">
      <w:pPr>
        <w:spacing w:after="0"/>
        <w:ind w:left="360" w:hanging="360"/>
        <w:rPr>
          <w:rFonts w:ascii="Bookman Old Style" w:hAnsi="Bookman Old Style"/>
          <w:sz w:val="20"/>
          <w:szCs w:val="20"/>
        </w:rPr>
      </w:pPr>
    </w:p>
    <w:p w14:paraId="4D8B4172" w14:textId="77777777" w:rsidR="0013792E" w:rsidRDefault="0013792E" w:rsidP="0013792E">
      <w:pPr>
        <w:jc w:val="both"/>
        <w:rPr>
          <w:rFonts w:ascii="Bookman Old Style" w:hAnsi="Bookman Old Style"/>
          <w:sz w:val="20"/>
          <w:szCs w:val="20"/>
        </w:rPr>
      </w:pPr>
      <w:r w:rsidRPr="003C4513">
        <w:rPr>
          <w:rFonts w:ascii="Bookman Old Style" w:hAnsi="Bookman Old Style"/>
          <w:sz w:val="20"/>
          <w:szCs w:val="20"/>
        </w:rPr>
        <w:t>Ιστορικά στατιστικά</w:t>
      </w:r>
      <w:r w:rsidRPr="000A0992">
        <w:rPr>
          <w:rFonts w:ascii="Bookman Old Style" w:hAnsi="Bookman Old Style"/>
          <w:sz w:val="20"/>
          <w:szCs w:val="20"/>
        </w:rPr>
        <w:t xml:space="preserve"> στοιχεία που τηρεί η εταιρεία δείχνουν ότι </w:t>
      </w:r>
      <w:r>
        <w:rPr>
          <w:rFonts w:ascii="Bookman Old Style" w:hAnsi="Bookman Old Style"/>
          <w:sz w:val="20"/>
          <w:szCs w:val="20"/>
        </w:rPr>
        <w:t>η ημερήσια ζήτηση για το χρώμα εσωτερικού χώρου (Χ</w:t>
      </w:r>
      <w:r>
        <w:rPr>
          <w:rFonts w:ascii="Bookman Old Style" w:hAnsi="Bookman Old Style"/>
          <w:sz w:val="20"/>
          <w:szCs w:val="20"/>
          <w:vertAlign w:val="subscript"/>
        </w:rPr>
        <w:t>2</w:t>
      </w:r>
      <w:r>
        <w:rPr>
          <w:rFonts w:ascii="Bookman Old Style" w:hAnsi="Bookman Old Style"/>
          <w:sz w:val="20"/>
          <w:szCs w:val="20"/>
        </w:rPr>
        <w:t>) δεν μπορεί να υπερβαίνει την αντίστοιχη ζήτηση για το χρώμα εξωτερικού χώρου (Χ</w:t>
      </w:r>
      <w:r>
        <w:rPr>
          <w:rFonts w:ascii="Bookman Old Style" w:hAnsi="Bookman Old Style"/>
          <w:sz w:val="20"/>
          <w:szCs w:val="20"/>
          <w:vertAlign w:val="subscript"/>
        </w:rPr>
        <w:t>1</w:t>
      </w:r>
      <w:r>
        <w:rPr>
          <w:rFonts w:ascii="Bookman Old Style" w:hAnsi="Bookman Old Style"/>
          <w:sz w:val="20"/>
          <w:szCs w:val="20"/>
        </w:rPr>
        <w:t>) περισσότερο από ένα τόνο, ενώ η ημερήσια ζήτηση για χρώμα εσωτερικού χώρου (Χ</w:t>
      </w:r>
      <w:r w:rsidRPr="0073245B">
        <w:rPr>
          <w:rFonts w:ascii="Bookman Old Style" w:hAnsi="Bookman Old Style"/>
          <w:sz w:val="20"/>
          <w:szCs w:val="20"/>
          <w:vertAlign w:val="subscript"/>
        </w:rPr>
        <w:t>2</w:t>
      </w:r>
      <w:r>
        <w:rPr>
          <w:rFonts w:ascii="Bookman Old Style" w:hAnsi="Bookman Old Style"/>
          <w:sz w:val="20"/>
          <w:szCs w:val="20"/>
        </w:rPr>
        <w:t>) δεν μπορεί να υπερβαίνει τους δύο τόνους.</w:t>
      </w:r>
    </w:p>
    <w:p w14:paraId="725A9DA2" w14:textId="77777777" w:rsidR="0013792E" w:rsidRPr="000A0992" w:rsidRDefault="0013792E" w:rsidP="0013792E">
      <w:pPr>
        <w:spacing w:after="0"/>
        <w:jc w:val="both"/>
        <w:rPr>
          <w:rFonts w:ascii="Bookman Old Style" w:hAnsi="Bookman Old Style"/>
          <w:sz w:val="20"/>
          <w:szCs w:val="20"/>
        </w:rPr>
      </w:pPr>
      <w:r w:rsidRPr="000A0992">
        <w:rPr>
          <w:rFonts w:ascii="Bookman Old Style" w:hAnsi="Bookman Old Style"/>
          <w:sz w:val="20"/>
          <w:szCs w:val="20"/>
        </w:rPr>
        <w:t xml:space="preserve">Με βάση τα στοιχεία αυτά: </w:t>
      </w:r>
    </w:p>
    <w:p w14:paraId="195E4D49" w14:textId="77777777" w:rsidR="0013792E" w:rsidRDefault="0013792E" w:rsidP="0013792E">
      <w:pPr>
        <w:numPr>
          <w:ilvl w:val="0"/>
          <w:numId w:val="6"/>
        </w:numPr>
        <w:tabs>
          <w:tab w:val="num" w:pos="360"/>
          <w:tab w:val="right" w:leader="dot" w:pos="8280"/>
        </w:tabs>
        <w:spacing w:after="0" w:line="240" w:lineRule="auto"/>
        <w:ind w:left="851" w:hanging="283"/>
        <w:jc w:val="both"/>
        <w:rPr>
          <w:rFonts w:ascii="Book Antiqua" w:hAnsi="Book Antiqua"/>
          <w:sz w:val="20"/>
          <w:szCs w:val="20"/>
        </w:rPr>
      </w:pPr>
      <w:r w:rsidRPr="00381A6D">
        <w:rPr>
          <w:rFonts w:ascii="Book Antiqua" w:hAnsi="Book Antiqua"/>
          <w:sz w:val="20"/>
          <w:szCs w:val="20"/>
        </w:rPr>
        <w:t xml:space="preserve">να διαμορφωθεί το μαθηματικό μοντέλο που προσδιορίζει το βέλτιστο αριθμό τόνων που πρέπει να πωληθούν από τον κάθε τύπο χρώματος Χ1 και Χ2 προκειμένου να μεγιστοποιηθεί το ημερήσιο κέρδος της εταιρείας. </w:t>
      </w:r>
    </w:p>
    <w:p w14:paraId="51C79FB1" w14:textId="77777777" w:rsidR="0013792E" w:rsidRPr="00381A6D" w:rsidRDefault="0013792E" w:rsidP="0013792E">
      <w:pPr>
        <w:numPr>
          <w:ilvl w:val="0"/>
          <w:numId w:val="6"/>
        </w:numPr>
        <w:tabs>
          <w:tab w:val="right" w:leader="dot" w:pos="8280"/>
        </w:tabs>
        <w:spacing w:after="0" w:line="240" w:lineRule="auto"/>
        <w:ind w:left="851" w:hanging="283"/>
        <w:jc w:val="both"/>
        <w:rPr>
          <w:rFonts w:ascii="Book Antiqua" w:hAnsi="Book Antiqua"/>
          <w:sz w:val="20"/>
          <w:szCs w:val="20"/>
        </w:rPr>
      </w:pPr>
      <w:r w:rsidRPr="00381A6D">
        <w:rPr>
          <w:rFonts w:ascii="Book Antiqua" w:hAnsi="Book Antiqua"/>
          <w:sz w:val="20"/>
          <w:szCs w:val="20"/>
        </w:rPr>
        <w:t>να χρησιμοποιηθεί η γραφική μέθοδος επίλυσης προβλημάτων γραμμικού προγραμματισμού για να βρεθεί η βέλτιστη λύση του προβλήματος</w:t>
      </w:r>
    </w:p>
    <w:p w14:paraId="72462FA6" w14:textId="77777777" w:rsidR="0013792E" w:rsidRPr="00F2185A" w:rsidRDefault="0013792E" w:rsidP="0013792E">
      <w:pPr>
        <w:numPr>
          <w:ilvl w:val="0"/>
          <w:numId w:val="6"/>
        </w:numPr>
        <w:tabs>
          <w:tab w:val="right" w:leader="dot" w:pos="8280"/>
        </w:tabs>
        <w:spacing w:after="0" w:line="240" w:lineRule="auto"/>
        <w:ind w:left="851" w:hanging="283"/>
        <w:jc w:val="both"/>
        <w:rPr>
          <w:rFonts w:ascii="Book Antiqua" w:hAnsi="Book Antiqua"/>
          <w:sz w:val="20"/>
          <w:szCs w:val="20"/>
        </w:rPr>
      </w:pPr>
      <w:r w:rsidRPr="00381A6D">
        <w:rPr>
          <w:rFonts w:ascii="Book Antiqua" w:hAnsi="Book Antiqua"/>
          <w:sz w:val="20"/>
          <w:szCs w:val="20"/>
        </w:rPr>
        <w:t xml:space="preserve">αν η διαθέσιμη ποσότητα (σε τόνους) της πρώτης ύλης Μ2 μειωθεί κατά 25%, </w:t>
      </w:r>
      <w:r>
        <w:rPr>
          <w:rFonts w:ascii="Book Antiqua" w:hAnsi="Book Antiqua"/>
          <w:sz w:val="20"/>
          <w:szCs w:val="20"/>
        </w:rPr>
        <w:t xml:space="preserve">το </w:t>
      </w:r>
      <w:r w:rsidRPr="00381A6D">
        <w:rPr>
          <w:rFonts w:ascii="Book Antiqua" w:hAnsi="Book Antiqua"/>
          <w:sz w:val="20"/>
          <w:szCs w:val="20"/>
        </w:rPr>
        <w:t>βέλτιστ</w:t>
      </w:r>
      <w:r>
        <w:rPr>
          <w:rFonts w:ascii="Book Antiqua" w:hAnsi="Book Antiqua"/>
          <w:sz w:val="20"/>
          <w:szCs w:val="20"/>
        </w:rPr>
        <w:t>ο σχέδιο παραγωγής</w:t>
      </w:r>
      <w:r w:rsidRPr="00381A6D">
        <w:rPr>
          <w:rFonts w:ascii="Book Antiqua" w:hAnsi="Book Antiqua"/>
          <w:sz w:val="20"/>
          <w:szCs w:val="20"/>
        </w:rPr>
        <w:t xml:space="preserve"> του προβλήματος θα αλλάξει; Να δικαιολογήσετε την απάντηση </w:t>
      </w:r>
      <w:r>
        <w:rPr>
          <w:rFonts w:ascii="Book Antiqua" w:hAnsi="Book Antiqua"/>
          <w:sz w:val="20"/>
          <w:szCs w:val="20"/>
        </w:rPr>
        <w:t>σας</w:t>
      </w:r>
    </w:p>
    <w:p w14:paraId="099EF828" w14:textId="77777777" w:rsidR="00921251" w:rsidRDefault="00921251" w:rsidP="0013792E">
      <w:pPr>
        <w:spacing w:after="0"/>
        <w:jc w:val="both"/>
        <w:rPr>
          <w:rFonts w:ascii="Bookman Old Style" w:hAnsi="Bookman Old Style"/>
          <w:b/>
          <w:sz w:val="20"/>
          <w:szCs w:val="20"/>
        </w:rPr>
      </w:pPr>
    </w:p>
    <w:p w14:paraId="398E6A09" w14:textId="477E1AD2" w:rsidR="0013792E" w:rsidRPr="005B41B0" w:rsidRDefault="0013792E" w:rsidP="0013792E">
      <w:pPr>
        <w:spacing w:after="0"/>
        <w:jc w:val="both"/>
        <w:rPr>
          <w:rFonts w:ascii="Bookman Old Style" w:hAnsi="Bookman Old Style"/>
          <w:b/>
          <w:sz w:val="20"/>
          <w:szCs w:val="20"/>
        </w:rPr>
      </w:pPr>
      <w:r w:rsidRPr="005B41B0">
        <w:rPr>
          <w:rFonts w:ascii="Bookman Old Style" w:hAnsi="Bookman Old Style"/>
          <w:b/>
          <w:sz w:val="20"/>
          <w:szCs w:val="20"/>
        </w:rPr>
        <w:t xml:space="preserve">Άσκηση </w:t>
      </w:r>
      <w:r w:rsidR="001C3B8D">
        <w:rPr>
          <w:rFonts w:ascii="Bookman Old Style" w:hAnsi="Bookman Old Style"/>
          <w:b/>
          <w:sz w:val="20"/>
          <w:szCs w:val="20"/>
        </w:rPr>
        <w:t>2</w:t>
      </w:r>
    </w:p>
    <w:p w14:paraId="2786AF57" w14:textId="77777777" w:rsidR="0013792E" w:rsidRPr="000A0992" w:rsidRDefault="0013792E" w:rsidP="0013792E">
      <w:pPr>
        <w:spacing w:after="0"/>
        <w:jc w:val="both"/>
        <w:rPr>
          <w:rFonts w:ascii="Bookman Old Style" w:hAnsi="Bookman Old Style"/>
          <w:sz w:val="20"/>
          <w:szCs w:val="20"/>
        </w:rPr>
      </w:pPr>
      <w:r w:rsidRPr="003C4513">
        <w:rPr>
          <w:rFonts w:ascii="Bookman Old Style" w:hAnsi="Bookman Old Style"/>
          <w:sz w:val="20"/>
          <w:szCs w:val="20"/>
        </w:rPr>
        <w:t>Μια εταιρεία εισάγει στην αγορά δύο νέους τύπους προϊόντων Π</w:t>
      </w:r>
      <w:r w:rsidRPr="003C4513">
        <w:rPr>
          <w:rFonts w:ascii="Bookman Old Style" w:hAnsi="Bookman Old Style"/>
          <w:sz w:val="20"/>
          <w:szCs w:val="20"/>
          <w:vertAlign w:val="subscript"/>
        </w:rPr>
        <w:t>1</w:t>
      </w:r>
      <w:r w:rsidRPr="003C4513">
        <w:rPr>
          <w:rFonts w:ascii="Bookman Old Style" w:hAnsi="Bookman Old Style"/>
          <w:sz w:val="20"/>
          <w:szCs w:val="20"/>
        </w:rPr>
        <w:t xml:space="preserve"> και Π</w:t>
      </w:r>
      <w:r w:rsidRPr="003C4513">
        <w:rPr>
          <w:rFonts w:ascii="Bookman Old Style" w:hAnsi="Bookman Old Style"/>
          <w:sz w:val="20"/>
          <w:szCs w:val="20"/>
          <w:vertAlign w:val="subscript"/>
        </w:rPr>
        <w:t>2</w:t>
      </w:r>
      <w:r w:rsidRPr="003C4513">
        <w:rPr>
          <w:rFonts w:ascii="Bookman Old Style" w:hAnsi="Bookman Old Style"/>
          <w:sz w:val="20"/>
          <w:szCs w:val="20"/>
        </w:rPr>
        <w:t>. Ιστορικά στατιστικά</w:t>
      </w:r>
      <w:r w:rsidRPr="000A0992">
        <w:rPr>
          <w:rFonts w:ascii="Bookman Old Style" w:hAnsi="Bookman Old Style"/>
          <w:sz w:val="20"/>
          <w:szCs w:val="20"/>
        </w:rPr>
        <w:t xml:space="preserve"> στοιχεία που τηρεί η εταιρεία δείχνουν ότι για την πώληση ενός προϊόντος Π</w:t>
      </w:r>
      <w:r w:rsidRPr="000A0992">
        <w:rPr>
          <w:rFonts w:ascii="Bookman Old Style" w:hAnsi="Bookman Old Style"/>
          <w:sz w:val="20"/>
          <w:szCs w:val="20"/>
          <w:vertAlign w:val="subscript"/>
        </w:rPr>
        <w:t>1</w:t>
      </w:r>
      <w:r w:rsidRPr="000A0992">
        <w:rPr>
          <w:rFonts w:ascii="Bookman Old Style" w:hAnsi="Bookman Old Style"/>
          <w:sz w:val="20"/>
          <w:szCs w:val="20"/>
        </w:rPr>
        <w:t xml:space="preserve"> απαιτούνται 3 ώρες ενώ για την πώληση ενός προϊόντος Π</w:t>
      </w:r>
      <w:r w:rsidRPr="000A0992">
        <w:rPr>
          <w:rFonts w:ascii="Bookman Old Style" w:hAnsi="Bookman Old Style"/>
          <w:sz w:val="20"/>
          <w:szCs w:val="20"/>
          <w:vertAlign w:val="subscript"/>
        </w:rPr>
        <w:t>2</w:t>
      </w:r>
      <w:r w:rsidRPr="000A0992">
        <w:rPr>
          <w:rFonts w:ascii="Bookman Old Style" w:hAnsi="Bookman Old Style"/>
          <w:sz w:val="20"/>
          <w:szCs w:val="20"/>
        </w:rPr>
        <w:t xml:space="preserve"> 6 ώρες. Για τον επόμενο μήνα η εταιρεία διαθέτει συνολικό χρόνο 630 ωρών για την πώληση των δύο αυτών προϊόντων και έχει θέσει ως</w:t>
      </w:r>
      <w:r>
        <w:rPr>
          <w:rFonts w:ascii="Bookman Old Style" w:hAnsi="Bookman Old Style"/>
          <w:sz w:val="20"/>
          <w:szCs w:val="20"/>
        </w:rPr>
        <w:t xml:space="preserve"> ελάχιστο</w:t>
      </w:r>
      <w:r w:rsidRPr="000A0992">
        <w:rPr>
          <w:rFonts w:ascii="Bookman Old Style" w:hAnsi="Bookman Old Style"/>
          <w:sz w:val="20"/>
          <w:szCs w:val="20"/>
        </w:rPr>
        <w:t xml:space="preserve"> στόχο την πώληση 25 προϊόντων από τον κάθε τύπο. Επιπλέον είναι γνωστό ότι από την πώληση κάθε προϊόντος Π</w:t>
      </w:r>
      <w:r w:rsidRPr="000A0992">
        <w:rPr>
          <w:rFonts w:ascii="Bookman Old Style" w:hAnsi="Bookman Old Style"/>
          <w:sz w:val="20"/>
          <w:szCs w:val="20"/>
          <w:vertAlign w:val="subscript"/>
        </w:rPr>
        <w:t>1</w:t>
      </w:r>
      <w:r w:rsidRPr="000A0992">
        <w:rPr>
          <w:rFonts w:ascii="Bookman Old Style" w:hAnsi="Bookman Old Style"/>
          <w:sz w:val="20"/>
          <w:szCs w:val="20"/>
        </w:rPr>
        <w:t xml:space="preserve"> ή Π</w:t>
      </w:r>
      <w:r w:rsidRPr="000A0992">
        <w:rPr>
          <w:rFonts w:ascii="Bookman Old Style" w:hAnsi="Bookman Old Style"/>
          <w:sz w:val="20"/>
          <w:szCs w:val="20"/>
          <w:vertAlign w:val="subscript"/>
        </w:rPr>
        <w:t>2</w:t>
      </w:r>
      <w:r w:rsidRPr="000A0992">
        <w:rPr>
          <w:rFonts w:ascii="Bookman Old Style" w:hAnsi="Bookman Old Style"/>
          <w:sz w:val="20"/>
          <w:szCs w:val="20"/>
        </w:rPr>
        <w:t xml:space="preserve"> η εταιρεία κερδίζει 40 ή 50 Ευρώ αντίστοιχα. Με βάση τα στοιχεία αυτά: </w:t>
      </w:r>
    </w:p>
    <w:p w14:paraId="75016ECD" w14:textId="77777777" w:rsidR="0013792E" w:rsidRDefault="0013792E" w:rsidP="0013792E">
      <w:pPr>
        <w:numPr>
          <w:ilvl w:val="0"/>
          <w:numId w:val="7"/>
        </w:numPr>
        <w:tabs>
          <w:tab w:val="clear" w:pos="567"/>
          <w:tab w:val="num" w:pos="360"/>
          <w:tab w:val="right" w:leader="dot" w:pos="8280"/>
        </w:tabs>
        <w:spacing w:after="0" w:line="240" w:lineRule="auto"/>
        <w:ind w:left="360" w:hanging="76"/>
        <w:jc w:val="both"/>
        <w:rPr>
          <w:rFonts w:ascii="Bookman Old Style" w:hAnsi="Bookman Old Style"/>
          <w:sz w:val="20"/>
          <w:szCs w:val="20"/>
        </w:rPr>
      </w:pPr>
      <w:r w:rsidRPr="002E623E">
        <w:rPr>
          <w:rFonts w:ascii="Bookman Old Style" w:hAnsi="Bookman Old Style"/>
          <w:sz w:val="20"/>
          <w:szCs w:val="20"/>
        </w:rPr>
        <w:t xml:space="preserve">Να διαμορφωθεί το μαθηματικό μοντέλο που προσδιορίζει το βέλτιστο αριθμό προϊόντων που πρέπει να πωληθούν από τον κάθε τύπο κατά τον επόμενο μήνα. </w:t>
      </w:r>
    </w:p>
    <w:p w14:paraId="53049247" w14:textId="77777777" w:rsidR="0013792E" w:rsidRDefault="0013792E" w:rsidP="0013792E">
      <w:pPr>
        <w:numPr>
          <w:ilvl w:val="0"/>
          <w:numId w:val="7"/>
        </w:numPr>
        <w:tabs>
          <w:tab w:val="clear" w:pos="567"/>
          <w:tab w:val="num" w:pos="360"/>
          <w:tab w:val="right" w:leader="dot" w:pos="8280"/>
        </w:tabs>
        <w:spacing w:after="0" w:line="240" w:lineRule="auto"/>
        <w:ind w:left="360" w:hanging="76"/>
        <w:jc w:val="both"/>
        <w:rPr>
          <w:rFonts w:ascii="Bookman Old Style" w:hAnsi="Bookman Old Style"/>
          <w:sz w:val="20"/>
          <w:szCs w:val="20"/>
        </w:rPr>
      </w:pPr>
      <w:r w:rsidRPr="002E623E">
        <w:rPr>
          <w:rFonts w:ascii="Bookman Old Style" w:hAnsi="Bookman Old Style"/>
          <w:sz w:val="20"/>
          <w:szCs w:val="20"/>
        </w:rPr>
        <w:t>Να χρησιμοποιηθεί η γραφική μέθοδος επίλυσης προβλημάτων γραμμικού προγραμματισμού για να βρεθεί η βέλτιστη του προβλήματος.</w:t>
      </w:r>
    </w:p>
    <w:p w14:paraId="716C8588" w14:textId="77777777" w:rsidR="0013792E" w:rsidRDefault="0013792E" w:rsidP="0013792E">
      <w:pPr>
        <w:numPr>
          <w:ilvl w:val="0"/>
          <w:numId w:val="7"/>
        </w:numPr>
        <w:tabs>
          <w:tab w:val="clear" w:pos="567"/>
          <w:tab w:val="num" w:pos="360"/>
          <w:tab w:val="right" w:leader="dot" w:pos="8280"/>
        </w:tabs>
        <w:spacing w:after="0" w:line="240" w:lineRule="auto"/>
        <w:ind w:left="360" w:hanging="76"/>
        <w:jc w:val="both"/>
        <w:rPr>
          <w:rFonts w:ascii="Bookman Old Style" w:hAnsi="Bookman Old Style"/>
          <w:sz w:val="20"/>
          <w:szCs w:val="20"/>
        </w:rPr>
      </w:pPr>
      <w:r w:rsidRPr="002E623E">
        <w:rPr>
          <w:rFonts w:ascii="Bookman Old Style" w:hAnsi="Bookman Old Style"/>
          <w:sz w:val="20"/>
          <w:szCs w:val="20"/>
        </w:rPr>
        <w:t>Υποθέτουμε ότι η διοίκηση της εταιρείας θέτει ως επιπλέον στόχο για τον επόμενο μήνα, ότι ο αριθμός των προϊόντων τύπου Π</w:t>
      </w:r>
      <w:r w:rsidRPr="002E623E">
        <w:rPr>
          <w:rFonts w:ascii="Bookman Old Style" w:hAnsi="Bookman Old Style"/>
          <w:sz w:val="20"/>
          <w:szCs w:val="20"/>
          <w:vertAlign w:val="subscript"/>
        </w:rPr>
        <w:t>2</w:t>
      </w:r>
      <w:r w:rsidRPr="002E623E">
        <w:rPr>
          <w:rFonts w:ascii="Bookman Old Style" w:hAnsi="Bookman Old Style"/>
          <w:sz w:val="20"/>
          <w:szCs w:val="20"/>
        </w:rPr>
        <w:t xml:space="preserve"> που θα πουληθούν να είναι τουλάχιστον ίσος με τον αριθμό των προϊόντων τύπου Π</w:t>
      </w:r>
      <w:r w:rsidRPr="002E623E">
        <w:rPr>
          <w:rFonts w:ascii="Bookman Old Style" w:hAnsi="Bookman Old Style"/>
          <w:sz w:val="20"/>
          <w:szCs w:val="20"/>
          <w:vertAlign w:val="subscript"/>
        </w:rPr>
        <w:t>1</w:t>
      </w:r>
      <w:r w:rsidRPr="002E623E">
        <w:rPr>
          <w:rFonts w:ascii="Bookman Old Style" w:hAnsi="Bookman Old Style"/>
          <w:sz w:val="20"/>
          <w:szCs w:val="20"/>
        </w:rPr>
        <w:t xml:space="preserve">. Να διατυπωθεί μαθηματικά ο νέος </w:t>
      </w:r>
      <w:r w:rsidRPr="002E623E">
        <w:rPr>
          <w:rFonts w:ascii="Bookman Old Style" w:hAnsi="Bookman Old Style"/>
          <w:sz w:val="20"/>
          <w:szCs w:val="20"/>
        </w:rPr>
        <w:lastRenderedPageBreak/>
        <w:t>περιορισμός, να επαναπροσδιορισθεί η εφικτή περιοχή και να βρεθεί η νέα άριστη λύση και η άριστη τιμή του προβλήματος.</w:t>
      </w:r>
      <w:r w:rsidRPr="002E623E">
        <w:rPr>
          <w:rFonts w:ascii="Book Antiqua" w:hAnsi="Book Antiqua"/>
          <w:sz w:val="20"/>
          <w:szCs w:val="20"/>
        </w:rPr>
        <w:t xml:space="preserve"> </w:t>
      </w:r>
    </w:p>
    <w:p w14:paraId="6B4BA724" w14:textId="77777777" w:rsidR="0013792E" w:rsidRDefault="0013792E" w:rsidP="0013792E">
      <w:pPr>
        <w:spacing w:after="0"/>
        <w:jc w:val="both"/>
        <w:rPr>
          <w:rFonts w:ascii="Bookman Old Style" w:hAnsi="Bookman Old Style"/>
          <w:b/>
          <w:sz w:val="20"/>
          <w:szCs w:val="20"/>
        </w:rPr>
      </w:pPr>
    </w:p>
    <w:p w14:paraId="22DB3C9F" w14:textId="2FD0F48F" w:rsidR="0013792E" w:rsidRPr="005B41B0" w:rsidRDefault="0013792E" w:rsidP="0013792E">
      <w:pPr>
        <w:spacing w:after="0"/>
        <w:jc w:val="both"/>
        <w:rPr>
          <w:rFonts w:ascii="Bookman Old Style" w:hAnsi="Bookman Old Style"/>
          <w:b/>
          <w:sz w:val="20"/>
          <w:szCs w:val="20"/>
        </w:rPr>
      </w:pPr>
      <w:r w:rsidRPr="005B41B0">
        <w:rPr>
          <w:rFonts w:ascii="Bookman Old Style" w:hAnsi="Bookman Old Style"/>
          <w:b/>
          <w:sz w:val="20"/>
          <w:szCs w:val="20"/>
        </w:rPr>
        <w:t xml:space="preserve">Άσκηση </w:t>
      </w:r>
      <w:r w:rsidR="001C3B8D">
        <w:rPr>
          <w:rFonts w:ascii="Bookman Old Style" w:hAnsi="Bookman Old Style"/>
          <w:b/>
          <w:sz w:val="20"/>
          <w:szCs w:val="20"/>
        </w:rPr>
        <w:t>3</w:t>
      </w:r>
    </w:p>
    <w:p w14:paraId="4FB16EE3" w14:textId="77777777" w:rsidR="0013792E" w:rsidRPr="00B445C0" w:rsidRDefault="0013792E" w:rsidP="0013792E">
      <w:pPr>
        <w:tabs>
          <w:tab w:val="right" w:leader="dot" w:pos="8280"/>
        </w:tabs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B445C0">
        <w:rPr>
          <w:rFonts w:ascii="Bookman Old Style" w:hAnsi="Bookman Old Style"/>
          <w:sz w:val="20"/>
          <w:szCs w:val="20"/>
        </w:rPr>
        <w:t xml:space="preserve">Μια εταιρεία ζυμαρικών σχεδιάζει την προώθηση ενός νέου τύπου ρυζιού ολικής αλέσεως  στην αγορά. Για την παραγωγή αυτού του τύπου ρυζιού χρειάζονται δημητριακά δύο ειδών, Α και Β, τα οποία είναι πλούσια σε φυτικές ίνες, πρωτεΐνες και υδατάνθρακές. Η σύσταση των δημητριακών φαίνεται αναλυτικά στον πίνακα που ακολουθεί: </w:t>
      </w:r>
    </w:p>
    <w:tbl>
      <w:tblPr>
        <w:tblW w:w="0" w:type="auto"/>
        <w:tblInd w:w="1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6"/>
        <w:gridCol w:w="1498"/>
        <w:gridCol w:w="1340"/>
        <w:gridCol w:w="1555"/>
      </w:tblGrid>
      <w:tr w:rsidR="0013792E" w:rsidRPr="002A1243" w14:paraId="25F21E9D" w14:textId="77777777" w:rsidTr="00F435AE">
        <w:tc>
          <w:tcPr>
            <w:tcW w:w="1576" w:type="dxa"/>
            <w:tcBorders>
              <w:top w:val="nil"/>
              <w:left w:val="nil"/>
            </w:tcBorders>
          </w:tcPr>
          <w:p w14:paraId="64F7CD1C" w14:textId="77777777" w:rsidR="0013792E" w:rsidRPr="002A1243" w:rsidRDefault="0013792E" w:rsidP="00F435AE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393" w:type="dxa"/>
            <w:gridSpan w:val="3"/>
          </w:tcPr>
          <w:p w14:paraId="1184926D" w14:textId="77777777" w:rsidR="0013792E" w:rsidRPr="00D926E9" w:rsidRDefault="0013792E" w:rsidP="00F435AE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926E9">
              <w:rPr>
                <w:rFonts w:ascii="Bookman Old Style" w:hAnsi="Bookman Old Style"/>
                <w:b/>
                <w:sz w:val="20"/>
                <w:szCs w:val="20"/>
              </w:rPr>
              <w:t>Συστατικά Δημητριακών</w:t>
            </w:r>
          </w:p>
        </w:tc>
      </w:tr>
      <w:tr w:rsidR="0013792E" w:rsidRPr="002A1243" w14:paraId="1BE7D130" w14:textId="77777777" w:rsidTr="00F435AE">
        <w:tc>
          <w:tcPr>
            <w:tcW w:w="1576" w:type="dxa"/>
          </w:tcPr>
          <w:p w14:paraId="548D3DA8" w14:textId="77777777" w:rsidR="0013792E" w:rsidRPr="00D926E9" w:rsidRDefault="0013792E" w:rsidP="00F435AE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926E9">
              <w:rPr>
                <w:rFonts w:ascii="Bookman Old Style" w:hAnsi="Bookman Old Style"/>
                <w:b/>
                <w:sz w:val="20"/>
                <w:szCs w:val="20"/>
              </w:rPr>
              <w:t>Δημητριακά</w:t>
            </w:r>
          </w:p>
        </w:tc>
        <w:tc>
          <w:tcPr>
            <w:tcW w:w="1498" w:type="dxa"/>
          </w:tcPr>
          <w:p w14:paraId="498340F4" w14:textId="77777777" w:rsidR="0013792E" w:rsidRPr="002A1243" w:rsidRDefault="0013792E" w:rsidP="00F435AE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Φυτικές ίνες</w:t>
            </w:r>
          </w:p>
        </w:tc>
        <w:tc>
          <w:tcPr>
            <w:tcW w:w="1340" w:type="dxa"/>
          </w:tcPr>
          <w:p w14:paraId="4B5FB232" w14:textId="77777777" w:rsidR="0013792E" w:rsidRPr="002A1243" w:rsidRDefault="0013792E" w:rsidP="00F435AE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Πρωτεΐνες </w:t>
            </w:r>
          </w:p>
        </w:tc>
        <w:tc>
          <w:tcPr>
            <w:tcW w:w="1555" w:type="dxa"/>
          </w:tcPr>
          <w:p w14:paraId="31441509" w14:textId="77777777" w:rsidR="0013792E" w:rsidRPr="002A1243" w:rsidRDefault="0013792E" w:rsidP="00F435AE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Υδατάνθρακες</w:t>
            </w:r>
          </w:p>
        </w:tc>
      </w:tr>
      <w:tr w:rsidR="0013792E" w:rsidRPr="002A1243" w14:paraId="3233B194" w14:textId="77777777" w:rsidTr="00F435AE">
        <w:tc>
          <w:tcPr>
            <w:tcW w:w="1576" w:type="dxa"/>
          </w:tcPr>
          <w:p w14:paraId="2750ECE4" w14:textId="77777777" w:rsidR="0013792E" w:rsidRPr="002A1243" w:rsidRDefault="0013792E" w:rsidP="00F435AE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Α</w:t>
            </w:r>
          </w:p>
        </w:tc>
        <w:tc>
          <w:tcPr>
            <w:tcW w:w="1498" w:type="dxa"/>
          </w:tcPr>
          <w:p w14:paraId="669CA11F" w14:textId="77777777" w:rsidR="0013792E" w:rsidRPr="002A1243" w:rsidRDefault="0013792E" w:rsidP="00F435AE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A1243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1340" w:type="dxa"/>
          </w:tcPr>
          <w:p w14:paraId="21DE083E" w14:textId="77777777" w:rsidR="0013792E" w:rsidRPr="002A1243" w:rsidRDefault="0013792E" w:rsidP="00F435AE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A1243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1555" w:type="dxa"/>
          </w:tcPr>
          <w:p w14:paraId="5DEEEE2A" w14:textId="77777777" w:rsidR="0013792E" w:rsidRPr="002A1243" w:rsidRDefault="0013792E" w:rsidP="00F435AE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A1243"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</w:tr>
      <w:tr w:rsidR="0013792E" w:rsidRPr="002A1243" w14:paraId="58DD4F15" w14:textId="77777777" w:rsidTr="00F435AE">
        <w:tc>
          <w:tcPr>
            <w:tcW w:w="1576" w:type="dxa"/>
          </w:tcPr>
          <w:p w14:paraId="043038F6" w14:textId="77777777" w:rsidR="0013792E" w:rsidRPr="002A1243" w:rsidRDefault="0013792E" w:rsidP="00F435AE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Β</w:t>
            </w:r>
          </w:p>
        </w:tc>
        <w:tc>
          <w:tcPr>
            <w:tcW w:w="1498" w:type="dxa"/>
          </w:tcPr>
          <w:p w14:paraId="4905DFB4" w14:textId="77777777" w:rsidR="0013792E" w:rsidRPr="002A1243" w:rsidRDefault="0013792E" w:rsidP="00F435AE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A1243"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1340" w:type="dxa"/>
          </w:tcPr>
          <w:p w14:paraId="0163C7EC" w14:textId="77777777" w:rsidR="0013792E" w:rsidRPr="002A1243" w:rsidRDefault="0013792E" w:rsidP="00F435AE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A1243">
              <w:rPr>
                <w:rFonts w:ascii="Bookman Old Style" w:hAnsi="Bookman Old Style"/>
                <w:sz w:val="20"/>
                <w:szCs w:val="20"/>
              </w:rPr>
              <w:t>6</w:t>
            </w:r>
          </w:p>
        </w:tc>
        <w:tc>
          <w:tcPr>
            <w:tcW w:w="1555" w:type="dxa"/>
          </w:tcPr>
          <w:p w14:paraId="6BF95FCE" w14:textId="77777777" w:rsidR="0013792E" w:rsidRPr="002A1243" w:rsidRDefault="0013792E" w:rsidP="00F435AE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A1243">
              <w:rPr>
                <w:rFonts w:ascii="Bookman Old Style" w:hAnsi="Bookman Old Style"/>
                <w:sz w:val="20"/>
                <w:szCs w:val="20"/>
              </w:rPr>
              <w:t>10</w:t>
            </w:r>
          </w:p>
        </w:tc>
      </w:tr>
    </w:tbl>
    <w:p w14:paraId="3D2FB790" w14:textId="77777777" w:rsidR="0013792E" w:rsidRDefault="0013792E" w:rsidP="0013792E">
      <w:pPr>
        <w:tabs>
          <w:tab w:val="right" w:leader="dot" w:pos="8280"/>
        </w:tabs>
        <w:spacing w:after="0"/>
        <w:jc w:val="both"/>
        <w:rPr>
          <w:rFonts w:ascii="Bookman Old Style" w:hAnsi="Bookman Old Style"/>
          <w:sz w:val="20"/>
          <w:szCs w:val="20"/>
        </w:rPr>
      </w:pPr>
    </w:p>
    <w:p w14:paraId="6AA1EE78" w14:textId="77777777" w:rsidR="0013792E" w:rsidRPr="002E5257" w:rsidRDefault="0013792E" w:rsidP="0013792E">
      <w:pPr>
        <w:tabs>
          <w:tab w:val="right" w:leader="dot" w:pos="8280"/>
        </w:tabs>
        <w:jc w:val="both"/>
        <w:rPr>
          <w:rFonts w:ascii="Bookman Old Style" w:hAnsi="Bookman Old Style"/>
          <w:sz w:val="20"/>
          <w:szCs w:val="20"/>
        </w:rPr>
      </w:pPr>
      <w:r w:rsidRPr="00D926E9">
        <w:rPr>
          <w:rFonts w:ascii="Bookman Old Style" w:hAnsi="Bookman Old Style"/>
          <w:sz w:val="20"/>
          <w:szCs w:val="20"/>
        </w:rPr>
        <w:t>Το κόστος ενός κιλού δημητριακών τύπου Α και Β είναι 6 και 7,5 χρηματικές μονάδες αντίστοιχα</w:t>
      </w:r>
      <w:r>
        <w:rPr>
          <w:rFonts w:ascii="Bookman Old Style" w:hAnsi="Bookman Old Style"/>
          <w:sz w:val="20"/>
          <w:szCs w:val="20"/>
        </w:rPr>
        <w:t xml:space="preserve">. </w:t>
      </w:r>
      <w:r w:rsidRPr="00D926E9">
        <w:rPr>
          <w:rFonts w:ascii="Bookman Old Style" w:hAnsi="Bookman Old Style"/>
          <w:sz w:val="20"/>
          <w:szCs w:val="20"/>
        </w:rPr>
        <w:t>Για την παραγωγή ενός κιλού ρυζιού απαιτούνται τουλάχιστον 5,1 γραμμάρια φυτικών ινών, το πολύ 8,4 γραμμάρια πρωτεϊνών και το πολύ 10,8 γραμμάρια υδατανθράκων.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2E5257">
        <w:rPr>
          <w:rFonts w:ascii="Bookman Old Style" w:hAnsi="Bookman Old Style"/>
          <w:sz w:val="20"/>
          <w:szCs w:val="20"/>
        </w:rPr>
        <w:t>Με βάση τα στοιχεία αυτά:</w:t>
      </w:r>
    </w:p>
    <w:p w14:paraId="614665A8" w14:textId="77777777" w:rsidR="0013792E" w:rsidRPr="00B445C0" w:rsidRDefault="0013792E" w:rsidP="0013792E">
      <w:pPr>
        <w:numPr>
          <w:ilvl w:val="0"/>
          <w:numId w:val="8"/>
        </w:numPr>
        <w:tabs>
          <w:tab w:val="right" w:leader="dot" w:pos="8280"/>
        </w:tabs>
        <w:spacing w:before="60" w:after="60" w:line="240" w:lineRule="auto"/>
        <w:ind w:hanging="76"/>
        <w:jc w:val="both"/>
        <w:rPr>
          <w:rFonts w:ascii="Bookman Old Style" w:hAnsi="Bookman Old Style"/>
          <w:sz w:val="20"/>
          <w:szCs w:val="20"/>
        </w:rPr>
      </w:pPr>
      <w:r w:rsidRPr="00B445C0">
        <w:rPr>
          <w:rFonts w:ascii="Bookman Old Style" w:hAnsi="Bookman Old Style"/>
          <w:sz w:val="20"/>
          <w:szCs w:val="20"/>
        </w:rPr>
        <w:t>Να διαμορφωθεί το μαθηματικό μοντέλο που προσδιορίζει τη βέλτιστη ποσότητα δημητριακών τύπου Α και Β (σε κιλά) που πρέπει να προμηθευτεί η εταιρεία ώστε να ελαχιστοποιήσει το κόστος παραγωγής του ρυζιού. Να εξηγηθούν με σαφήνεια τα στοιχεία του</w:t>
      </w:r>
    </w:p>
    <w:p w14:paraId="64B6C5BB" w14:textId="77777777" w:rsidR="0013792E" w:rsidRDefault="0013792E" w:rsidP="0013792E">
      <w:pPr>
        <w:numPr>
          <w:ilvl w:val="0"/>
          <w:numId w:val="8"/>
        </w:numPr>
        <w:tabs>
          <w:tab w:val="right" w:leader="dot" w:pos="8280"/>
        </w:tabs>
        <w:spacing w:before="60" w:after="60" w:line="240" w:lineRule="auto"/>
        <w:ind w:hanging="76"/>
        <w:jc w:val="both"/>
        <w:rPr>
          <w:rFonts w:ascii="Bookman Old Style" w:hAnsi="Bookman Old Style"/>
          <w:sz w:val="20"/>
          <w:szCs w:val="20"/>
        </w:rPr>
      </w:pPr>
      <w:r w:rsidRPr="00B445C0">
        <w:rPr>
          <w:rFonts w:ascii="Bookman Old Style" w:hAnsi="Bookman Old Style"/>
          <w:sz w:val="20"/>
          <w:szCs w:val="20"/>
        </w:rPr>
        <w:t xml:space="preserve">Να χρησιμοποιηθεί η γραφική μέθοδος επίλυσης προβλημάτων γραμμικού προγραμματισμού για να βρεθεί η βέλτιστη λύση και η άριστη τιμή του προβλήματος. Να διατυπωθούν τα αποτελέσματα με όρους της εκφώνησης του προβλήματος </w:t>
      </w:r>
    </w:p>
    <w:p w14:paraId="52CC7FC2" w14:textId="77777777" w:rsidR="0013792E" w:rsidRPr="00B445C0" w:rsidRDefault="0013792E" w:rsidP="0013792E">
      <w:pPr>
        <w:numPr>
          <w:ilvl w:val="0"/>
          <w:numId w:val="8"/>
        </w:numPr>
        <w:tabs>
          <w:tab w:val="right" w:leader="dot" w:pos="8280"/>
        </w:tabs>
        <w:spacing w:before="60" w:after="60" w:line="240" w:lineRule="auto"/>
        <w:ind w:hanging="76"/>
        <w:jc w:val="both"/>
        <w:rPr>
          <w:rFonts w:ascii="Book Antiqua" w:hAnsi="Book Antiqua"/>
          <w:sz w:val="20"/>
          <w:szCs w:val="20"/>
        </w:rPr>
      </w:pPr>
      <w:r w:rsidRPr="00B445C0">
        <w:rPr>
          <w:rFonts w:ascii="Bookman Old Style" w:hAnsi="Bookman Old Style"/>
          <w:sz w:val="20"/>
          <w:szCs w:val="20"/>
        </w:rPr>
        <w:t>Να χαρακτηριστούν οι περιορισμοί του προβλήματος σε δεσμευτικούς και μη. Να δικαιολογηθεί πλήρως η απάντηση σας</w:t>
      </w:r>
    </w:p>
    <w:p w14:paraId="0A4E13BD" w14:textId="77777777" w:rsidR="0013792E" w:rsidRPr="00B445C0" w:rsidRDefault="0013792E" w:rsidP="0013792E">
      <w:pPr>
        <w:numPr>
          <w:ilvl w:val="0"/>
          <w:numId w:val="8"/>
        </w:numPr>
        <w:tabs>
          <w:tab w:val="num" w:pos="360"/>
          <w:tab w:val="right" w:leader="dot" w:pos="8280"/>
        </w:tabs>
        <w:spacing w:before="60" w:after="60" w:line="240" w:lineRule="auto"/>
        <w:ind w:hanging="76"/>
        <w:jc w:val="both"/>
        <w:rPr>
          <w:rFonts w:ascii="Book Antiqua" w:hAnsi="Book Antiqua"/>
          <w:sz w:val="20"/>
          <w:szCs w:val="20"/>
        </w:rPr>
      </w:pPr>
      <w:r w:rsidRPr="00B445C0">
        <w:rPr>
          <w:rFonts w:ascii="Bookman Old Style" w:hAnsi="Bookman Old Style"/>
          <w:sz w:val="20"/>
          <w:szCs w:val="20"/>
        </w:rPr>
        <w:t>Να υπολογισθεί αν θα αλλάξει η βέλτιστη λύση</w:t>
      </w:r>
      <w:r w:rsidRPr="00B445C0">
        <w:rPr>
          <w:rFonts w:ascii="Book Antiqua" w:hAnsi="Book Antiqua"/>
          <w:sz w:val="20"/>
          <w:szCs w:val="20"/>
        </w:rPr>
        <w:t xml:space="preserve"> του προβλήματος</w:t>
      </w:r>
      <w:r w:rsidRPr="00B445C0">
        <w:rPr>
          <w:rFonts w:ascii="Bookman Old Style" w:hAnsi="Bookman Old Style"/>
          <w:sz w:val="20"/>
          <w:szCs w:val="20"/>
        </w:rPr>
        <w:t>, αν για την παραγωγή ενός κιλού ρυζιού απαιτούνται 12 γραμμάρια υδατανθράκων</w:t>
      </w:r>
    </w:p>
    <w:p w14:paraId="70580077" w14:textId="77777777" w:rsidR="0013792E" w:rsidRDefault="0013792E" w:rsidP="0013792E">
      <w:pPr>
        <w:numPr>
          <w:ilvl w:val="0"/>
          <w:numId w:val="8"/>
        </w:numPr>
        <w:tabs>
          <w:tab w:val="right" w:leader="dot" w:pos="8280"/>
        </w:tabs>
        <w:spacing w:before="60" w:after="60" w:line="240" w:lineRule="auto"/>
        <w:ind w:hanging="76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Να υπολογισθεί αν θα αλλάξει η βέλτιστη λύση του προβλήματος αν αυξηθεί το κόστος αγοράς ενός κιλού δημητριακών τύπου Β κατά 6 χρηματικές μονάδες</w:t>
      </w:r>
    </w:p>
    <w:sectPr w:rsidR="0013792E" w:rsidSect="007926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027A0"/>
    <w:multiLevelType w:val="hybridMultilevel"/>
    <w:tmpl w:val="7832B428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72D2C"/>
    <w:multiLevelType w:val="hybridMultilevel"/>
    <w:tmpl w:val="9BF23CD4"/>
    <w:lvl w:ilvl="0" w:tplc="FDB476E0">
      <w:start w:val="1"/>
      <w:numFmt w:val="lowerRoman"/>
      <w:lvlText w:val="%1."/>
      <w:lvlJc w:val="right"/>
      <w:pPr>
        <w:tabs>
          <w:tab w:val="num" w:pos="283"/>
        </w:tabs>
        <w:ind w:left="360" w:hanging="360"/>
      </w:pPr>
      <w:rPr>
        <w:rFonts w:hint="default"/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" w15:restartNumberingAfterBreak="0">
    <w:nsid w:val="210A3E9C"/>
    <w:multiLevelType w:val="hybridMultilevel"/>
    <w:tmpl w:val="9BF23CD4"/>
    <w:lvl w:ilvl="0" w:tplc="FDB476E0">
      <w:start w:val="1"/>
      <w:numFmt w:val="lowerRoman"/>
      <w:lvlText w:val="%1."/>
      <w:lvlJc w:val="right"/>
      <w:pPr>
        <w:tabs>
          <w:tab w:val="num" w:pos="851"/>
        </w:tabs>
        <w:ind w:left="928" w:hanging="360"/>
      </w:pPr>
      <w:rPr>
        <w:rFonts w:hint="default"/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 w15:restartNumberingAfterBreak="0">
    <w:nsid w:val="24F61973"/>
    <w:multiLevelType w:val="hybridMultilevel"/>
    <w:tmpl w:val="0E0435D0"/>
    <w:lvl w:ilvl="0" w:tplc="38D6B234">
      <w:start w:val="1"/>
      <w:numFmt w:val="lowerRoman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50DDF"/>
    <w:multiLevelType w:val="hybridMultilevel"/>
    <w:tmpl w:val="E2D4645E"/>
    <w:lvl w:ilvl="0" w:tplc="D12E46A6">
      <w:start w:val="1"/>
      <w:numFmt w:val="lowerRoman"/>
      <w:lvlText w:val="%1."/>
      <w:lvlJc w:val="right"/>
      <w:pPr>
        <w:tabs>
          <w:tab w:val="num" w:pos="567"/>
        </w:tabs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8D0064"/>
    <w:multiLevelType w:val="hybridMultilevel"/>
    <w:tmpl w:val="9BF23CD4"/>
    <w:lvl w:ilvl="0" w:tplc="FDB476E0">
      <w:start w:val="1"/>
      <w:numFmt w:val="lowerRoman"/>
      <w:lvlText w:val="%1."/>
      <w:lvlJc w:val="right"/>
      <w:pPr>
        <w:tabs>
          <w:tab w:val="num" w:pos="567"/>
        </w:tabs>
        <w:ind w:left="644" w:hanging="360"/>
      </w:pPr>
      <w:rPr>
        <w:rFonts w:hint="default"/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38012F"/>
    <w:multiLevelType w:val="hybridMultilevel"/>
    <w:tmpl w:val="96E2FA68"/>
    <w:lvl w:ilvl="0" w:tplc="891C5FF4">
      <w:start w:val="1"/>
      <w:numFmt w:val="lowerRoman"/>
      <w:lvlText w:val="(%1)"/>
      <w:lvlJc w:val="left"/>
      <w:pPr>
        <w:ind w:left="360" w:hanging="360"/>
      </w:pPr>
      <w:rPr>
        <w:rFonts w:ascii="TimesNewRomanPS-BoldMT" w:hAnsi="TimesNewRomanPS-BoldMT" w:cs="TimesNewRomanPS-BoldMT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4E96B37"/>
    <w:multiLevelType w:val="hybridMultilevel"/>
    <w:tmpl w:val="E7764FF6"/>
    <w:lvl w:ilvl="0" w:tplc="5100BFE6">
      <w:start w:val="1"/>
      <w:numFmt w:val="lowerRoman"/>
      <w:lvlText w:val="(%1)"/>
      <w:lvlJc w:val="left"/>
      <w:pPr>
        <w:ind w:left="720" w:hanging="720"/>
      </w:pPr>
      <w:rPr>
        <w:rFonts w:ascii="Times New Roman" w:hAnsi="Times New Roman" w:cs="Times New Roman" w:hint="default"/>
        <w:color w:val="0000FF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A556A74"/>
    <w:multiLevelType w:val="hybridMultilevel"/>
    <w:tmpl w:val="656AF81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2020F"/>
    <w:multiLevelType w:val="hybridMultilevel"/>
    <w:tmpl w:val="6F989098"/>
    <w:lvl w:ilvl="0" w:tplc="891C5FF4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ascii="TimesNewRomanPS-BoldMT" w:hAnsi="TimesNewRomanPS-BoldMT" w:cs="TimesNewRomanPS-BoldMT"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A39037F"/>
    <w:multiLevelType w:val="hybridMultilevel"/>
    <w:tmpl w:val="78108540"/>
    <w:lvl w:ilvl="0" w:tplc="FDB476E0">
      <w:start w:val="1"/>
      <w:numFmt w:val="lowerRoman"/>
      <w:lvlText w:val="%1."/>
      <w:lvlJc w:val="right"/>
      <w:pPr>
        <w:tabs>
          <w:tab w:val="num" w:pos="851"/>
        </w:tabs>
        <w:ind w:left="928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9"/>
  </w:num>
  <w:num w:numId="5">
    <w:abstractNumId w:val="6"/>
  </w:num>
  <w:num w:numId="6">
    <w:abstractNumId w:val="2"/>
  </w:num>
  <w:num w:numId="7">
    <w:abstractNumId w:val="5"/>
  </w:num>
  <w:num w:numId="8">
    <w:abstractNumId w:val="1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5D1"/>
    <w:rsid w:val="00000ABD"/>
    <w:rsid w:val="0000716D"/>
    <w:rsid w:val="00014BBA"/>
    <w:rsid w:val="000155D9"/>
    <w:rsid w:val="00016C59"/>
    <w:rsid w:val="00024FC7"/>
    <w:rsid w:val="000276CC"/>
    <w:rsid w:val="00037FD4"/>
    <w:rsid w:val="00042D4E"/>
    <w:rsid w:val="00044E66"/>
    <w:rsid w:val="00045343"/>
    <w:rsid w:val="00045525"/>
    <w:rsid w:val="000478EE"/>
    <w:rsid w:val="00050623"/>
    <w:rsid w:val="00055CE9"/>
    <w:rsid w:val="00061403"/>
    <w:rsid w:val="00067DCE"/>
    <w:rsid w:val="0007150F"/>
    <w:rsid w:val="00071533"/>
    <w:rsid w:val="0007501A"/>
    <w:rsid w:val="00076356"/>
    <w:rsid w:val="0007744B"/>
    <w:rsid w:val="00080E2F"/>
    <w:rsid w:val="00081BDD"/>
    <w:rsid w:val="00081F6D"/>
    <w:rsid w:val="00085065"/>
    <w:rsid w:val="00087D65"/>
    <w:rsid w:val="00097717"/>
    <w:rsid w:val="000A32F5"/>
    <w:rsid w:val="000A46A5"/>
    <w:rsid w:val="000A6142"/>
    <w:rsid w:val="000A7514"/>
    <w:rsid w:val="000B0171"/>
    <w:rsid w:val="000B1925"/>
    <w:rsid w:val="000B2038"/>
    <w:rsid w:val="000B22C1"/>
    <w:rsid w:val="000B4995"/>
    <w:rsid w:val="000B66B9"/>
    <w:rsid w:val="000B757A"/>
    <w:rsid w:val="000C1A2A"/>
    <w:rsid w:val="000C221A"/>
    <w:rsid w:val="000C6629"/>
    <w:rsid w:val="000C68C3"/>
    <w:rsid w:val="000D4278"/>
    <w:rsid w:val="000D4FB2"/>
    <w:rsid w:val="000D5B60"/>
    <w:rsid w:val="000E0A52"/>
    <w:rsid w:val="000E5B1C"/>
    <w:rsid w:val="000E7F3C"/>
    <w:rsid w:val="000F0FD5"/>
    <w:rsid w:val="000F6289"/>
    <w:rsid w:val="000F6419"/>
    <w:rsid w:val="001013FF"/>
    <w:rsid w:val="00104817"/>
    <w:rsid w:val="001112DC"/>
    <w:rsid w:val="001125DB"/>
    <w:rsid w:val="00112B2C"/>
    <w:rsid w:val="001147F1"/>
    <w:rsid w:val="00114B93"/>
    <w:rsid w:val="0011777B"/>
    <w:rsid w:val="00117B54"/>
    <w:rsid w:val="001238CF"/>
    <w:rsid w:val="00132421"/>
    <w:rsid w:val="00132AFE"/>
    <w:rsid w:val="001343AA"/>
    <w:rsid w:val="00137851"/>
    <w:rsid w:val="0013792E"/>
    <w:rsid w:val="00143591"/>
    <w:rsid w:val="00145243"/>
    <w:rsid w:val="001453AD"/>
    <w:rsid w:val="00146D0D"/>
    <w:rsid w:val="00147A05"/>
    <w:rsid w:val="00152053"/>
    <w:rsid w:val="001620F5"/>
    <w:rsid w:val="001628D2"/>
    <w:rsid w:val="00165ED3"/>
    <w:rsid w:val="0016779B"/>
    <w:rsid w:val="00167F34"/>
    <w:rsid w:val="0017014D"/>
    <w:rsid w:val="00180952"/>
    <w:rsid w:val="0018155D"/>
    <w:rsid w:val="00181C7F"/>
    <w:rsid w:val="0018335F"/>
    <w:rsid w:val="0018541A"/>
    <w:rsid w:val="0018650D"/>
    <w:rsid w:val="00187CBB"/>
    <w:rsid w:val="00193C19"/>
    <w:rsid w:val="00195A7F"/>
    <w:rsid w:val="001A2659"/>
    <w:rsid w:val="001A48A7"/>
    <w:rsid w:val="001A6B6B"/>
    <w:rsid w:val="001A7CE1"/>
    <w:rsid w:val="001B3990"/>
    <w:rsid w:val="001C15E1"/>
    <w:rsid w:val="001C3B8D"/>
    <w:rsid w:val="001C6DA1"/>
    <w:rsid w:val="001D77B5"/>
    <w:rsid w:val="001D7B15"/>
    <w:rsid w:val="001E3388"/>
    <w:rsid w:val="001E3C54"/>
    <w:rsid w:val="001E4B9F"/>
    <w:rsid w:val="001E4FCD"/>
    <w:rsid w:val="001E52CF"/>
    <w:rsid w:val="001E5B9E"/>
    <w:rsid w:val="001E721E"/>
    <w:rsid w:val="001F3BF7"/>
    <w:rsid w:val="001F4EB7"/>
    <w:rsid w:val="001F67D4"/>
    <w:rsid w:val="002040F3"/>
    <w:rsid w:val="00205D5C"/>
    <w:rsid w:val="002077EC"/>
    <w:rsid w:val="00210D26"/>
    <w:rsid w:val="00216904"/>
    <w:rsid w:val="002217E9"/>
    <w:rsid w:val="00222014"/>
    <w:rsid w:val="002223D6"/>
    <w:rsid w:val="00222E07"/>
    <w:rsid w:val="002250BD"/>
    <w:rsid w:val="0022547B"/>
    <w:rsid w:val="0022585D"/>
    <w:rsid w:val="002259EE"/>
    <w:rsid w:val="002337E5"/>
    <w:rsid w:val="002342AB"/>
    <w:rsid w:val="0024167D"/>
    <w:rsid w:val="00243C4A"/>
    <w:rsid w:val="002458F6"/>
    <w:rsid w:val="002478D0"/>
    <w:rsid w:val="002551E1"/>
    <w:rsid w:val="00255F63"/>
    <w:rsid w:val="0026247B"/>
    <w:rsid w:val="0026524C"/>
    <w:rsid w:val="002673F2"/>
    <w:rsid w:val="00277CDD"/>
    <w:rsid w:val="0028223E"/>
    <w:rsid w:val="002854E9"/>
    <w:rsid w:val="00286236"/>
    <w:rsid w:val="0028747F"/>
    <w:rsid w:val="002910C0"/>
    <w:rsid w:val="00291D7E"/>
    <w:rsid w:val="002955D1"/>
    <w:rsid w:val="002A1926"/>
    <w:rsid w:val="002A3BFD"/>
    <w:rsid w:val="002A5B87"/>
    <w:rsid w:val="002A6982"/>
    <w:rsid w:val="002A6C42"/>
    <w:rsid w:val="002A7EE3"/>
    <w:rsid w:val="002B04F9"/>
    <w:rsid w:val="002B2F14"/>
    <w:rsid w:val="002B3BF7"/>
    <w:rsid w:val="002B3E91"/>
    <w:rsid w:val="002B652C"/>
    <w:rsid w:val="002C1C67"/>
    <w:rsid w:val="002C3237"/>
    <w:rsid w:val="002C3A30"/>
    <w:rsid w:val="002C7186"/>
    <w:rsid w:val="002D4101"/>
    <w:rsid w:val="002E0978"/>
    <w:rsid w:val="002E15AF"/>
    <w:rsid w:val="002E376F"/>
    <w:rsid w:val="002E3995"/>
    <w:rsid w:val="002F2017"/>
    <w:rsid w:val="002F4B6E"/>
    <w:rsid w:val="002F7E9B"/>
    <w:rsid w:val="00303738"/>
    <w:rsid w:val="00304C50"/>
    <w:rsid w:val="0030758A"/>
    <w:rsid w:val="003078EE"/>
    <w:rsid w:val="00310338"/>
    <w:rsid w:val="00311681"/>
    <w:rsid w:val="0031466C"/>
    <w:rsid w:val="00315D80"/>
    <w:rsid w:val="00315F86"/>
    <w:rsid w:val="0032253B"/>
    <w:rsid w:val="00324A3D"/>
    <w:rsid w:val="00331D54"/>
    <w:rsid w:val="00332ED0"/>
    <w:rsid w:val="003344DF"/>
    <w:rsid w:val="003346A5"/>
    <w:rsid w:val="00335BA1"/>
    <w:rsid w:val="0033673D"/>
    <w:rsid w:val="003423C0"/>
    <w:rsid w:val="0034545B"/>
    <w:rsid w:val="00345D7E"/>
    <w:rsid w:val="0034670D"/>
    <w:rsid w:val="00347496"/>
    <w:rsid w:val="003608BB"/>
    <w:rsid w:val="003610D6"/>
    <w:rsid w:val="00361BB2"/>
    <w:rsid w:val="003626DD"/>
    <w:rsid w:val="0036351D"/>
    <w:rsid w:val="00363A5E"/>
    <w:rsid w:val="0037463C"/>
    <w:rsid w:val="00374EB3"/>
    <w:rsid w:val="0038074A"/>
    <w:rsid w:val="00382EDB"/>
    <w:rsid w:val="00390FD1"/>
    <w:rsid w:val="003956D3"/>
    <w:rsid w:val="003A3A78"/>
    <w:rsid w:val="003A5D11"/>
    <w:rsid w:val="003B1049"/>
    <w:rsid w:val="003B3DF0"/>
    <w:rsid w:val="003C2BB1"/>
    <w:rsid w:val="003C3A1E"/>
    <w:rsid w:val="003C5ACB"/>
    <w:rsid w:val="003C5FDD"/>
    <w:rsid w:val="003C6624"/>
    <w:rsid w:val="003C6965"/>
    <w:rsid w:val="003D2E54"/>
    <w:rsid w:val="003D3330"/>
    <w:rsid w:val="003D4B3A"/>
    <w:rsid w:val="003E27B7"/>
    <w:rsid w:val="003F1B2D"/>
    <w:rsid w:val="003F1C83"/>
    <w:rsid w:val="003F22D5"/>
    <w:rsid w:val="003F4BF9"/>
    <w:rsid w:val="003F67CF"/>
    <w:rsid w:val="0040080A"/>
    <w:rsid w:val="00400E1D"/>
    <w:rsid w:val="00401739"/>
    <w:rsid w:val="00403198"/>
    <w:rsid w:val="004042A0"/>
    <w:rsid w:val="00404F9D"/>
    <w:rsid w:val="00405683"/>
    <w:rsid w:val="00406118"/>
    <w:rsid w:val="00410341"/>
    <w:rsid w:val="00410B1E"/>
    <w:rsid w:val="00415CAA"/>
    <w:rsid w:val="0041655C"/>
    <w:rsid w:val="00422354"/>
    <w:rsid w:val="004263ED"/>
    <w:rsid w:val="00426B0F"/>
    <w:rsid w:val="00427F90"/>
    <w:rsid w:val="00431766"/>
    <w:rsid w:val="00435034"/>
    <w:rsid w:val="004429CC"/>
    <w:rsid w:val="0044398C"/>
    <w:rsid w:val="00446A91"/>
    <w:rsid w:val="0044743A"/>
    <w:rsid w:val="004479B6"/>
    <w:rsid w:val="00450A7D"/>
    <w:rsid w:val="0045189C"/>
    <w:rsid w:val="004536A3"/>
    <w:rsid w:val="004608D1"/>
    <w:rsid w:val="00461345"/>
    <w:rsid w:val="00467433"/>
    <w:rsid w:val="004706FA"/>
    <w:rsid w:val="00477CC3"/>
    <w:rsid w:val="00480473"/>
    <w:rsid w:val="00484BC9"/>
    <w:rsid w:val="00484D2A"/>
    <w:rsid w:val="0048550F"/>
    <w:rsid w:val="004858B5"/>
    <w:rsid w:val="00490813"/>
    <w:rsid w:val="00490C48"/>
    <w:rsid w:val="00490EB5"/>
    <w:rsid w:val="004924D6"/>
    <w:rsid w:val="004A32FA"/>
    <w:rsid w:val="004A4DA5"/>
    <w:rsid w:val="004B0093"/>
    <w:rsid w:val="004B0CA6"/>
    <w:rsid w:val="004B188E"/>
    <w:rsid w:val="004B1B7C"/>
    <w:rsid w:val="004B351C"/>
    <w:rsid w:val="004C2337"/>
    <w:rsid w:val="004C5277"/>
    <w:rsid w:val="004D168A"/>
    <w:rsid w:val="004D2903"/>
    <w:rsid w:val="004D35FD"/>
    <w:rsid w:val="004D3FC0"/>
    <w:rsid w:val="004D666D"/>
    <w:rsid w:val="004F019C"/>
    <w:rsid w:val="004F0F41"/>
    <w:rsid w:val="004F243A"/>
    <w:rsid w:val="004F6D08"/>
    <w:rsid w:val="005003BA"/>
    <w:rsid w:val="00504135"/>
    <w:rsid w:val="00505C01"/>
    <w:rsid w:val="0051124C"/>
    <w:rsid w:val="00520D0F"/>
    <w:rsid w:val="00524BDF"/>
    <w:rsid w:val="00527101"/>
    <w:rsid w:val="00527500"/>
    <w:rsid w:val="00530935"/>
    <w:rsid w:val="00532546"/>
    <w:rsid w:val="0053478F"/>
    <w:rsid w:val="00534C5C"/>
    <w:rsid w:val="00536124"/>
    <w:rsid w:val="005379A5"/>
    <w:rsid w:val="0054438D"/>
    <w:rsid w:val="00544F77"/>
    <w:rsid w:val="00545E2A"/>
    <w:rsid w:val="00550C32"/>
    <w:rsid w:val="0055265D"/>
    <w:rsid w:val="00552B2D"/>
    <w:rsid w:val="005536B4"/>
    <w:rsid w:val="00556FF6"/>
    <w:rsid w:val="00557C92"/>
    <w:rsid w:val="00561A2A"/>
    <w:rsid w:val="005633DC"/>
    <w:rsid w:val="00565597"/>
    <w:rsid w:val="00572246"/>
    <w:rsid w:val="00574835"/>
    <w:rsid w:val="00576B35"/>
    <w:rsid w:val="00577F08"/>
    <w:rsid w:val="0058074D"/>
    <w:rsid w:val="00582A80"/>
    <w:rsid w:val="0058502A"/>
    <w:rsid w:val="00591ABA"/>
    <w:rsid w:val="00592E3C"/>
    <w:rsid w:val="00593EA2"/>
    <w:rsid w:val="0059414F"/>
    <w:rsid w:val="00595820"/>
    <w:rsid w:val="005960AD"/>
    <w:rsid w:val="00597C57"/>
    <w:rsid w:val="005A1F5C"/>
    <w:rsid w:val="005A2D5A"/>
    <w:rsid w:val="005A5254"/>
    <w:rsid w:val="005B64B8"/>
    <w:rsid w:val="005B66AF"/>
    <w:rsid w:val="005C4864"/>
    <w:rsid w:val="005C4D9C"/>
    <w:rsid w:val="005C7FCE"/>
    <w:rsid w:val="005D1079"/>
    <w:rsid w:val="005D1518"/>
    <w:rsid w:val="005D292E"/>
    <w:rsid w:val="005D59A1"/>
    <w:rsid w:val="005D69EB"/>
    <w:rsid w:val="005E6C6A"/>
    <w:rsid w:val="005F1232"/>
    <w:rsid w:val="005F4FB2"/>
    <w:rsid w:val="005F715C"/>
    <w:rsid w:val="00600576"/>
    <w:rsid w:val="00605547"/>
    <w:rsid w:val="00606463"/>
    <w:rsid w:val="0060655E"/>
    <w:rsid w:val="00607F8D"/>
    <w:rsid w:val="00613555"/>
    <w:rsid w:val="00613C16"/>
    <w:rsid w:val="00614607"/>
    <w:rsid w:val="00621B43"/>
    <w:rsid w:val="00626C0B"/>
    <w:rsid w:val="00631112"/>
    <w:rsid w:val="0063164F"/>
    <w:rsid w:val="00631917"/>
    <w:rsid w:val="00631E1F"/>
    <w:rsid w:val="00633ADB"/>
    <w:rsid w:val="00634966"/>
    <w:rsid w:val="00636434"/>
    <w:rsid w:val="00637084"/>
    <w:rsid w:val="00637B16"/>
    <w:rsid w:val="006477CA"/>
    <w:rsid w:val="00655077"/>
    <w:rsid w:val="006561E4"/>
    <w:rsid w:val="00661527"/>
    <w:rsid w:val="00663966"/>
    <w:rsid w:val="00664E56"/>
    <w:rsid w:val="006667B6"/>
    <w:rsid w:val="00672377"/>
    <w:rsid w:val="006736AB"/>
    <w:rsid w:val="00682C74"/>
    <w:rsid w:val="00687DAB"/>
    <w:rsid w:val="00697DF6"/>
    <w:rsid w:val="006A1D2A"/>
    <w:rsid w:val="006A1FF1"/>
    <w:rsid w:val="006A5474"/>
    <w:rsid w:val="006B0467"/>
    <w:rsid w:val="006B60A9"/>
    <w:rsid w:val="006C0357"/>
    <w:rsid w:val="006C2DFC"/>
    <w:rsid w:val="006C5AF3"/>
    <w:rsid w:val="006C618D"/>
    <w:rsid w:val="006C7B7E"/>
    <w:rsid w:val="006D1876"/>
    <w:rsid w:val="006E16B7"/>
    <w:rsid w:val="006E2D9F"/>
    <w:rsid w:val="006E43C9"/>
    <w:rsid w:val="006E4F2F"/>
    <w:rsid w:val="006E595B"/>
    <w:rsid w:val="006F0495"/>
    <w:rsid w:val="006F17C5"/>
    <w:rsid w:val="006F2A7B"/>
    <w:rsid w:val="006F3262"/>
    <w:rsid w:val="006F5DCF"/>
    <w:rsid w:val="006F6A2E"/>
    <w:rsid w:val="00706693"/>
    <w:rsid w:val="007137E5"/>
    <w:rsid w:val="00717466"/>
    <w:rsid w:val="00721E7E"/>
    <w:rsid w:val="00722995"/>
    <w:rsid w:val="007229E9"/>
    <w:rsid w:val="00722D4E"/>
    <w:rsid w:val="00724A05"/>
    <w:rsid w:val="00730CBD"/>
    <w:rsid w:val="00731E8D"/>
    <w:rsid w:val="00735300"/>
    <w:rsid w:val="007356C7"/>
    <w:rsid w:val="00743011"/>
    <w:rsid w:val="00746AF9"/>
    <w:rsid w:val="00746CE9"/>
    <w:rsid w:val="00746EE8"/>
    <w:rsid w:val="007471A4"/>
    <w:rsid w:val="007506EA"/>
    <w:rsid w:val="007570EC"/>
    <w:rsid w:val="00760107"/>
    <w:rsid w:val="007629AE"/>
    <w:rsid w:val="007634D4"/>
    <w:rsid w:val="007648DA"/>
    <w:rsid w:val="00767871"/>
    <w:rsid w:val="00773265"/>
    <w:rsid w:val="007817CB"/>
    <w:rsid w:val="00782417"/>
    <w:rsid w:val="00783F68"/>
    <w:rsid w:val="0079067E"/>
    <w:rsid w:val="00791AA3"/>
    <w:rsid w:val="00792687"/>
    <w:rsid w:val="00794E04"/>
    <w:rsid w:val="00795A0B"/>
    <w:rsid w:val="007A1D02"/>
    <w:rsid w:val="007A26BA"/>
    <w:rsid w:val="007A49CD"/>
    <w:rsid w:val="007A5F99"/>
    <w:rsid w:val="007B535D"/>
    <w:rsid w:val="007B5BB5"/>
    <w:rsid w:val="007B665E"/>
    <w:rsid w:val="007C3534"/>
    <w:rsid w:val="007D12C2"/>
    <w:rsid w:val="007D1BB8"/>
    <w:rsid w:val="007D2DD2"/>
    <w:rsid w:val="007D4BAB"/>
    <w:rsid w:val="007E2EDA"/>
    <w:rsid w:val="007E390F"/>
    <w:rsid w:val="007E4CDA"/>
    <w:rsid w:val="007E52CA"/>
    <w:rsid w:val="007E6C6A"/>
    <w:rsid w:val="007E73CF"/>
    <w:rsid w:val="007E7891"/>
    <w:rsid w:val="007E7FCF"/>
    <w:rsid w:val="007F0A7A"/>
    <w:rsid w:val="007F0F28"/>
    <w:rsid w:val="007F1125"/>
    <w:rsid w:val="007F2207"/>
    <w:rsid w:val="007F3999"/>
    <w:rsid w:val="007F40D8"/>
    <w:rsid w:val="007F613F"/>
    <w:rsid w:val="007F6D64"/>
    <w:rsid w:val="00801EEE"/>
    <w:rsid w:val="008060E2"/>
    <w:rsid w:val="00807149"/>
    <w:rsid w:val="00807FB4"/>
    <w:rsid w:val="0081250C"/>
    <w:rsid w:val="00812D86"/>
    <w:rsid w:val="00813C70"/>
    <w:rsid w:val="00815C87"/>
    <w:rsid w:val="008254F1"/>
    <w:rsid w:val="0082677E"/>
    <w:rsid w:val="00830898"/>
    <w:rsid w:val="00832778"/>
    <w:rsid w:val="00832D40"/>
    <w:rsid w:val="00832E6C"/>
    <w:rsid w:val="008411AC"/>
    <w:rsid w:val="00844967"/>
    <w:rsid w:val="0084645B"/>
    <w:rsid w:val="00850ABF"/>
    <w:rsid w:val="00851149"/>
    <w:rsid w:val="008513D0"/>
    <w:rsid w:val="00851CB7"/>
    <w:rsid w:val="00853119"/>
    <w:rsid w:val="008571EB"/>
    <w:rsid w:val="00857365"/>
    <w:rsid w:val="00860A8F"/>
    <w:rsid w:val="00865A7D"/>
    <w:rsid w:val="0086793B"/>
    <w:rsid w:val="008728E1"/>
    <w:rsid w:val="00874128"/>
    <w:rsid w:val="00874496"/>
    <w:rsid w:val="00874C55"/>
    <w:rsid w:val="00876FB4"/>
    <w:rsid w:val="00877AED"/>
    <w:rsid w:val="00880970"/>
    <w:rsid w:val="0088153B"/>
    <w:rsid w:val="008826F6"/>
    <w:rsid w:val="00890DD2"/>
    <w:rsid w:val="008922C2"/>
    <w:rsid w:val="008923D6"/>
    <w:rsid w:val="00893F7E"/>
    <w:rsid w:val="008A27E2"/>
    <w:rsid w:val="008A291B"/>
    <w:rsid w:val="008A7567"/>
    <w:rsid w:val="008B0482"/>
    <w:rsid w:val="008B0A5D"/>
    <w:rsid w:val="008B575F"/>
    <w:rsid w:val="008B5892"/>
    <w:rsid w:val="008B6148"/>
    <w:rsid w:val="008B7222"/>
    <w:rsid w:val="008B7FCF"/>
    <w:rsid w:val="008C1B42"/>
    <w:rsid w:val="008C2BF1"/>
    <w:rsid w:val="008C4FC4"/>
    <w:rsid w:val="008C59DB"/>
    <w:rsid w:val="008C6134"/>
    <w:rsid w:val="008C71EA"/>
    <w:rsid w:val="008D670E"/>
    <w:rsid w:val="008E0A2F"/>
    <w:rsid w:val="008E0AC1"/>
    <w:rsid w:val="008E171E"/>
    <w:rsid w:val="008E5F0C"/>
    <w:rsid w:val="008E5F31"/>
    <w:rsid w:val="008F535E"/>
    <w:rsid w:val="00901552"/>
    <w:rsid w:val="00910D9B"/>
    <w:rsid w:val="0091271D"/>
    <w:rsid w:val="00914382"/>
    <w:rsid w:val="009168B4"/>
    <w:rsid w:val="00921251"/>
    <w:rsid w:val="009269E6"/>
    <w:rsid w:val="00930B95"/>
    <w:rsid w:val="00931A09"/>
    <w:rsid w:val="00934995"/>
    <w:rsid w:val="009417EA"/>
    <w:rsid w:val="00943664"/>
    <w:rsid w:val="0094604F"/>
    <w:rsid w:val="009466AD"/>
    <w:rsid w:val="009520A7"/>
    <w:rsid w:val="00952351"/>
    <w:rsid w:val="009615AD"/>
    <w:rsid w:val="00963C31"/>
    <w:rsid w:val="00964B11"/>
    <w:rsid w:val="0097197A"/>
    <w:rsid w:val="009726C5"/>
    <w:rsid w:val="00972EB5"/>
    <w:rsid w:val="00975864"/>
    <w:rsid w:val="00977DE8"/>
    <w:rsid w:val="0098053D"/>
    <w:rsid w:val="00981191"/>
    <w:rsid w:val="009816D5"/>
    <w:rsid w:val="009827DA"/>
    <w:rsid w:val="00982E5A"/>
    <w:rsid w:val="009849A5"/>
    <w:rsid w:val="00990FCA"/>
    <w:rsid w:val="00992E3C"/>
    <w:rsid w:val="00993383"/>
    <w:rsid w:val="00993D75"/>
    <w:rsid w:val="009B249C"/>
    <w:rsid w:val="009B3181"/>
    <w:rsid w:val="009B3377"/>
    <w:rsid w:val="009B43AF"/>
    <w:rsid w:val="009B5B62"/>
    <w:rsid w:val="009B7544"/>
    <w:rsid w:val="009C0C60"/>
    <w:rsid w:val="009C5289"/>
    <w:rsid w:val="009C54D8"/>
    <w:rsid w:val="009C6A78"/>
    <w:rsid w:val="009C7646"/>
    <w:rsid w:val="009C7B07"/>
    <w:rsid w:val="009D2679"/>
    <w:rsid w:val="009D4016"/>
    <w:rsid w:val="009D6B90"/>
    <w:rsid w:val="009D734A"/>
    <w:rsid w:val="009E6F64"/>
    <w:rsid w:val="009F01DA"/>
    <w:rsid w:val="009F1B47"/>
    <w:rsid w:val="009F46D8"/>
    <w:rsid w:val="009F669C"/>
    <w:rsid w:val="009F676F"/>
    <w:rsid w:val="00A1043A"/>
    <w:rsid w:val="00A13122"/>
    <w:rsid w:val="00A20209"/>
    <w:rsid w:val="00A20273"/>
    <w:rsid w:val="00A219EC"/>
    <w:rsid w:val="00A220A5"/>
    <w:rsid w:val="00A43B7B"/>
    <w:rsid w:val="00A46A43"/>
    <w:rsid w:val="00A50047"/>
    <w:rsid w:val="00A5364A"/>
    <w:rsid w:val="00A614B9"/>
    <w:rsid w:val="00A61FA8"/>
    <w:rsid w:val="00A62E9F"/>
    <w:rsid w:val="00A636B1"/>
    <w:rsid w:val="00A6639F"/>
    <w:rsid w:val="00A66749"/>
    <w:rsid w:val="00A674CD"/>
    <w:rsid w:val="00A67F5F"/>
    <w:rsid w:val="00A70758"/>
    <w:rsid w:val="00A769DC"/>
    <w:rsid w:val="00A76F04"/>
    <w:rsid w:val="00A90163"/>
    <w:rsid w:val="00A96853"/>
    <w:rsid w:val="00AA2433"/>
    <w:rsid w:val="00AA3C29"/>
    <w:rsid w:val="00AB2075"/>
    <w:rsid w:val="00AB5CA1"/>
    <w:rsid w:val="00AB77E1"/>
    <w:rsid w:val="00AC2AFA"/>
    <w:rsid w:val="00AC3C8C"/>
    <w:rsid w:val="00AC4C95"/>
    <w:rsid w:val="00AC65F8"/>
    <w:rsid w:val="00AC73B7"/>
    <w:rsid w:val="00AD1E2F"/>
    <w:rsid w:val="00AD7D35"/>
    <w:rsid w:val="00AE19DF"/>
    <w:rsid w:val="00AE3C70"/>
    <w:rsid w:val="00AE673E"/>
    <w:rsid w:val="00AF00C6"/>
    <w:rsid w:val="00AF1040"/>
    <w:rsid w:val="00AF2759"/>
    <w:rsid w:val="00AF3CE3"/>
    <w:rsid w:val="00AF4D3A"/>
    <w:rsid w:val="00B02A9D"/>
    <w:rsid w:val="00B03B54"/>
    <w:rsid w:val="00B03DF0"/>
    <w:rsid w:val="00B055D9"/>
    <w:rsid w:val="00B12A0E"/>
    <w:rsid w:val="00B14E8D"/>
    <w:rsid w:val="00B209DE"/>
    <w:rsid w:val="00B21CF3"/>
    <w:rsid w:val="00B25A0D"/>
    <w:rsid w:val="00B25A88"/>
    <w:rsid w:val="00B26B96"/>
    <w:rsid w:val="00B31F41"/>
    <w:rsid w:val="00B34C99"/>
    <w:rsid w:val="00B4109D"/>
    <w:rsid w:val="00B412FB"/>
    <w:rsid w:val="00B45B3E"/>
    <w:rsid w:val="00B51166"/>
    <w:rsid w:val="00B5340D"/>
    <w:rsid w:val="00B56C14"/>
    <w:rsid w:val="00B622AB"/>
    <w:rsid w:val="00B62560"/>
    <w:rsid w:val="00B63E11"/>
    <w:rsid w:val="00B64396"/>
    <w:rsid w:val="00B67ABA"/>
    <w:rsid w:val="00B7168D"/>
    <w:rsid w:val="00B73031"/>
    <w:rsid w:val="00B750D7"/>
    <w:rsid w:val="00B76787"/>
    <w:rsid w:val="00B809B9"/>
    <w:rsid w:val="00B81A2E"/>
    <w:rsid w:val="00B849C0"/>
    <w:rsid w:val="00B8541F"/>
    <w:rsid w:val="00B86D8F"/>
    <w:rsid w:val="00B9043A"/>
    <w:rsid w:val="00B90D4A"/>
    <w:rsid w:val="00B91575"/>
    <w:rsid w:val="00B92214"/>
    <w:rsid w:val="00B9655D"/>
    <w:rsid w:val="00BA366E"/>
    <w:rsid w:val="00BB03BD"/>
    <w:rsid w:val="00BB429D"/>
    <w:rsid w:val="00BB71AC"/>
    <w:rsid w:val="00BC08CA"/>
    <w:rsid w:val="00BD057E"/>
    <w:rsid w:val="00BD0710"/>
    <w:rsid w:val="00BD24F2"/>
    <w:rsid w:val="00BD466A"/>
    <w:rsid w:val="00BD56CE"/>
    <w:rsid w:val="00BD572E"/>
    <w:rsid w:val="00BD6565"/>
    <w:rsid w:val="00BE0727"/>
    <w:rsid w:val="00BE35AF"/>
    <w:rsid w:val="00BE5983"/>
    <w:rsid w:val="00BF3E5D"/>
    <w:rsid w:val="00BF415B"/>
    <w:rsid w:val="00C00C73"/>
    <w:rsid w:val="00C03F78"/>
    <w:rsid w:val="00C052A9"/>
    <w:rsid w:val="00C10C75"/>
    <w:rsid w:val="00C11142"/>
    <w:rsid w:val="00C174E7"/>
    <w:rsid w:val="00C176CB"/>
    <w:rsid w:val="00C17D33"/>
    <w:rsid w:val="00C21793"/>
    <w:rsid w:val="00C25E5C"/>
    <w:rsid w:val="00C30D2C"/>
    <w:rsid w:val="00C34676"/>
    <w:rsid w:val="00C3598A"/>
    <w:rsid w:val="00C361CE"/>
    <w:rsid w:val="00C379A8"/>
    <w:rsid w:val="00C37F1B"/>
    <w:rsid w:val="00C459BA"/>
    <w:rsid w:val="00C55CB9"/>
    <w:rsid w:val="00C57F59"/>
    <w:rsid w:val="00C60AE8"/>
    <w:rsid w:val="00C6653C"/>
    <w:rsid w:val="00C7392A"/>
    <w:rsid w:val="00C74DED"/>
    <w:rsid w:val="00C76A41"/>
    <w:rsid w:val="00C77699"/>
    <w:rsid w:val="00C81F20"/>
    <w:rsid w:val="00C83682"/>
    <w:rsid w:val="00C84808"/>
    <w:rsid w:val="00C85A60"/>
    <w:rsid w:val="00C902E4"/>
    <w:rsid w:val="00C90A6D"/>
    <w:rsid w:val="00C9321A"/>
    <w:rsid w:val="00C95CDE"/>
    <w:rsid w:val="00C97A73"/>
    <w:rsid w:val="00CA4676"/>
    <w:rsid w:val="00CA7432"/>
    <w:rsid w:val="00CA7C7D"/>
    <w:rsid w:val="00CB1F05"/>
    <w:rsid w:val="00CB71FC"/>
    <w:rsid w:val="00CB7A3C"/>
    <w:rsid w:val="00CB7E5A"/>
    <w:rsid w:val="00CD05CC"/>
    <w:rsid w:val="00CD5657"/>
    <w:rsid w:val="00CD69B3"/>
    <w:rsid w:val="00CD7E74"/>
    <w:rsid w:val="00CE1DF1"/>
    <w:rsid w:val="00CE3647"/>
    <w:rsid w:val="00CE4B06"/>
    <w:rsid w:val="00CF472D"/>
    <w:rsid w:val="00CF5E0F"/>
    <w:rsid w:val="00D011B3"/>
    <w:rsid w:val="00D019EE"/>
    <w:rsid w:val="00D038F7"/>
    <w:rsid w:val="00D04E11"/>
    <w:rsid w:val="00D111EF"/>
    <w:rsid w:val="00D118B7"/>
    <w:rsid w:val="00D1341F"/>
    <w:rsid w:val="00D13924"/>
    <w:rsid w:val="00D1573E"/>
    <w:rsid w:val="00D2219E"/>
    <w:rsid w:val="00D2462B"/>
    <w:rsid w:val="00D2714C"/>
    <w:rsid w:val="00D31C80"/>
    <w:rsid w:val="00D3244F"/>
    <w:rsid w:val="00D34711"/>
    <w:rsid w:val="00D353EE"/>
    <w:rsid w:val="00D36ADA"/>
    <w:rsid w:val="00D504AC"/>
    <w:rsid w:val="00D5139E"/>
    <w:rsid w:val="00D5184F"/>
    <w:rsid w:val="00D52841"/>
    <w:rsid w:val="00D53489"/>
    <w:rsid w:val="00D665F8"/>
    <w:rsid w:val="00D70B7D"/>
    <w:rsid w:val="00D71B30"/>
    <w:rsid w:val="00D74F2A"/>
    <w:rsid w:val="00D753EB"/>
    <w:rsid w:val="00D75F96"/>
    <w:rsid w:val="00D77826"/>
    <w:rsid w:val="00D77F1C"/>
    <w:rsid w:val="00D8358E"/>
    <w:rsid w:val="00D84363"/>
    <w:rsid w:val="00D85479"/>
    <w:rsid w:val="00D87081"/>
    <w:rsid w:val="00D92B4A"/>
    <w:rsid w:val="00D95877"/>
    <w:rsid w:val="00DA495E"/>
    <w:rsid w:val="00DA749A"/>
    <w:rsid w:val="00DB0B12"/>
    <w:rsid w:val="00DB4B44"/>
    <w:rsid w:val="00DB4EEF"/>
    <w:rsid w:val="00DB6FC9"/>
    <w:rsid w:val="00DC733A"/>
    <w:rsid w:val="00DD18ED"/>
    <w:rsid w:val="00DD6BB8"/>
    <w:rsid w:val="00DE0029"/>
    <w:rsid w:val="00DE45DD"/>
    <w:rsid w:val="00DE7D0F"/>
    <w:rsid w:val="00DF0911"/>
    <w:rsid w:val="00DF230D"/>
    <w:rsid w:val="00E00F60"/>
    <w:rsid w:val="00E011C5"/>
    <w:rsid w:val="00E04207"/>
    <w:rsid w:val="00E11C10"/>
    <w:rsid w:val="00E1533B"/>
    <w:rsid w:val="00E21067"/>
    <w:rsid w:val="00E24F86"/>
    <w:rsid w:val="00E26464"/>
    <w:rsid w:val="00E26BC5"/>
    <w:rsid w:val="00E30CE6"/>
    <w:rsid w:val="00E3488D"/>
    <w:rsid w:val="00E40FB7"/>
    <w:rsid w:val="00E41265"/>
    <w:rsid w:val="00E43FA7"/>
    <w:rsid w:val="00E45C9C"/>
    <w:rsid w:val="00E51654"/>
    <w:rsid w:val="00E530DD"/>
    <w:rsid w:val="00E561BB"/>
    <w:rsid w:val="00E60286"/>
    <w:rsid w:val="00E605B1"/>
    <w:rsid w:val="00E65214"/>
    <w:rsid w:val="00E728EE"/>
    <w:rsid w:val="00E76151"/>
    <w:rsid w:val="00E827D9"/>
    <w:rsid w:val="00E82ADA"/>
    <w:rsid w:val="00E83A49"/>
    <w:rsid w:val="00E90401"/>
    <w:rsid w:val="00E93914"/>
    <w:rsid w:val="00E95DD7"/>
    <w:rsid w:val="00E96FB2"/>
    <w:rsid w:val="00EA02A9"/>
    <w:rsid w:val="00EA152B"/>
    <w:rsid w:val="00EA3A09"/>
    <w:rsid w:val="00EB1105"/>
    <w:rsid w:val="00EB3497"/>
    <w:rsid w:val="00EB7823"/>
    <w:rsid w:val="00EC0C2C"/>
    <w:rsid w:val="00EC6FE1"/>
    <w:rsid w:val="00EC7882"/>
    <w:rsid w:val="00ED4D3B"/>
    <w:rsid w:val="00ED5187"/>
    <w:rsid w:val="00ED5C0E"/>
    <w:rsid w:val="00EE0C2D"/>
    <w:rsid w:val="00EE0DA7"/>
    <w:rsid w:val="00EE20D0"/>
    <w:rsid w:val="00EE51DB"/>
    <w:rsid w:val="00EF3FC7"/>
    <w:rsid w:val="00EF5E42"/>
    <w:rsid w:val="00F01000"/>
    <w:rsid w:val="00F027D4"/>
    <w:rsid w:val="00F038B3"/>
    <w:rsid w:val="00F03F5F"/>
    <w:rsid w:val="00F0453B"/>
    <w:rsid w:val="00F13914"/>
    <w:rsid w:val="00F149CF"/>
    <w:rsid w:val="00F176AF"/>
    <w:rsid w:val="00F24167"/>
    <w:rsid w:val="00F24A0D"/>
    <w:rsid w:val="00F27364"/>
    <w:rsid w:val="00F326F4"/>
    <w:rsid w:val="00F33822"/>
    <w:rsid w:val="00F414D9"/>
    <w:rsid w:val="00F416B3"/>
    <w:rsid w:val="00F435AE"/>
    <w:rsid w:val="00F43F8D"/>
    <w:rsid w:val="00F55604"/>
    <w:rsid w:val="00F567BA"/>
    <w:rsid w:val="00F56F6D"/>
    <w:rsid w:val="00F61548"/>
    <w:rsid w:val="00F62E69"/>
    <w:rsid w:val="00F64A9C"/>
    <w:rsid w:val="00F65731"/>
    <w:rsid w:val="00F66FFF"/>
    <w:rsid w:val="00F6718C"/>
    <w:rsid w:val="00F8018A"/>
    <w:rsid w:val="00F81950"/>
    <w:rsid w:val="00F823EF"/>
    <w:rsid w:val="00F833A3"/>
    <w:rsid w:val="00F8511C"/>
    <w:rsid w:val="00F85219"/>
    <w:rsid w:val="00F85DB3"/>
    <w:rsid w:val="00F92F7A"/>
    <w:rsid w:val="00F94A99"/>
    <w:rsid w:val="00F959BF"/>
    <w:rsid w:val="00F96927"/>
    <w:rsid w:val="00FA19AB"/>
    <w:rsid w:val="00FA34E5"/>
    <w:rsid w:val="00FA3D66"/>
    <w:rsid w:val="00FA431B"/>
    <w:rsid w:val="00FA434D"/>
    <w:rsid w:val="00FA450D"/>
    <w:rsid w:val="00FB1D2F"/>
    <w:rsid w:val="00FB58F1"/>
    <w:rsid w:val="00FB590D"/>
    <w:rsid w:val="00FB6184"/>
    <w:rsid w:val="00FC0441"/>
    <w:rsid w:val="00FC1314"/>
    <w:rsid w:val="00FC21B8"/>
    <w:rsid w:val="00FC30D2"/>
    <w:rsid w:val="00FC6106"/>
    <w:rsid w:val="00FD5089"/>
    <w:rsid w:val="00FD69D0"/>
    <w:rsid w:val="00FE2C92"/>
    <w:rsid w:val="00FE31B3"/>
    <w:rsid w:val="00FE5949"/>
    <w:rsid w:val="00FF44B6"/>
    <w:rsid w:val="00FF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72756D8"/>
  <w15:docId w15:val="{BAA847E2-10A6-4916-953B-54198D5E7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26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2955D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l-GR"/>
    </w:rPr>
  </w:style>
  <w:style w:type="character" w:customStyle="1" w:styleId="PlainTextChar">
    <w:name w:val="Plain Text Char"/>
    <w:basedOn w:val="DefaultParagraphFont"/>
    <w:link w:val="PlainText"/>
    <w:rsid w:val="002955D1"/>
    <w:rPr>
      <w:rFonts w:ascii="Courier New" w:eastAsia="Times New Roman" w:hAnsi="Courier New" w:cs="Times New Roman"/>
      <w:sz w:val="20"/>
      <w:szCs w:val="20"/>
      <w:lang w:eastAsia="el-GR"/>
    </w:rPr>
  </w:style>
  <w:style w:type="paragraph" w:customStyle="1" w:styleId="Default">
    <w:name w:val="Default"/>
    <w:rsid w:val="002955D1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el-GR"/>
    </w:rPr>
  </w:style>
  <w:style w:type="paragraph" w:customStyle="1" w:styleId="MTDisplayEquation">
    <w:name w:val="MTDisplayEquation"/>
    <w:basedOn w:val="Normal"/>
    <w:next w:val="Normal"/>
    <w:link w:val="MTDisplayEquationChar"/>
    <w:rsid w:val="002955D1"/>
    <w:pPr>
      <w:tabs>
        <w:tab w:val="center" w:pos="4560"/>
        <w:tab w:val="right" w:pos="9120"/>
      </w:tabs>
      <w:spacing w:after="0" w:line="240" w:lineRule="auto"/>
      <w:jc w:val="both"/>
    </w:pPr>
    <w:rPr>
      <w:rFonts w:ascii="Bookman Old Style" w:hAnsi="Bookman Old Style" w:cs="Tahoma"/>
      <w:sz w:val="20"/>
      <w:szCs w:val="20"/>
    </w:rPr>
  </w:style>
  <w:style w:type="character" w:customStyle="1" w:styleId="MTDisplayEquationChar">
    <w:name w:val="MTDisplayEquation Char"/>
    <w:basedOn w:val="DefaultParagraphFont"/>
    <w:link w:val="MTDisplayEquation"/>
    <w:rsid w:val="002955D1"/>
    <w:rPr>
      <w:rFonts w:ascii="Bookman Old Style" w:hAnsi="Bookman Old Style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2955D1"/>
    <w:pPr>
      <w:ind w:left="720"/>
      <w:contextualSpacing/>
    </w:pPr>
    <w:rPr>
      <w:rFonts w:ascii="Calibri" w:eastAsia="Calibri" w:hAnsi="Calibri" w:cs="Times New Roman"/>
    </w:rPr>
  </w:style>
  <w:style w:type="paragraph" w:styleId="BodyTextIndent">
    <w:name w:val="Body Text Indent"/>
    <w:basedOn w:val="Normal"/>
    <w:link w:val="BodyTextIndentChar"/>
    <w:rsid w:val="00921251"/>
    <w:pPr>
      <w:spacing w:after="0" w:line="240" w:lineRule="auto"/>
      <w:ind w:left="270"/>
      <w:jc w:val="both"/>
    </w:pPr>
    <w:rPr>
      <w:rFonts w:ascii="Times New Roman" w:eastAsia="Times New Roman" w:hAnsi="Times New Roman" w:cs="Times New Roman"/>
      <w:szCs w:val="20"/>
      <w:lang w:eastAsia="el-GR"/>
    </w:rPr>
  </w:style>
  <w:style w:type="character" w:customStyle="1" w:styleId="BodyTextIndentChar">
    <w:name w:val="Body Text Indent Char"/>
    <w:basedOn w:val="DefaultParagraphFont"/>
    <w:link w:val="BodyTextIndent"/>
    <w:rsid w:val="00921251"/>
    <w:rPr>
      <w:rFonts w:ascii="Times New Roman" w:eastAsia="Times New Roman" w:hAnsi="Times New Roman" w:cs="Times New Roman"/>
      <w:szCs w:val="20"/>
      <w:lang w:eastAsia="el-GR"/>
    </w:rPr>
  </w:style>
  <w:style w:type="paragraph" w:styleId="BodyText2">
    <w:name w:val="Body Text 2"/>
    <w:basedOn w:val="Normal"/>
    <w:link w:val="BodyText2Char"/>
    <w:rsid w:val="00921251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921251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2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5EDC1-5A85-4B09-861E-0F035545B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690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mania</dc:creator>
  <cp:keywords/>
  <dc:description/>
  <cp:lastModifiedBy>MAVRI MARIA</cp:lastModifiedBy>
  <cp:revision>4</cp:revision>
  <cp:lastPrinted>2011-05-03T18:03:00Z</cp:lastPrinted>
  <dcterms:created xsi:type="dcterms:W3CDTF">2018-03-06T09:16:00Z</dcterms:created>
  <dcterms:modified xsi:type="dcterms:W3CDTF">2018-03-06T09:18:00Z</dcterms:modified>
</cp:coreProperties>
</file>